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8E8BC" w14:textId="77777777" w:rsidR="00616D0C" w:rsidRDefault="00616D0C" w:rsidP="00616D0C">
      <w:pPr>
        <w:pStyle w:val="NoSpacing"/>
        <w:jc w:val="center"/>
        <w:rPr>
          <w:rFonts w:ascii="Arial" w:hAnsi="Arial" w:cs="Arial"/>
          <w:b/>
        </w:rPr>
      </w:pPr>
      <w:bookmarkStart w:id="0" w:name="_GoBack"/>
      <w:bookmarkEnd w:id="0"/>
      <w:r w:rsidRPr="00F04CDA">
        <w:rPr>
          <w:rFonts w:ascii="Arial" w:hAnsi="Arial" w:cs="Arial"/>
          <w:b/>
        </w:rPr>
        <w:t>PART II - OBSERVATIONS AND RECOMMENDATIONS</w:t>
      </w:r>
    </w:p>
    <w:p w14:paraId="36E55C73" w14:textId="77777777" w:rsidR="00616D0C" w:rsidRDefault="00616D0C" w:rsidP="00616D0C">
      <w:pPr>
        <w:pStyle w:val="NoSpacing"/>
        <w:jc w:val="center"/>
        <w:rPr>
          <w:rFonts w:ascii="Arial" w:hAnsi="Arial" w:cs="Arial"/>
          <w:b/>
        </w:rPr>
      </w:pPr>
    </w:p>
    <w:p w14:paraId="18186DB0" w14:textId="77777777" w:rsidR="00616D0C" w:rsidRPr="00BE4079" w:rsidRDefault="00616D0C" w:rsidP="00616D0C">
      <w:pPr>
        <w:pStyle w:val="NoSpacing"/>
        <w:jc w:val="center"/>
        <w:rPr>
          <w:rFonts w:ascii="Arial" w:hAnsi="Arial" w:cs="Arial"/>
          <w:b/>
        </w:rPr>
      </w:pPr>
    </w:p>
    <w:p w14:paraId="7C34BE78" w14:textId="77777777" w:rsidR="00616D0C" w:rsidRPr="00BE4079" w:rsidRDefault="00616D0C" w:rsidP="00616D0C">
      <w:pPr>
        <w:pStyle w:val="NoSpacing"/>
        <w:numPr>
          <w:ilvl w:val="0"/>
          <w:numId w:val="9"/>
        </w:numPr>
        <w:ind w:left="0" w:firstLine="0"/>
        <w:jc w:val="both"/>
        <w:rPr>
          <w:rFonts w:ascii="Arial" w:hAnsi="Arial" w:cs="Arial"/>
          <w:b/>
        </w:rPr>
      </w:pPr>
      <w:r w:rsidRPr="00BE4079">
        <w:rPr>
          <w:rFonts w:ascii="Arial" w:hAnsi="Arial" w:cs="Arial"/>
          <w:b/>
        </w:rPr>
        <w:t xml:space="preserve">FINANCIAL </w:t>
      </w:r>
    </w:p>
    <w:p w14:paraId="0E7BF104" w14:textId="77777777" w:rsidR="007A4645" w:rsidRPr="00F04CDA" w:rsidRDefault="007A4645" w:rsidP="00616D0C">
      <w:pPr>
        <w:pStyle w:val="NoSpacing"/>
        <w:jc w:val="both"/>
        <w:rPr>
          <w:rFonts w:ascii="Arial" w:hAnsi="Arial" w:cs="Arial"/>
        </w:rPr>
      </w:pPr>
    </w:p>
    <w:p w14:paraId="4BA1F9B4" w14:textId="15CFA0DC" w:rsidR="00C22BFB" w:rsidRPr="0072590C" w:rsidRDefault="00C22BFB" w:rsidP="00E43615">
      <w:pPr>
        <w:pStyle w:val="NoSpacing"/>
        <w:numPr>
          <w:ilvl w:val="0"/>
          <w:numId w:val="34"/>
        </w:numPr>
        <w:ind w:left="0" w:firstLine="0"/>
        <w:jc w:val="both"/>
        <w:rPr>
          <w:rFonts w:ascii="Arial" w:hAnsi="Arial" w:cs="Arial"/>
          <w:b/>
          <w:color w:val="000000" w:themeColor="text1"/>
        </w:rPr>
      </w:pPr>
      <w:bookmarkStart w:id="1" w:name="_Hlk5713903"/>
      <w:bookmarkStart w:id="2" w:name="_Hlk11350692"/>
      <w:bookmarkStart w:id="3" w:name="_Hlk6421994"/>
      <w:r w:rsidRPr="0072590C">
        <w:rPr>
          <w:rFonts w:ascii="Arial" w:hAnsi="Arial" w:cs="Arial"/>
          <w:b/>
          <w:color w:val="000000" w:themeColor="text1"/>
          <w:lang w:val="en-GB"/>
        </w:rPr>
        <w:t xml:space="preserve">The net amount of Receivables and Other Current </w:t>
      </w:r>
      <w:r w:rsidRPr="005F2F1F">
        <w:rPr>
          <w:rFonts w:ascii="Arial" w:hAnsi="Arial" w:cs="Arial"/>
          <w:b/>
          <w:color w:val="000000" w:themeColor="text1"/>
          <w:lang w:val="en-GB"/>
        </w:rPr>
        <w:t>and Non-Current Assets accounts were overstated and the Allowance for Impairment Losses was understated by an aggregate amount of P130.</w:t>
      </w:r>
      <w:r w:rsidR="0057568B" w:rsidRPr="005F2F1F">
        <w:rPr>
          <w:rFonts w:ascii="Arial" w:hAnsi="Arial" w:cs="Arial"/>
          <w:b/>
          <w:color w:val="000000" w:themeColor="text1"/>
          <w:lang w:val="en-GB"/>
        </w:rPr>
        <w:t>495</w:t>
      </w:r>
      <w:r w:rsidRPr="005F2F1F">
        <w:rPr>
          <w:rFonts w:ascii="Arial" w:hAnsi="Arial" w:cs="Arial"/>
          <w:b/>
          <w:color w:val="000000" w:themeColor="text1"/>
          <w:lang w:val="en-GB"/>
        </w:rPr>
        <w:t xml:space="preserve"> million and P</w:t>
      </w:r>
      <w:r w:rsidR="0018048D" w:rsidRPr="0018048D">
        <w:rPr>
          <w:rFonts w:ascii="Arial" w:hAnsi="Arial" w:cs="Arial"/>
          <w:b/>
          <w:color w:val="000000" w:themeColor="text1"/>
          <w:lang w:val="en-GB"/>
        </w:rPr>
        <w:t>137</w:t>
      </w:r>
      <w:r w:rsidR="0018048D">
        <w:rPr>
          <w:rFonts w:ascii="Arial" w:hAnsi="Arial" w:cs="Arial"/>
          <w:b/>
          <w:color w:val="000000" w:themeColor="text1"/>
          <w:lang w:val="en-GB"/>
        </w:rPr>
        <w:t>.</w:t>
      </w:r>
      <w:r w:rsidR="0018048D" w:rsidRPr="0018048D">
        <w:rPr>
          <w:rFonts w:ascii="Arial" w:hAnsi="Arial" w:cs="Arial"/>
          <w:b/>
          <w:color w:val="000000" w:themeColor="text1"/>
          <w:lang w:val="en-GB"/>
        </w:rPr>
        <w:t>11</w:t>
      </w:r>
      <w:r w:rsidR="0018048D">
        <w:rPr>
          <w:rFonts w:ascii="Arial" w:hAnsi="Arial" w:cs="Arial"/>
          <w:b/>
          <w:color w:val="000000" w:themeColor="text1"/>
          <w:lang w:val="en-GB"/>
        </w:rPr>
        <w:t>9</w:t>
      </w:r>
      <w:r w:rsidRPr="005F2F1F">
        <w:rPr>
          <w:rFonts w:ascii="Arial" w:hAnsi="Arial" w:cs="Arial"/>
          <w:b/>
          <w:color w:val="000000" w:themeColor="text1"/>
          <w:lang w:val="en-GB"/>
        </w:rPr>
        <w:t xml:space="preserve"> million as of December 31, 2018 and 2017</w:t>
      </w:r>
      <w:r w:rsidR="0094345D" w:rsidRPr="005F2F1F">
        <w:rPr>
          <w:rFonts w:ascii="Arial" w:hAnsi="Arial" w:cs="Arial"/>
          <w:b/>
          <w:color w:val="000000" w:themeColor="text1"/>
          <w:lang w:val="en-GB"/>
        </w:rPr>
        <w:t>, respectively,</w:t>
      </w:r>
      <w:r w:rsidRPr="005F2F1F">
        <w:rPr>
          <w:rFonts w:ascii="Arial" w:hAnsi="Arial" w:cs="Arial"/>
          <w:b/>
          <w:color w:val="000000" w:themeColor="text1"/>
          <w:lang w:val="en-GB"/>
        </w:rPr>
        <w:t xml:space="preserve"> contrary to NTA's policy on</w:t>
      </w:r>
      <w:r w:rsidR="00C33450">
        <w:rPr>
          <w:rFonts w:ascii="Arial" w:hAnsi="Arial" w:cs="Arial"/>
          <w:b/>
          <w:color w:val="000000" w:themeColor="text1"/>
          <w:lang w:val="en-GB"/>
        </w:rPr>
        <w:t xml:space="preserve"> the</w:t>
      </w:r>
      <w:r w:rsidRPr="005F2F1F">
        <w:rPr>
          <w:rFonts w:ascii="Arial" w:hAnsi="Arial" w:cs="Arial"/>
          <w:b/>
          <w:color w:val="000000" w:themeColor="text1"/>
          <w:lang w:val="en-GB"/>
        </w:rPr>
        <w:t xml:space="preserve"> measurement and revaluation of Receivables.  </w:t>
      </w:r>
      <w:r w:rsidRPr="005F2F1F">
        <w:rPr>
          <w:rFonts w:ascii="Arial" w:hAnsi="Arial" w:cs="Arial"/>
          <w:b/>
          <w:color w:val="000000" w:themeColor="text1"/>
        </w:rPr>
        <w:t xml:space="preserve">The reliability and recoverability of dormant asset accounts aggregating </w:t>
      </w:r>
      <w:r w:rsidR="00805528" w:rsidRPr="005F2F1F">
        <w:rPr>
          <w:rFonts w:ascii="Arial" w:hAnsi="Arial" w:cs="Arial"/>
          <w:b/>
          <w:color w:val="000000" w:themeColor="text1"/>
        </w:rPr>
        <w:t xml:space="preserve">P381.425 </w:t>
      </w:r>
      <w:r w:rsidRPr="005F2F1F">
        <w:rPr>
          <w:rFonts w:ascii="Arial" w:hAnsi="Arial" w:cs="Arial"/>
          <w:b/>
          <w:color w:val="000000" w:themeColor="text1"/>
        </w:rPr>
        <w:t>million</w:t>
      </w:r>
      <w:r w:rsidR="0059501B">
        <w:rPr>
          <w:rFonts w:ascii="Arial" w:hAnsi="Arial" w:cs="Arial"/>
          <w:b/>
          <w:color w:val="000000" w:themeColor="text1"/>
        </w:rPr>
        <w:t>,</w:t>
      </w:r>
      <w:r w:rsidRPr="005F2F1F">
        <w:rPr>
          <w:rFonts w:ascii="Arial" w:hAnsi="Arial" w:cs="Arial"/>
          <w:b/>
          <w:color w:val="000000" w:themeColor="text1"/>
        </w:rPr>
        <w:t xml:space="preserve"> representing </w:t>
      </w:r>
      <w:r w:rsidR="0082319F" w:rsidRPr="005F2F1F">
        <w:rPr>
          <w:rFonts w:ascii="Arial" w:hAnsi="Arial" w:cs="Arial"/>
          <w:b/>
          <w:color w:val="000000" w:themeColor="text1"/>
        </w:rPr>
        <w:t>32.23</w:t>
      </w:r>
      <w:r w:rsidRPr="005F2F1F">
        <w:rPr>
          <w:rFonts w:ascii="Arial" w:hAnsi="Arial" w:cs="Arial"/>
          <w:b/>
          <w:color w:val="000000" w:themeColor="text1"/>
        </w:rPr>
        <w:t xml:space="preserve"> per cent of the total asset balance of P1.</w:t>
      </w:r>
      <w:r w:rsidR="0082319F" w:rsidRPr="005F2F1F">
        <w:rPr>
          <w:rFonts w:ascii="Arial" w:hAnsi="Arial" w:cs="Arial"/>
          <w:b/>
          <w:color w:val="000000" w:themeColor="text1"/>
        </w:rPr>
        <w:t>183</w:t>
      </w:r>
      <w:r w:rsidRPr="005F2F1F">
        <w:rPr>
          <w:rFonts w:ascii="Arial" w:hAnsi="Arial" w:cs="Arial"/>
          <w:b/>
          <w:color w:val="000000" w:themeColor="text1"/>
        </w:rPr>
        <w:t xml:space="preserve"> billion as at December 31, 2018</w:t>
      </w:r>
      <w:r w:rsidRPr="0072590C">
        <w:rPr>
          <w:rFonts w:ascii="Arial" w:hAnsi="Arial" w:cs="Arial"/>
          <w:b/>
          <w:color w:val="000000" w:themeColor="text1"/>
        </w:rPr>
        <w:t xml:space="preserve"> are uncertain due to:  (a) undocumented balances carried over from seven defunct tobacco agencies in 1987; (b) outstanding receivables from farmers/traders/cooperatives since 1996; (c) unrecovered investment in bonds with certification from the Securit</w:t>
      </w:r>
      <w:r w:rsidR="00041227">
        <w:rPr>
          <w:rFonts w:ascii="Arial" w:hAnsi="Arial" w:cs="Arial"/>
          <w:b/>
          <w:color w:val="000000" w:themeColor="text1"/>
        </w:rPr>
        <w:t>ies</w:t>
      </w:r>
      <w:r w:rsidRPr="0072590C">
        <w:rPr>
          <w:rFonts w:ascii="Arial" w:hAnsi="Arial" w:cs="Arial"/>
          <w:b/>
          <w:color w:val="000000" w:themeColor="text1"/>
        </w:rPr>
        <w:t xml:space="preserve"> and Exchange Commission (SEC) that the authority of the traders of the bonds were already revoked; and (d) receivables from officers and employees no longer in the service.  Thus, the fair view of the presentation of the assets in the financial </w:t>
      </w:r>
      <w:bookmarkEnd w:id="1"/>
      <w:r w:rsidRPr="0072590C">
        <w:rPr>
          <w:rFonts w:ascii="Arial" w:hAnsi="Arial" w:cs="Arial"/>
          <w:b/>
          <w:color w:val="000000" w:themeColor="text1"/>
        </w:rPr>
        <w:t>statements is adversely affected.</w:t>
      </w:r>
    </w:p>
    <w:bookmarkEnd w:id="2"/>
    <w:p w14:paraId="1FF54383" w14:textId="77777777" w:rsidR="00C22BFB" w:rsidRDefault="00C22BFB" w:rsidP="00C22BFB">
      <w:pPr>
        <w:pStyle w:val="NoSpacing"/>
        <w:jc w:val="both"/>
        <w:rPr>
          <w:rFonts w:ascii="Arial" w:hAnsi="Arial" w:cs="Arial"/>
          <w:color w:val="000000"/>
        </w:rPr>
      </w:pPr>
    </w:p>
    <w:p w14:paraId="1F2BB941" w14:textId="77777777" w:rsidR="00C22BFB" w:rsidRPr="00041227" w:rsidRDefault="00C22BFB" w:rsidP="002C4A22">
      <w:pPr>
        <w:ind w:right="4320"/>
        <w:jc w:val="both"/>
        <w:rPr>
          <w:rFonts w:ascii="Arial" w:hAnsi="Arial" w:cs="Arial"/>
          <w:i/>
          <w:iCs/>
          <w:color w:val="000000"/>
          <w:sz w:val="22"/>
          <w:szCs w:val="22"/>
        </w:rPr>
      </w:pPr>
      <w:r w:rsidRPr="00041227">
        <w:rPr>
          <w:rFonts w:ascii="Arial" w:hAnsi="Arial" w:cs="Arial"/>
          <w:i/>
          <w:iCs/>
          <w:color w:val="000000"/>
          <w:sz w:val="22"/>
          <w:szCs w:val="22"/>
          <w:lang w:val="en-GB"/>
        </w:rPr>
        <w:t>Understatement of Allowance for Impairment Losses</w:t>
      </w:r>
    </w:p>
    <w:p w14:paraId="6B6EC315" w14:textId="77777777" w:rsidR="00C22BFB" w:rsidRPr="00041227" w:rsidRDefault="00C22BFB" w:rsidP="00C22BFB">
      <w:pPr>
        <w:pStyle w:val="NoSpacing"/>
        <w:jc w:val="both"/>
        <w:rPr>
          <w:rFonts w:ascii="Arial" w:hAnsi="Arial" w:cs="Arial"/>
          <w:color w:val="000000"/>
        </w:rPr>
      </w:pPr>
    </w:p>
    <w:p w14:paraId="133EFFFB" w14:textId="6D479D44" w:rsidR="00C22BFB" w:rsidRDefault="00C22BFB" w:rsidP="00E43615">
      <w:pPr>
        <w:pStyle w:val="NoSpacing"/>
        <w:numPr>
          <w:ilvl w:val="1"/>
          <w:numId w:val="34"/>
        </w:numPr>
        <w:ind w:left="0" w:firstLine="0"/>
        <w:jc w:val="both"/>
        <w:rPr>
          <w:rFonts w:ascii="Arial" w:hAnsi="Arial" w:cs="Arial"/>
          <w:color w:val="000000"/>
        </w:rPr>
      </w:pPr>
      <w:r>
        <w:rPr>
          <w:rFonts w:ascii="Arial" w:hAnsi="Arial" w:cs="Arial"/>
          <w:color w:val="000000"/>
        </w:rPr>
        <w:t>Paragraph 3.14.a of the Notes to Financial Statements of NTA provides that:</w:t>
      </w:r>
    </w:p>
    <w:p w14:paraId="72EF03B1" w14:textId="77777777" w:rsidR="00C22BFB" w:rsidRDefault="00C22BFB" w:rsidP="00C22BFB">
      <w:pPr>
        <w:pStyle w:val="NoSpacing"/>
        <w:jc w:val="both"/>
        <w:rPr>
          <w:rFonts w:ascii="Arial" w:hAnsi="Arial" w:cs="Arial"/>
          <w:color w:val="000000"/>
        </w:rPr>
      </w:pPr>
    </w:p>
    <w:p w14:paraId="566D9064" w14:textId="77777777" w:rsidR="00C22BFB" w:rsidRPr="00B93005" w:rsidRDefault="00C22BFB" w:rsidP="00E43615">
      <w:pPr>
        <w:pStyle w:val="ListParagraph"/>
        <w:numPr>
          <w:ilvl w:val="0"/>
          <w:numId w:val="36"/>
        </w:numPr>
        <w:spacing w:after="0" w:afterAutospacing="0"/>
        <w:ind w:right="720" w:firstLine="0"/>
        <w:contextualSpacing w:val="0"/>
        <w:jc w:val="both"/>
        <w:rPr>
          <w:rFonts w:ascii="Arial" w:hAnsi="Arial" w:cs="Arial"/>
          <w:i/>
          <w:snapToGrid w:val="0"/>
        </w:rPr>
      </w:pPr>
      <w:r w:rsidRPr="00B93005">
        <w:rPr>
          <w:rFonts w:ascii="Arial" w:hAnsi="Arial" w:cs="Arial"/>
          <w:i/>
          <w:snapToGrid w:val="0"/>
        </w:rPr>
        <w:t>Allowance for impairment losses</w:t>
      </w:r>
    </w:p>
    <w:p w14:paraId="4449262B" w14:textId="77777777" w:rsidR="00C22BFB" w:rsidRPr="00AD3C73" w:rsidRDefault="00C22BFB" w:rsidP="0072590C">
      <w:pPr>
        <w:tabs>
          <w:tab w:val="left" w:pos="1260"/>
        </w:tabs>
        <w:ind w:left="720" w:right="720"/>
        <w:jc w:val="both"/>
        <w:rPr>
          <w:rFonts w:ascii="Arial" w:hAnsi="Arial" w:cs="Arial"/>
          <w:i/>
          <w:snapToGrid w:val="0"/>
          <w:sz w:val="22"/>
          <w:szCs w:val="22"/>
        </w:rPr>
      </w:pPr>
    </w:p>
    <w:p w14:paraId="454A114B" w14:textId="77777777" w:rsidR="00C22BFB" w:rsidRPr="00AD3C73" w:rsidRDefault="00C22BFB" w:rsidP="0072590C">
      <w:pPr>
        <w:tabs>
          <w:tab w:val="left" w:pos="1260"/>
        </w:tabs>
        <w:ind w:left="720" w:right="720"/>
        <w:jc w:val="both"/>
        <w:rPr>
          <w:rFonts w:ascii="Arial" w:hAnsi="Arial" w:cs="Arial"/>
          <w:i/>
          <w:snapToGrid w:val="0"/>
          <w:sz w:val="22"/>
          <w:szCs w:val="22"/>
        </w:rPr>
      </w:pPr>
      <w:r w:rsidRPr="00AD3C73">
        <w:rPr>
          <w:rFonts w:ascii="Arial" w:hAnsi="Arial" w:cs="Arial"/>
          <w:i/>
          <w:snapToGrid w:val="0"/>
          <w:sz w:val="22"/>
          <w:szCs w:val="22"/>
        </w:rPr>
        <w:t>In assessing impairment, management estimates the recoverable amount of each asset based on expected future cash flows.  Estimation uncertainty relates to assumptions about future operating results.</w:t>
      </w:r>
    </w:p>
    <w:p w14:paraId="458643A3" w14:textId="77777777" w:rsidR="00C22BFB" w:rsidRPr="00AD3C73" w:rsidRDefault="00C22BFB" w:rsidP="0072590C">
      <w:pPr>
        <w:tabs>
          <w:tab w:val="left" w:pos="1260"/>
        </w:tabs>
        <w:ind w:left="720" w:right="720"/>
        <w:jc w:val="both"/>
        <w:rPr>
          <w:rFonts w:ascii="Arial" w:hAnsi="Arial" w:cs="Arial"/>
          <w:i/>
          <w:snapToGrid w:val="0"/>
          <w:sz w:val="22"/>
          <w:szCs w:val="22"/>
        </w:rPr>
      </w:pPr>
    </w:p>
    <w:p w14:paraId="4ADD9271" w14:textId="2A4435C5" w:rsidR="00C22BFB" w:rsidRPr="009808A2" w:rsidRDefault="00C22BFB" w:rsidP="0072590C">
      <w:pPr>
        <w:pStyle w:val="BlockText"/>
        <w:ind w:left="720" w:right="720"/>
      </w:pPr>
      <w:r w:rsidRPr="009808A2">
        <w:t>In the case of accounts receivables, allowance for impairment losses shall be provided in an amount based on collectability of receivable balances and evaluation of such factors as aging of accounts, collection experiences of the agency, expected loss experiences and identified doubtful accounts as required under Section 10, Chapter 7 of Government Accounting Manual for National Government Agencies (NGAs) (see Note 1</w:t>
      </w:r>
      <w:r w:rsidR="00041227">
        <w:t>8</w:t>
      </w:r>
      <w:r w:rsidRPr="009808A2">
        <w:t>.2).  The provision for allowance for doubtful accounts of NTA, approved through Board Resolution No. 620-2017 dated January 13, 2017, are computed as follows:</w:t>
      </w:r>
    </w:p>
    <w:p w14:paraId="3147C4CE" w14:textId="77777777" w:rsidR="00C22BFB" w:rsidRPr="00672EC7" w:rsidRDefault="00C22BFB" w:rsidP="00C22BFB">
      <w:pPr>
        <w:tabs>
          <w:tab w:val="left" w:pos="1260"/>
        </w:tabs>
        <w:ind w:left="630" w:right="630"/>
        <w:jc w:val="both"/>
        <w:rPr>
          <w:rFonts w:ascii="Arial" w:hAnsi="Arial" w:cs="Arial"/>
          <w:snapToGrid w:val="0"/>
          <w:sz w:val="22"/>
          <w:szCs w:val="22"/>
        </w:rPr>
      </w:pPr>
    </w:p>
    <w:tbl>
      <w:tblPr>
        <w:tblW w:w="0" w:type="auto"/>
        <w:tblInd w:w="720" w:type="dxa"/>
        <w:tblLook w:val="04A0" w:firstRow="1" w:lastRow="0" w:firstColumn="1" w:lastColumn="0" w:noHBand="0" w:noVBand="1"/>
      </w:tblPr>
      <w:tblGrid>
        <w:gridCol w:w="3311"/>
        <w:gridCol w:w="3889"/>
      </w:tblGrid>
      <w:tr w:rsidR="00C22BFB" w:rsidRPr="00041227" w14:paraId="7F3793EE" w14:textId="77777777" w:rsidTr="0094345D">
        <w:tc>
          <w:tcPr>
            <w:tcW w:w="3311" w:type="dxa"/>
            <w:tcBorders>
              <w:top w:val="single" w:sz="4" w:space="0" w:color="auto"/>
              <w:bottom w:val="single" w:sz="4" w:space="0" w:color="auto"/>
            </w:tcBorders>
          </w:tcPr>
          <w:p w14:paraId="2955DED1" w14:textId="77777777" w:rsidR="00C22BFB" w:rsidRPr="00041227" w:rsidRDefault="00C22BFB" w:rsidP="0094345D">
            <w:pPr>
              <w:tabs>
                <w:tab w:val="left" w:pos="1260"/>
              </w:tabs>
              <w:ind w:left="-109" w:right="53"/>
              <w:jc w:val="both"/>
              <w:rPr>
                <w:rFonts w:ascii="Arial Narrow" w:hAnsi="Arial Narrow" w:cs="Arial"/>
                <w:b/>
                <w:snapToGrid w:val="0"/>
              </w:rPr>
            </w:pPr>
            <w:r w:rsidRPr="00041227">
              <w:rPr>
                <w:rFonts w:ascii="Arial Narrow" w:hAnsi="Arial Narrow" w:cs="Arial"/>
                <w:b/>
                <w:snapToGrid w:val="0"/>
              </w:rPr>
              <w:t>Age of account</w:t>
            </w:r>
          </w:p>
        </w:tc>
        <w:tc>
          <w:tcPr>
            <w:tcW w:w="3889" w:type="dxa"/>
            <w:tcBorders>
              <w:top w:val="single" w:sz="4" w:space="0" w:color="auto"/>
              <w:bottom w:val="single" w:sz="4" w:space="0" w:color="auto"/>
            </w:tcBorders>
          </w:tcPr>
          <w:p w14:paraId="5E51B271" w14:textId="77777777" w:rsidR="00C22BFB" w:rsidRPr="00041227" w:rsidRDefault="00C22BFB" w:rsidP="0094345D">
            <w:pPr>
              <w:tabs>
                <w:tab w:val="left" w:pos="1260"/>
              </w:tabs>
              <w:ind w:left="630" w:right="-109"/>
              <w:jc w:val="right"/>
              <w:rPr>
                <w:rFonts w:ascii="Arial Narrow" w:hAnsi="Arial Narrow" w:cs="Arial"/>
                <w:b/>
                <w:snapToGrid w:val="0"/>
              </w:rPr>
            </w:pPr>
            <w:r w:rsidRPr="00041227">
              <w:rPr>
                <w:rFonts w:ascii="Arial Narrow" w:hAnsi="Arial Narrow" w:cs="Arial"/>
                <w:b/>
                <w:snapToGrid w:val="0"/>
              </w:rPr>
              <w:t>Percentage of allowance</w:t>
            </w:r>
          </w:p>
        </w:tc>
      </w:tr>
      <w:tr w:rsidR="00C22BFB" w:rsidRPr="00041227" w14:paraId="3469A358" w14:textId="77777777" w:rsidTr="0094345D">
        <w:tc>
          <w:tcPr>
            <w:tcW w:w="3311" w:type="dxa"/>
            <w:tcBorders>
              <w:top w:val="single" w:sz="4" w:space="0" w:color="auto"/>
            </w:tcBorders>
          </w:tcPr>
          <w:p w14:paraId="12330D78" w14:textId="77777777" w:rsidR="00C22BFB" w:rsidRPr="00041227" w:rsidRDefault="00C22BFB" w:rsidP="0094345D">
            <w:pPr>
              <w:tabs>
                <w:tab w:val="left" w:pos="1260"/>
              </w:tabs>
              <w:ind w:left="-109" w:right="53"/>
              <w:jc w:val="both"/>
              <w:rPr>
                <w:rFonts w:ascii="Arial Narrow" w:hAnsi="Arial Narrow" w:cs="Arial"/>
                <w:snapToGrid w:val="0"/>
              </w:rPr>
            </w:pPr>
            <w:r w:rsidRPr="00041227">
              <w:rPr>
                <w:rFonts w:ascii="Arial Narrow" w:hAnsi="Arial Narrow" w:cs="Arial"/>
                <w:snapToGrid w:val="0"/>
              </w:rPr>
              <w:t>Above 10 years</w:t>
            </w:r>
          </w:p>
        </w:tc>
        <w:tc>
          <w:tcPr>
            <w:tcW w:w="3889" w:type="dxa"/>
            <w:tcBorders>
              <w:top w:val="single" w:sz="4" w:space="0" w:color="auto"/>
            </w:tcBorders>
          </w:tcPr>
          <w:p w14:paraId="4B987FBF" w14:textId="77777777" w:rsidR="00C22BFB" w:rsidRPr="00041227" w:rsidRDefault="00C22BFB" w:rsidP="0094345D">
            <w:pPr>
              <w:tabs>
                <w:tab w:val="left" w:pos="1260"/>
              </w:tabs>
              <w:ind w:left="630" w:right="-109"/>
              <w:jc w:val="right"/>
              <w:rPr>
                <w:rFonts w:ascii="Arial Narrow" w:hAnsi="Arial Narrow" w:cs="Arial"/>
                <w:snapToGrid w:val="0"/>
              </w:rPr>
            </w:pPr>
            <w:r w:rsidRPr="00041227">
              <w:rPr>
                <w:rFonts w:ascii="Arial Narrow" w:hAnsi="Arial Narrow" w:cs="Arial"/>
                <w:snapToGrid w:val="0"/>
              </w:rPr>
              <w:t>100%</w:t>
            </w:r>
          </w:p>
        </w:tc>
      </w:tr>
      <w:tr w:rsidR="00C22BFB" w:rsidRPr="00041227" w14:paraId="136A5C00" w14:textId="77777777" w:rsidTr="0094345D">
        <w:tc>
          <w:tcPr>
            <w:tcW w:w="3311" w:type="dxa"/>
          </w:tcPr>
          <w:p w14:paraId="53AC4275" w14:textId="77777777" w:rsidR="00C22BFB" w:rsidRPr="00041227" w:rsidRDefault="00C22BFB" w:rsidP="0094345D">
            <w:pPr>
              <w:tabs>
                <w:tab w:val="left" w:pos="1260"/>
              </w:tabs>
              <w:ind w:left="-109" w:right="53"/>
              <w:jc w:val="both"/>
              <w:rPr>
                <w:rFonts w:ascii="Arial Narrow" w:hAnsi="Arial Narrow" w:cs="Arial"/>
                <w:snapToGrid w:val="0"/>
              </w:rPr>
            </w:pPr>
            <w:r w:rsidRPr="00041227">
              <w:rPr>
                <w:rFonts w:ascii="Arial Narrow" w:hAnsi="Arial Narrow" w:cs="Arial"/>
                <w:snapToGrid w:val="0"/>
              </w:rPr>
              <w:t>Above 5 years to 10 years</w:t>
            </w:r>
          </w:p>
        </w:tc>
        <w:tc>
          <w:tcPr>
            <w:tcW w:w="3889" w:type="dxa"/>
          </w:tcPr>
          <w:p w14:paraId="127E5407" w14:textId="77777777" w:rsidR="00C22BFB" w:rsidRPr="00041227" w:rsidRDefault="00C22BFB" w:rsidP="0094345D">
            <w:pPr>
              <w:tabs>
                <w:tab w:val="left" w:pos="1260"/>
              </w:tabs>
              <w:ind w:left="630" w:right="-109"/>
              <w:jc w:val="right"/>
              <w:rPr>
                <w:rFonts w:ascii="Arial Narrow" w:hAnsi="Arial Narrow" w:cs="Arial"/>
                <w:snapToGrid w:val="0"/>
              </w:rPr>
            </w:pPr>
            <w:r w:rsidRPr="00041227">
              <w:rPr>
                <w:rFonts w:ascii="Arial Narrow" w:hAnsi="Arial Narrow" w:cs="Arial"/>
                <w:snapToGrid w:val="0"/>
              </w:rPr>
              <w:t>40%</w:t>
            </w:r>
          </w:p>
        </w:tc>
      </w:tr>
      <w:tr w:rsidR="00C22BFB" w:rsidRPr="00041227" w14:paraId="27E7B8A9" w14:textId="77777777" w:rsidTr="0094345D">
        <w:tc>
          <w:tcPr>
            <w:tcW w:w="3311" w:type="dxa"/>
            <w:tcBorders>
              <w:bottom w:val="single" w:sz="4" w:space="0" w:color="auto"/>
            </w:tcBorders>
          </w:tcPr>
          <w:p w14:paraId="72581C1A" w14:textId="77777777" w:rsidR="00C22BFB" w:rsidRPr="00041227" w:rsidRDefault="00C22BFB" w:rsidP="0094345D">
            <w:pPr>
              <w:tabs>
                <w:tab w:val="left" w:pos="1260"/>
              </w:tabs>
              <w:ind w:left="-109" w:right="53"/>
              <w:jc w:val="both"/>
              <w:rPr>
                <w:rFonts w:ascii="Arial Narrow" w:hAnsi="Arial Narrow" w:cs="Arial"/>
                <w:snapToGrid w:val="0"/>
              </w:rPr>
            </w:pPr>
            <w:r w:rsidRPr="00041227">
              <w:rPr>
                <w:rFonts w:ascii="Arial Narrow" w:hAnsi="Arial Narrow" w:cs="Arial"/>
                <w:snapToGrid w:val="0"/>
              </w:rPr>
              <w:t>5 years and below</w:t>
            </w:r>
          </w:p>
        </w:tc>
        <w:tc>
          <w:tcPr>
            <w:tcW w:w="3889" w:type="dxa"/>
            <w:tcBorders>
              <w:bottom w:val="single" w:sz="4" w:space="0" w:color="auto"/>
            </w:tcBorders>
          </w:tcPr>
          <w:p w14:paraId="393B02D0" w14:textId="77777777" w:rsidR="00C22BFB" w:rsidRPr="00041227" w:rsidRDefault="00C22BFB" w:rsidP="0094345D">
            <w:pPr>
              <w:tabs>
                <w:tab w:val="left" w:pos="1260"/>
              </w:tabs>
              <w:ind w:left="630" w:right="-109"/>
              <w:jc w:val="right"/>
              <w:rPr>
                <w:rFonts w:ascii="Arial Narrow" w:hAnsi="Arial Narrow" w:cs="Arial"/>
                <w:snapToGrid w:val="0"/>
              </w:rPr>
            </w:pPr>
            <w:r w:rsidRPr="00041227">
              <w:rPr>
                <w:rFonts w:ascii="Arial Narrow" w:hAnsi="Arial Narrow" w:cs="Arial"/>
                <w:snapToGrid w:val="0"/>
              </w:rPr>
              <w:t>5%</w:t>
            </w:r>
          </w:p>
        </w:tc>
      </w:tr>
    </w:tbl>
    <w:p w14:paraId="7FA3EFBA" w14:textId="77777777" w:rsidR="00C22BFB" w:rsidRDefault="00C22BFB" w:rsidP="00C22BFB">
      <w:pPr>
        <w:pStyle w:val="NoSpacing"/>
        <w:jc w:val="both"/>
        <w:rPr>
          <w:rFonts w:ascii="Arial" w:hAnsi="Arial" w:cs="Arial"/>
          <w:color w:val="000000"/>
        </w:rPr>
      </w:pPr>
    </w:p>
    <w:p w14:paraId="4F30A596" w14:textId="4D5C324F" w:rsidR="00C22BFB" w:rsidRPr="00C22BFB" w:rsidRDefault="00C22BFB" w:rsidP="00E43615">
      <w:pPr>
        <w:pStyle w:val="NoSpacing"/>
        <w:numPr>
          <w:ilvl w:val="1"/>
          <w:numId w:val="34"/>
        </w:numPr>
        <w:ind w:left="0" w:firstLine="0"/>
        <w:jc w:val="both"/>
        <w:rPr>
          <w:rFonts w:ascii="Arial" w:hAnsi="Arial" w:cs="Arial"/>
          <w:color w:val="000000" w:themeColor="text1"/>
        </w:rPr>
      </w:pPr>
      <w:r w:rsidRPr="00C22BFB">
        <w:rPr>
          <w:rFonts w:ascii="Arial" w:hAnsi="Arial" w:cs="Arial"/>
          <w:color w:val="000000" w:themeColor="text1"/>
          <w:lang w:val="en-GB"/>
        </w:rPr>
        <w:t>There was no policy, specifically, on the measurement and revaluation of Other Current and Non-Current Asset</w:t>
      </w:r>
      <w:r w:rsidR="00041227">
        <w:rPr>
          <w:rFonts w:ascii="Arial" w:hAnsi="Arial" w:cs="Arial"/>
          <w:color w:val="000000" w:themeColor="text1"/>
          <w:lang w:val="en-GB"/>
        </w:rPr>
        <w:t>s</w:t>
      </w:r>
      <w:r w:rsidRPr="00C22BFB">
        <w:rPr>
          <w:rFonts w:ascii="Arial" w:hAnsi="Arial" w:cs="Arial"/>
          <w:color w:val="000000" w:themeColor="text1"/>
          <w:lang w:val="en-GB"/>
        </w:rPr>
        <w:t xml:space="preserve"> accounts.  Hence, we used the above percentages for the computation of Allowance for </w:t>
      </w:r>
      <w:r w:rsidR="00041227">
        <w:rPr>
          <w:rFonts w:ascii="Arial" w:hAnsi="Arial" w:cs="Arial"/>
          <w:color w:val="000000" w:themeColor="text1"/>
          <w:lang w:val="en-GB"/>
        </w:rPr>
        <w:t>I</w:t>
      </w:r>
      <w:r w:rsidRPr="00C22BFB">
        <w:rPr>
          <w:rFonts w:ascii="Arial" w:hAnsi="Arial" w:cs="Arial"/>
          <w:color w:val="000000" w:themeColor="text1"/>
          <w:lang w:val="en-GB"/>
        </w:rPr>
        <w:t xml:space="preserve">mpairment </w:t>
      </w:r>
      <w:r w:rsidR="00041227">
        <w:rPr>
          <w:rFonts w:ascii="Arial" w:hAnsi="Arial" w:cs="Arial"/>
          <w:color w:val="000000" w:themeColor="text1"/>
          <w:lang w:val="en-GB"/>
        </w:rPr>
        <w:t>L</w:t>
      </w:r>
      <w:r w:rsidRPr="00C22BFB">
        <w:rPr>
          <w:rFonts w:ascii="Arial" w:hAnsi="Arial" w:cs="Arial"/>
          <w:color w:val="000000" w:themeColor="text1"/>
          <w:lang w:val="en-GB"/>
        </w:rPr>
        <w:t>osses of the said accounts.</w:t>
      </w:r>
    </w:p>
    <w:p w14:paraId="184D3E71" w14:textId="1AF2FAAC" w:rsidR="00C22BFB" w:rsidRDefault="00C22BFB" w:rsidP="00C22BFB">
      <w:pPr>
        <w:pStyle w:val="NoSpacing"/>
        <w:jc w:val="both"/>
        <w:rPr>
          <w:rFonts w:ascii="Arial" w:hAnsi="Arial" w:cs="Arial"/>
          <w:color w:val="000000"/>
        </w:rPr>
      </w:pPr>
    </w:p>
    <w:p w14:paraId="76874D9B" w14:textId="2510DDCA" w:rsidR="002C4A22" w:rsidRDefault="002C4A22" w:rsidP="00C22BFB">
      <w:pPr>
        <w:pStyle w:val="NoSpacing"/>
        <w:jc w:val="both"/>
        <w:rPr>
          <w:rFonts w:ascii="Arial" w:hAnsi="Arial" w:cs="Arial"/>
          <w:color w:val="000000"/>
        </w:rPr>
      </w:pPr>
    </w:p>
    <w:p w14:paraId="13195857" w14:textId="11BC285C" w:rsidR="0057568B" w:rsidRDefault="0057568B" w:rsidP="00C22BFB">
      <w:pPr>
        <w:pStyle w:val="NoSpacing"/>
        <w:jc w:val="both"/>
        <w:rPr>
          <w:rFonts w:ascii="Arial" w:hAnsi="Arial" w:cs="Arial"/>
          <w:color w:val="000000"/>
        </w:rPr>
      </w:pPr>
    </w:p>
    <w:p w14:paraId="7A65032C" w14:textId="77777777" w:rsidR="0022549D" w:rsidRDefault="0022549D" w:rsidP="00C22BFB">
      <w:pPr>
        <w:pStyle w:val="NoSpacing"/>
        <w:jc w:val="both"/>
        <w:rPr>
          <w:rFonts w:ascii="Arial" w:hAnsi="Arial" w:cs="Arial"/>
          <w:color w:val="000000"/>
        </w:rPr>
      </w:pPr>
    </w:p>
    <w:p w14:paraId="66612B72" w14:textId="75013CFF" w:rsidR="00C22BFB" w:rsidRDefault="00C22BFB" w:rsidP="00E43615">
      <w:pPr>
        <w:pStyle w:val="NoSpacing"/>
        <w:numPr>
          <w:ilvl w:val="1"/>
          <w:numId w:val="34"/>
        </w:numPr>
        <w:ind w:left="0" w:firstLine="0"/>
        <w:jc w:val="both"/>
        <w:rPr>
          <w:rFonts w:ascii="Arial" w:hAnsi="Arial" w:cs="Arial"/>
          <w:color w:val="000000"/>
        </w:rPr>
      </w:pPr>
      <w:r>
        <w:rPr>
          <w:rFonts w:ascii="Arial" w:hAnsi="Arial" w:cs="Arial"/>
          <w:color w:val="000000"/>
        </w:rPr>
        <w:t xml:space="preserve">The total Allowance for Impairment </w:t>
      </w:r>
      <w:r w:rsidR="00041227">
        <w:rPr>
          <w:rFonts w:ascii="Arial" w:hAnsi="Arial" w:cs="Arial"/>
          <w:color w:val="000000"/>
        </w:rPr>
        <w:t>L</w:t>
      </w:r>
      <w:r>
        <w:rPr>
          <w:rFonts w:ascii="Arial" w:hAnsi="Arial" w:cs="Arial"/>
          <w:color w:val="000000"/>
        </w:rPr>
        <w:t xml:space="preserve">osses of P334.343 million </w:t>
      </w:r>
      <w:r w:rsidRPr="005F2F1F">
        <w:rPr>
          <w:rFonts w:ascii="Arial" w:hAnsi="Arial" w:cs="Arial"/>
          <w:color w:val="000000"/>
        </w:rPr>
        <w:t xml:space="preserve">and </w:t>
      </w:r>
      <w:r w:rsidR="005F2F1F" w:rsidRPr="005F2F1F">
        <w:rPr>
          <w:rFonts w:ascii="Arial" w:hAnsi="Arial" w:cs="Arial"/>
          <w:color w:val="000000"/>
        </w:rPr>
        <w:t>P</w:t>
      </w:r>
      <w:r w:rsidR="0018048D" w:rsidRPr="0018048D">
        <w:rPr>
          <w:rFonts w:ascii="Arial" w:hAnsi="Arial" w:cs="Arial"/>
          <w:color w:val="000000"/>
        </w:rPr>
        <w:t>331</w:t>
      </w:r>
      <w:r w:rsidR="0018048D">
        <w:rPr>
          <w:rFonts w:ascii="Arial" w:hAnsi="Arial" w:cs="Arial"/>
          <w:color w:val="000000"/>
        </w:rPr>
        <w:t>.</w:t>
      </w:r>
      <w:r w:rsidR="0018048D" w:rsidRPr="0018048D">
        <w:rPr>
          <w:rFonts w:ascii="Arial" w:hAnsi="Arial" w:cs="Arial"/>
          <w:color w:val="000000"/>
        </w:rPr>
        <w:t>76</w:t>
      </w:r>
      <w:r w:rsidR="0018048D">
        <w:rPr>
          <w:rFonts w:ascii="Arial" w:hAnsi="Arial" w:cs="Arial"/>
          <w:color w:val="000000"/>
        </w:rPr>
        <w:t>4</w:t>
      </w:r>
      <w:r>
        <w:rPr>
          <w:rFonts w:ascii="Arial" w:hAnsi="Arial" w:cs="Arial"/>
          <w:color w:val="000000"/>
        </w:rPr>
        <w:t xml:space="preserve"> million were provided in 2018 and 2017, respectively.  Of the said amounts, a total of P185.026 million was allocated in CY 2018 to Accounts Receivable, Loans </w:t>
      </w:r>
      <w:r w:rsidR="00B93005">
        <w:rPr>
          <w:rFonts w:ascii="Arial" w:hAnsi="Arial" w:cs="Arial"/>
          <w:color w:val="000000"/>
        </w:rPr>
        <w:t xml:space="preserve">                         </w:t>
      </w:r>
      <w:r>
        <w:rPr>
          <w:rFonts w:ascii="Arial" w:hAnsi="Arial" w:cs="Arial"/>
          <w:color w:val="000000"/>
        </w:rPr>
        <w:t xml:space="preserve">Receivable, Interest Receivable and Notes </w:t>
      </w:r>
      <w:r>
        <w:rPr>
          <w:rFonts w:ascii="Arial" w:hAnsi="Arial" w:cs="Arial"/>
        </w:rPr>
        <w:t>Receivable,</w:t>
      </w:r>
      <w:r w:rsidRPr="003C68D8">
        <w:rPr>
          <w:rFonts w:ascii="Arial" w:hAnsi="Arial" w:cs="Arial"/>
          <w:color w:val="000000"/>
        </w:rPr>
        <w:t xml:space="preserve"> </w:t>
      </w:r>
      <w:r>
        <w:rPr>
          <w:rFonts w:ascii="Arial" w:hAnsi="Arial" w:cs="Arial"/>
          <w:color w:val="000000"/>
        </w:rPr>
        <w:t xml:space="preserve">depending on the </w:t>
      </w:r>
      <w:r w:rsidR="00B93005">
        <w:rPr>
          <w:rFonts w:ascii="Arial" w:hAnsi="Arial" w:cs="Arial"/>
          <w:color w:val="000000"/>
        </w:rPr>
        <w:t xml:space="preserve">                                               </w:t>
      </w:r>
      <w:r>
        <w:rPr>
          <w:rFonts w:ascii="Arial" w:hAnsi="Arial" w:cs="Arial"/>
          <w:color w:val="000000"/>
        </w:rPr>
        <w:t xml:space="preserve">age of the receivables and the assets. The Allowance for Impairment Losses </w:t>
      </w:r>
      <w:r w:rsidR="0018048D">
        <w:rPr>
          <w:rFonts w:ascii="Arial" w:hAnsi="Arial" w:cs="Arial"/>
          <w:color w:val="000000"/>
        </w:rPr>
        <w:t>amounting to P95.2</w:t>
      </w:r>
      <w:r w:rsidR="00041227">
        <w:rPr>
          <w:rFonts w:ascii="Arial" w:hAnsi="Arial" w:cs="Arial"/>
          <w:color w:val="000000"/>
        </w:rPr>
        <w:t>50</w:t>
      </w:r>
      <w:r w:rsidR="0018048D">
        <w:rPr>
          <w:rFonts w:ascii="Arial" w:hAnsi="Arial" w:cs="Arial"/>
          <w:color w:val="000000"/>
        </w:rPr>
        <w:t xml:space="preserve"> million and </w:t>
      </w:r>
      <w:r w:rsidR="005F2F1F" w:rsidRPr="005F2F1F">
        <w:rPr>
          <w:rFonts w:ascii="Arial" w:hAnsi="Arial" w:cs="Arial"/>
          <w:color w:val="000000"/>
        </w:rPr>
        <w:t>P</w:t>
      </w:r>
      <w:r w:rsidR="0018048D">
        <w:rPr>
          <w:rFonts w:ascii="Arial" w:hAnsi="Arial" w:cs="Arial"/>
          <w:color w:val="000000"/>
        </w:rPr>
        <w:t>236.51</w:t>
      </w:r>
      <w:r w:rsidR="0084260B">
        <w:rPr>
          <w:rFonts w:ascii="Arial" w:hAnsi="Arial" w:cs="Arial"/>
          <w:color w:val="000000"/>
        </w:rPr>
        <w:t>4</w:t>
      </w:r>
      <w:r w:rsidR="005F2F1F">
        <w:rPr>
          <w:rFonts w:ascii="Arial" w:hAnsi="Arial" w:cs="Arial"/>
          <w:color w:val="000000"/>
        </w:rPr>
        <w:t xml:space="preserve"> </w:t>
      </w:r>
      <w:r>
        <w:rPr>
          <w:rFonts w:ascii="Arial" w:hAnsi="Arial" w:cs="Arial"/>
          <w:color w:val="000000"/>
        </w:rPr>
        <w:t xml:space="preserve">million was provided in CY 2017 for </w:t>
      </w:r>
      <w:r w:rsidR="0018048D">
        <w:rPr>
          <w:rFonts w:ascii="Arial" w:hAnsi="Arial" w:cs="Arial"/>
          <w:color w:val="000000"/>
        </w:rPr>
        <w:t xml:space="preserve">Receivables and </w:t>
      </w:r>
      <w:r>
        <w:rPr>
          <w:rFonts w:ascii="Arial" w:hAnsi="Arial" w:cs="Arial"/>
          <w:color w:val="000000"/>
        </w:rPr>
        <w:t xml:space="preserve">Other Non-Current Assets aged 10 to </w:t>
      </w:r>
      <w:r w:rsidR="0018048D">
        <w:rPr>
          <w:rFonts w:ascii="Arial" w:hAnsi="Arial" w:cs="Arial"/>
          <w:color w:val="000000"/>
        </w:rPr>
        <w:t>30</w:t>
      </w:r>
      <w:r>
        <w:rPr>
          <w:rFonts w:ascii="Arial" w:hAnsi="Arial" w:cs="Arial"/>
          <w:color w:val="000000"/>
        </w:rPr>
        <w:t xml:space="preserve"> years</w:t>
      </w:r>
      <w:r w:rsidR="0018048D">
        <w:rPr>
          <w:rFonts w:ascii="Arial" w:hAnsi="Arial" w:cs="Arial"/>
          <w:color w:val="000000"/>
        </w:rPr>
        <w:t>, res</w:t>
      </w:r>
      <w:r w:rsidR="0059501B">
        <w:rPr>
          <w:rFonts w:ascii="Arial" w:hAnsi="Arial" w:cs="Arial"/>
          <w:color w:val="000000"/>
        </w:rPr>
        <w:t>p</w:t>
      </w:r>
      <w:r w:rsidR="0018048D">
        <w:rPr>
          <w:rFonts w:ascii="Arial" w:hAnsi="Arial" w:cs="Arial"/>
          <w:color w:val="000000"/>
        </w:rPr>
        <w:t>ectively</w:t>
      </w:r>
      <w:r>
        <w:rPr>
          <w:rFonts w:ascii="Arial" w:hAnsi="Arial" w:cs="Arial"/>
          <w:color w:val="000000"/>
        </w:rPr>
        <w:t>.  Thus, the net amount of Receivables and Other Current and Non-Current Assets accounts, as well as the Allowance for Impairment Losses</w:t>
      </w:r>
      <w:r w:rsidR="0018048D">
        <w:rPr>
          <w:rFonts w:ascii="Arial" w:hAnsi="Arial" w:cs="Arial"/>
          <w:color w:val="000000"/>
        </w:rPr>
        <w:t xml:space="preserve"> </w:t>
      </w:r>
      <w:r>
        <w:rPr>
          <w:rFonts w:ascii="Arial" w:hAnsi="Arial" w:cs="Arial"/>
          <w:color w:val="000000"/>
        </w:rPr>
        <w:t xml:space="preserve">for CYs 2018 and 2017 were all understated </w:t>
      </w:r>
      <w:r w:rsidR="0044749D">
        <w:rPr>
          <w:rFonts w:ascii="Arial" w:hAnsi="Arial" w:cs="Arial"/>
          <w:color w:val="000000"/>
        </w:rPr>
        <w:t xml:space="preserve">by </w:t>
      </w:r>
      <w:r>
        <w:rPr>
          <w:rFonts w:ascii="Arial" w:hAnsi="Arial" w:cs="Arial"/>
          <w:color w:val="000000"/>
        </w:rPr>
        <w:t>P130.</w:t>
      </w:r>
      <w:r w:rsidR="0082319F">
        <w:rPr>
          <w:rFonts w:ascii="Arial" w:hAnsi="Arial" w:cs="Arial"/>
          <w:color w:val="000000"/>
        </w:rPr>
        <w:t>495</w:t>
      </w:r>
      <w:r>
        <w:rPr>
          <w:rFonts w:ascii="Arial" w:hAnsi="Arial" w:cs="Arial"/>
          <w:color w:val="000000"/>
        </w:rPr>
        <w:t xml:space="preserve"> million and </w:t>
      </w:r>
      <w:r w:rsidR="005F2F1F" w:rsidRPr="005F2F1F">
        <w:rPr>
          <w:rFonts w:ascii="Arial" w:hAnsi="Arial" w:cs="Arial"/>
          <w:color w:val="000000"/>
        </w:rPr>
        <w:t>P1</w:t>
      </w:r>
      <w:r w:rsidR="0018048D">
        <w:rPr>
          <w:rFonts w:ascii="Arial" w:hAnsi="Arial" w:cs="Arial"/>
          <w:color w:val="000000"/>
        </w:rPr>
        <w:t>37.119</w:t>
      </w:r>
      <w:r w:rsidR="005F2F1F">
        <w:rPr>
          <w:rFonts w:ascii="Arial" w:hAnsi="Arial" w:cs="Arial"/>
          <w:color w:val="000000"/>
        </w:rPr>
        <w:t xml:space="preserve"> </w:t>
      </w:r>
      <w:r>
        <w:rPr>
          <w:rFonts w:ascii="Arial" w:hAnsi="Arial" w:cs="Arial"/>
          <w:color w:val="000000"/>
        </w:rPr>
        <w:t>million, respectively, contrary to the NTA’s policy on impairment of assets, summarized</w:t>
      </w:r>
      <w:r w:rsidR="00B93005">
        <w:rPr>
          <w:rFonts w:ascii="Arial" w:hAnsi="Arial" w:cs="Arial"/>
          <w:color w:val="000000"/>
        </w:rPr>
        <w:t xml:space="preserve"> </w:t>
      </w:r>
      <w:r>
        <w:rPr>
          <w:rFonts w:ascii="Arial" w:hAnsi="Arial" w:cs="Arial"/>
          <w:color w:val="000000"/>
        </w:rPr>
        <w:t>as follows:</w:t>
      </w:r>
    </w:p>
    <w:p w14:paraId="38CCAFAC" w14:textId="77777777" w:rsidR="00C22BFB" w:rsidRDefault="00C22BFB" w:rsidP="00C22BFB">
      <w:pPr>
        <w:pStyle w:val="NoSpacing"/>
        <w:jc w:val="both"/>
        <w:rPr>
          <w:rFonts w:ascii="Arial" w:hAnsi="Arial" w:cs="Arial"/>
          <w:color w:val="000000"/>
        </w:rPr>
      </w:pPr>
    </w:p>
    <w:p w14:paraId="65FA3188" w14:textId="3E3A0B85" w:rsidR="00C21DA2" w:rsidRPr="00692C31" w:rsidRDefault="00C22BFB" w:rsidP="00C22BFB">
      <w:pPr>
        <w:pStyle w:val="NoSpacing"/>
        <w:jc w:val="center"/>
        <w:rPr>
          <w:rFonts w:ascii="Arial" w:hAnsi="Arial" w:cs="Arial"/>
          <w:b/>
          <w:color w:val="000000"/>
          <w:sz w:val="20"/>
          <w:szCs w:val="20"/>
        </w:rPr>
      </w:pPr>
      <w:r w:rsidRPr="00692C31">
        <w:rPr>
          <w:rFonts w:ascii="Arial" w:hAnsi="Arial" w:cs="Arial"/>
          <w:b/>
          <w:color w:val="000000"/>
          <w:sz w:val="20"/>
          <w:szCs w:val="20"/>
        </w:rPr>
        <w:t xml:space="preserve">Table 1 – Analysis of the </w:t>
      </w:r>
      <w:r w:rsidR="00C21DA2" w:rsidRPr="00692C31">
        <w:rPr>
          <w:rFonts w:ascii="Arial" w:hAnsi="Arial" w:cs="Arial"/>
          <w:b/>
          <w:color w:val="000000"/>
          <w:sz w:val="20"/>
          <w:szCs w:val="20"/>
        </w:rPr>
        <w:t xml:space="preserve">Provision for Allowance for Impairment Losses </w:t>
      </w:r>
    </w:p>
    <w:p w14:paraId="1F7C2B9C" w14:textId="7DFDF69A" w:rsidR="00C22BFB" w:rsidRPr="00692C31" w:rsidRDefault="00C21DA2" w:rsidP="00C22BFB">
      <w:pPr>
        <w:pStyle w:val="NoSpacing"/>
        <w:jc w:val="center"/>
        <w:rPr>
          <w:rFonts w:ascii="Arial" w:hAnsi="Arial" w:cs="Arial"/>
          <w:b/>
          <w:color w:val="000000"/>
          <w:sz w:val="20"/>
          <w:szCs w:val="20"/>
        </w:rPr>
      </w:pPr>
      <w:r w:rsidRPr="00692C31">
        <w:rPr>
          <w:rFonts w:ascii="Arial" w:hAnsi="Arial" w:cs="Arial"/>
          <w:b/>
          <w:color w:val="000000"/>
          <w:sz w:val="20"/>
          <w:szCs w:val="20"/>
        </w:rPr>
        <w:t>as of December 31, 2018, and 2017</w:t>
      </w:r>
      <w:r w:rsidR="00C22BFB" w:rsidRPr="00692C31">
        <w:rPr>
          <w:rFonts w:ascii="Arial" w:hAnsi="Arial" w:cs="Arial"/>
          <w:b/>
          <w:vanish/>
          <w:color w:val="000000"/>
          <w:sz w:val="20"/>
          <w:szCs w:val="20"/>
        </w:rPr>
        <w:t>-Aging of Receivables and Other Current and Non-Current Assets Accounts</w:t>
      </w:r>
    </w:p>
    <w:p w14:paraId="334BED71" w14:textId="77777777" w:rsidR="00C22BFB" w:rsidRPr="00C22BFB" w:rsidRDefault="00C22BFB" w:rsidP="00C22BFB">
      <w:pPr>
        <w:pStyle w:val="NoSpacing"/>
        <w:jc w:val="center"/>
        <w:rPr>
          <w:rFonts w:ascii="Arial" w:hAnsi="Arial" w:cs="Arial"/>
          <w:vanish/>
          <w:color w:val="000000"/>
        </w:rPr>
      </w:pPr>
    </w:p>
    <w:p w14:paraId="6E3B6807" w14:textId="77777777" w:rsidR="00C22BFB" w:rsidRDefault="00C22BFB" w:rsidP="00C22BFB">
      <w:pPr>
        <w:pStyle w:val="NoSpacing"/>
        <w:jc w:val="center"/>
        <w:rPr>
          <w:rFonts w:ascii="Arial" w:hAnsi="Arial" w:cs="Arial"/>
          <w:vanish/>
          <w:color w:val="000000"/>
        </w:rPr>
      </w:pPr>
    </w:p>
    <w:p w14:paraId="79A1B624" w14:textId="77777777" w:rsidR="00C22BFB" w:rsidRDefault="00C22BFB" w:rsidP="00C22BFB">
      <w:pPr>
        <w:pStyle w:val="NoSpacing"/>
        <w:jc w:val="both"/>
        <w:rPr>
          <w:rFonts w:ascii="Arial" w:hAnsi="Arial" w:cs="Arial"/>
          <w:color w:val="000000"/>
        </w:rPr>
      </w:pPr>
    </w:p>
    <w:tbl>
      <w:tblPr>
        <w:tblW w:w="8658" w:type="dxa"/>
        <w:tblLook w:val="04A0" w:firstRow="1" w:lastRow="0" w:firstColumn="1" w:lastColumn="0" w:noHBand="0" w:noVBand="1"/>
      </w:tblPr>
      <w:tblGrid>
        <w:gridCol w:w="2790"/>
        <w:gridCol w:w="1260"/>
        <w:gridCol w:w="1152"/>
        <w:gridCol w:w="1152"/>
        <w:gridCol w:w="1152"/>
        <w:gridCol w:w="1152"/>
      </w:tblGrid>
      <w:tr w:rsidR="00C22BFB" w:rsidRPr="00041227" w14:paraId="1D028E27" w14:textId="77777777" w:rsidTr="00EC499D">
        <w:trPr>
          <w:trHeight w:val="48"/>
        </w:trPr>
        <w:tc>
          <w:tcPr>
            <w:tcW w:w="2790" w:type="dxa"/>
            <w:tcBorders>
              <w:top w:val="single" w:sz="8" w:space="0" w:color="auto"/>
              <w:left w:val="nil"/>
              <w:bottom w:val="single" w:sz="8" w:space="0" w:color="auto"/>
              <w:right w:val="nil"/>
            </w:tcBorders>
            <w:shd w:val="clear" w:color="auto" w:fill="auto"/>
            <w:vAlign w:val="bottom"/>
            <w:hideMark/>
          </w:tcPr>
          <w:p w14:paraId="4BD5854E" w14:textId="37EC2039" w:rsidR="00C22BFB" w:rsidRPr="00041227" w:rsidRDefault="00C22BFB" w:rsidP="00C21DA2">
            <w:pPr>
              <w:ind w:left="-108" w:right="-108"/>
              <w:rPr>
                <w:rFonts w:ascii="Arial Narrow" w:hAnsi="Arial Narrow"/>
                <w:b/>
                <w:bCs/>
                <w:color w:val="000000"/>
              </w:rPr>
            </w:pPr>
            <w:r w:rsidRPr="00041227">
              <w:rPr>
                <w:rFonts w:ascii="Arial Narrow" w:hAnsi="Arial Narrow"/>
                <w:b/>
                <w:bCs/>
                <w:color w:val="000000"/>
              </w:rPr>
              <w:t>2018</w:t>
            </w:r>
          </w:p>
        </w:tc>
        <w:tc>
          <w:tcPr>
            <w:tcW w:w="1260" w:type="dxa"/>
            <w:tcBorders>
              <w:top w:val="single" w:sz="8" w:space="0" w:color="auto"/>
              <w:left w:val="nil"/>
              <w:bottom w:val="single" w:sz="8" w:space="0" w:color="auto"/>
              <w:right w:val="nil"/>
            </w:tcBorders>
            <w:shd w:val="clear" w:color="auto" w:fill="auto"/>
            <w:vAlign w:val="bottom"/>
            <w:hideMark/>
          </w:tcPr>
          <w:p w14:paraId="5967CF7C" w14:textId="77777777" w:rsidR="00C22BFB" w:rsidRPr="00041227" w:rsidRDefault="00C22BFB" w:rsidP="0057568B">
            <w:pPr>
              <w:ind w:left="-108" w:right="-96"/>
              <w:jc w:val="right"/>
              <w:rPr>
                <w:rFonts w:ascii="Arial Narrow" w:hAnsi="Arial Narrow"/>
                <w:b/>
                <w:bCs/>
                <w:color w:val="000000"/>
              </w:rPr>
            </w:pPr>
            <w:r w:rsidRPr="00041227">
              <w:rPr>
                <w:rFonts w:ascii="Arial Narrow" w:hAnsi="Arial Narrow" w:cs="Arial"/>
                <w:b/>
                <w:bCs/>
                <w:color w:val="000000"/>
              </w:rPr>
              <w:t>Total</w:t>
            </w:r>
          </w:p>
        </w:tc>
        <w:tc>
          <w:tcPr>
            <w:tcW w:w="1152" w:type="dxa"/>
            <w:tcBorders>
              <w:top w:val="single" w:sz="8" w:space="0" w:color="auto"/>
              <w:left w:val="nil"/>
              <w:bottom w:val="single" w:sz="8" w:space="0" w:color="auto"/>
              <w:right w:val="nil"/>
            </w:tcBorders>
            <w:shd w:val="clear" w:color="auto" w:fill="auto"/>
            <w:vAlign w:val="bottom"/>
            <w:hideMark/>
          </w:tcPr>
          <w:p w14:paraId="7E8FB331" w14:textId="77777777" w:rsidR="00C22BFB" w:rsidRPr="00041227" w:rsidRDefault="00C22BFB" w:rsidP="0057568B">
            <w:pPr>
              <w:ind w:left="-108" w:right="-104"/>
              <w:jc w:val="right"/>
              <w:rPr>
                <w:rFonts w:ascii="Arial Narrow" w:hAnsi="Arial Narrow"/>
                <w:b/>
                <w:bCs/>
                <w:color w:val="000000"/>
              </w:rPr>
            </w:pPr>
            <w:r w:rsidRPr="00041227">
              <w:rPr>
                <w:rFonts w:ascii="Arial Narrow" w:hAnsi="Arial Narrow" w:cs="Arial"/>
                <w:b/>
                <w:bCs/>
                <w:color w:val="000000"/>
              </w:rPr>
              <w:t>0 to 1 year</w:t>
            </w:r>
          </w:p>
        </w:tc>
        <w:tc>
          <w:tcPr>
            <w:tcW w:w="1152" w:type="dxa"/>
            <w:tcBorders>
              <w:top w:val="single" w:sz="8" w:space="0" w:color="auto"/>
              <w:left w:val="nil"/>
              <w:bottom w:val="single" w:sz="8" w:space="0" w:color="auto"/>
              <w:right w:val="nil"/>
            </w:tcBorders>
            <w:shd w:val="clear" w:color="auto" w:fill="auto"/>
            <w:vAlign w:val="bottom"/>
            <w:hideMark/>
          </w:tcPr>
          <w:p w14:paraId="69DA5543" w14:textId="77777777" w:rsidR="00C22BFB" w:rsidRPr="00041227" w:rsidRDefault="00C22BFB" w:rsidP="0072590C">
            <w:pPr>
              <w:ind w:right="-78"/>
              <w:jc w:val="right"/>
              <w:rPr>
                <w:rFonts w:ascii="Arial Narrow" w:hAnsi="Arial Narrow"/>
                <w:b/>
                <w:bCs/>
                <w:color w:val="000000"/>
              </w:rPr>
            </w:pPr>
            <w:r w:rsidRPr="00041227">
              <w:rPr>
                <w:rFonts w:ascii="Arial Narrow" w:hAnsi="Arial Narrow" w:cs="Arial"/>
                <w:b/>
                <w:bCs/>
                <w:color w:val="000000"/>
              </w:rPr>
              <w:t>1 to 5 years</w:t>
            </w:r>
          </w:p>
        </w:tc>
        <w:tc>
          <w:tcPr>
            <w:tcW w:w="1152" w:type="dxa"/>
            <w:tcBorders>
              <w:top w:val="single" w:sz="8" w:space="0" w:color="auto"/>
              <w:left w:val="nil"/>
              <w:bottom w:val="single" w:sz="8" w:space="0" w:color="auto"/>
              <w:right w:val="nil"/>
            </w:tcBorders>
            <w:shd w:val="clear" w:color="auto" w:fill="auto"/>
            <w:vAlign w:val="bottom"/>
            <w:hideMark/>
          </w:tcPr>
          <w:p w14:paraId="7805CBEB" w14:textId="77777777" w:rsidR="00C22BFB" w:rsidRPr="00041227" w:rsidRDefault="00C22BFB" w:rsidP="0072590C">
            <w:pPr>
              <w:ind w:right="-114"/>
              <w:jc w:val="right"/>
              <w:rPr>
                <w:rFonts w:ascii="Arial Narrow" w:hAnsi="Arial Narrow"/>
                <w:b/>
                <w:bCs/>
                <w:color w:val="000000"/>
              </w:rPr>
            </w:pPr>
            <w:r w:rsidRPr="00041227">
              <w:rPr>
                <w:rFonts w:ascii="Arial Narrow" w:hAnsi="Arial Narrow" w:cs="Arial"/>
                <w:b/>
                <w:bCs/>
                <w:color w:val="000000"/>
              </w:rPr>
              <w:t>5 to 10 years</w:t>
            </w:r>
          </w:p>
        </w:tc>
        <w:tc>
          <w:tcPr>
            <w:tcW w:w="1152" w:type="dxa"/>
            <w:tcBorders>
              <w:top w:val="single" w:sz="8" w:space="0" w:color="auto"/>
              <w:left w:val="nil"/>
              <w:bottom w:val="single" w:sz="8" w:space="0" w:color="auto"/>
              <w:right w:val="nil"/>
            </w:tcBorders>
            <w:shd w:val="clear" w:color="auto" w:fill="auto"/>
            <w:vAlign w:val="bottom"/>
            <w:hideMark/>
          </w:tcPr>
          <w:p w14:paraId="116CFBBF" w14:textId="4F22C5D1" w:rsidR="00C22BFB" w:rsidRPr="00041227" w:rsidRDefault="00C22BFB" w:rsidP="0072590C">
            <w:pPr>
              <w:ind w:left="-102" w:right="-108"/>
              <w:jc w:val="right"/>
              <w:rPr>
                <w:rFonts w:ascii="Arial Narrow" w:hAnsi="Arial Narrow"/>
                <w:b/>
                <w:bCs/>
                <w:color w:val="000000"/>
              </w:rPr>
            </w:pPr>
            <w:r w:rsidRPr="00041227">
              <w:rPr>
                <w:rFonts w:ascii="Arial Narrow" w:hAnsi="Arial Narrow" w:cs="Arial"/>
                <w:b/>
                <w:bCs/>
                <w:color w:val="000000"/>
              </w:rPr>
              <w:t>10 to</w:t>
            </w:r>
            <w:r w:rsidR="0060411A" w:rsidRPr="00041227">
              <w:rPr>
                <w:rFonts w:ascii="Arial Narrow" w:hAnsi="Arial Narrow" w:cs="Arial"/>
                <w:b/>
                <w:bCs/>
                <w:color w:val="000000"/>
              </w:rPr>
              <w:t xml:space="preserve"> </w:t>
            </w:r>
            <w:r w:rsidRPr="00041227">
              <w:rPr>
                <w:rFonts w:ascii="Arial Narrow" w:hAnsi="Arial Narrow" w:cs="Arial"/>
                <w:b/>
                <w:bCs/>
                <w:color w:val="000000"/>
              </w:rPr>
              <w:t>30 years</w:t>
            </w:r>
          </w:p>
        </w:tc>
      </w:tr>
      <w:tr w:rsidR="00C22BFB" w:rsidRPr="00041227" w14:paraId="6AC88EAA" w14:textId="77777777" w:rsidTr="00EC499D">
        <w:trPr>
          <w:trHeight w:val="48"/>
        </w:trPr>
        <w:tc>
          <w:tcPr>
            <w:tcW w:w="2790" w:type="dxa"/>
            <w:tcBorders>
              <w:top w:val="nil"/>
              <w:left w:val="nil"/>
              <w:bottom w:val="nil"/>
              <w:right w:val="nil"/>
            </w:tcBorders>
            <w:shd w:val="clear" w:color="auto" w:fill="auto"/>
            <w:vAlign w:val="center"/>
            <w:hideMark/>
          </w:tcPr>
          <w:p w14:paraId="061437C0" w14:textId="1FE7DCAF" w:rsidR="00C22BFB" w:rsidRPr="00041227" w:rsidRDefault="00C22BFB" w:rsidP="00C21DA2">
            <w:pPr>
              <w:ind w:left="-108" w:right="-108"/>
              <w:rPr>
                <w:rFonts w:ascii="Arial Narrow" w:hAnsi="Arial Narrow"/>
                <w:b/>
                <w:bCs/>
                <w:color w:val="000000"/>
              </w:rPr>
            </w:pPr>
            <w:r w:rsidRPr="00041227">
              <w:rPr>
                <w:rFonts w:ascii="Arial Narrow" w:hAnsi="Arial Narrow" w:cs="Arial"/>
                <w:b/>
                <w:bCs/>
                <w:color w:val="000000"/>
              </w:rPr>
              <w:t>Gross Receivables/Other</w:t>
            </w:r>
            <w:r w:rsidR="00C21DA2" w:rsidRPr="00041227">
              <w:rPr>
                <w:rFonts w:ascii="Arial Narrow" w:hAnsi="Arial Narrow" w:cs="Arial"/>
                <w:b/>
                <w:bCs/>
                <w:color w:val="000000"/>
              </w:rPr>
              <w:t xml:space="preserve"> </w:t>
            </w:r>
            <w:r w:rsidR="00041227">
              <w:rPr>
                <w:rFonts w:ascii="Arial Narrow" w:hAnsi="Arial Narrow" w:cs="Arial"/>
                <w:b/>
                <w:bCs/>
                <w:color w:val="000000"/>
              </w:rPr>
              <w:t>A</w:t>
            </w:r>
            <w:r w:rsidR="00C21DA2" w:rsidRPr="00041227">
              <w:rPr>
                <w:rFonts w:ascii="Arial Narrow" w:hAnsi="Arial Narrow" w:cs="Arial"/>
                <w:b/>
                <w:bCs/>
                <w:color w:val="000000"/>
              </w:rPr>
              <w:t>ssets</w:t>
            </w:r>
          </w:p>
        </w:tc>
        <w:tc>
          <w:tcPr>
            <w:tcW w:w="1260" w:type="dxa"/>
            <w:tcBorders>
              <w:top w:val="nil"/>
              <w:left w:val="nil"/>
              <w:bottom w:val="nil"/>
              <w:right w:val="nil"/>
            </w:tcBorders>
            <w:shd w:val="clear" w:color="auto" w:fill="auto"/>
            <w:vAlign w:val="bottom"/>
          </w:tcPr>
          <w:p w14:paraId="50AB8276" w14:textId="0A005677" w:rsidR="00C22BFB" w:rsidRPr="00041227" w:rsidRDefault="00EC499D" w:rsidP="0057568B">
            <w:pPr>
              <w:ind w:left="-108" w:right="-96"/>
              <w:jc w:val="right"/>
              <w:rPr>
                <w:rFonts w:ascii="Arial Narrow" w:hAnsi="Arial Narrow"/>
                <w:b/>
                <w:bCs/>
                <w:color w:val="000000"/>
              </w:rPr>
            </w:pPr>
            <w:r>
              <w:rPr>
                <w:rFonts w:ascii="Arial Narrow" w:hAnsi="Arial Narrow"/>
                <w:b/>
                <w:bCs/>
                <w:color w:val="000000"/>
              </w:rPr>
              <w:t xml:space="preserve">P </w:t>
            </w:r>
            <w:r w:rsidR="00CA09EA">
              <w:rPr>
                <w:rFonts w:ascii="Arial Narrow" w:hAnsi="Arial Narrow"/>
                <w:b/>
                <w:bCs/>
                <w:color w:val="000000"/>
              </w:rPr>
              <w:fldChar w:fldCharType="begin"/>
            </w:r>
            <w:r w:rsidR="00CA09EA">
              <w:rPr>
                <w:rFonts w:ascii="Arial Narrow" w:hAnsi="Arial Narrow"/>
                <w:b/>
                <w:bCs/>
                <w:color w:val="000000"/>
              </w:rPr>
              <w:instrText xml:space="preserve"> =sum(c2:f2) </w:instrText>
            </w:r>
            <w:r w:rsidR="00CA09EA">
              <w:rPr>
                <w:rFonts w:ascii="Arial Narrow" w:hAnsi="Arial Narrow"/>
                <w:b/>
                <w:bCs/>
                <w:color w:val="000000"/>
              </w:rPr>
              <w:fldChar w:fldCharType="separate"/>
            </w:r>
            <w:r w:rsidR="00CA09EA">
              <w:rPr>
                <w:rFonts w:ascii="Arial Narrow" w:hAnsi="Arial Narrow"/>
                <w:b/>
                <w:bCs/>
                <w:noProof/>
                <w:color w:val="000000"/>
              </w:rPr>
              <w:t>1,183,352,749</w:t>
            </w:r>
            <w:r w:rsidR="00CA09EA">
              <w:rPr>
                <w:rFonts w:ascii="Arial Narrow" w:hAnsi="Arial Narrow"/>
                <w:b/>
                <w:bCs/>
                <w:color w:val="000000"/>
              </w:rPr>
              <w:fldChar w:fldCharType="end"/>
            </w:r>
          </w:p>
        </w:tc>
        <w:tc>
          <w:tcPr>
            <w:tcW w:w="1152" w:type="dxa"/>
            <w:tcBorders>
              <w:top w:val="nil"/>
              <w:left w:val="nil"/>
              <w:bottom w:val="nil"/>
              <w:right w:val="nil"/>
            </w:tcBorders>
            <w:shd w:val="clear" w:color="auto" w:fill="auto"/>
            <w:vAlign w:val="bottom"/>
            <w:hideMark/>
          </w:tcPr>
          <w:p w14:paraId="5EB8CE2B" w14:textId="6D034D22" w:rsidR="00C22BFB" w:rsidRPr="00041227" w:rsidRDefault="00EC499D" w:rsidP="0057568B">
            <w:pPr>
              <w:ind w:left="-108" w:right="-104"/>
              <w:jc w:val="right"/>
              <w:rPr>
                <w:rFonts w:ascii="Arial Narrow" w:hAnsi="Arial Narrow"/>
                <w:b/>
                <w:bCs/>
                <w:color w:val="000000"/>
              </w:rPr>
            </w:pPr>
            <w:r>
              <w:rPr>
                <w:rFonts w:ascii="Arial Narrow" w:hAnsi="Arial Narrow"/>
                <w:b/>
                <w:bCs/>
                <w:color w:val="000000"/>
              </w:rPr>
              <w:t xml:space="preserve">P </w:t>
            </w:r>
            <w:r w:rsidR="00C22BFB" w:rsidRPr="00041227">
              <w:rPr>
                <w:rFonts w:ascii="Arial Narrow" w:hAnsi="Arial Narrow"/>
                <w:b/>
                <w:bCs/>
                <w:color w:val="000000"/>
              </w:rPr>
              <w:t>328,</w:t>
            </w:r>
            <w:r w:rsidR="0060411A" w:rsidRPr="00041227">
              <w:rPr>
                <w:rFonts w:ascii="Arial Narrow" w:hAnsi="Arial Narrow"/>
                <w:b/>
                <w:bCs/>
                <w:color w:val="000000"/>
              </w:rPr>
              <w:t>586,142</w:t>
            </w:r>
          </w:p>
        </w:tc>
        <w:tc>
          <w:tcPr>
            <w:tcW w:w="1152" w:type="dxa"/>
            <w:tcBorders>
              <w:top w:val="nil"/>
              <w:left w:val="nil"/>
              <w:bottom w:val="nil"/>
              <w:right w:val="nil"/>
            </w:tcBorders>
            <w:shd w:val="clear" w:color="auto" w:fill="auto"/>
            <w:vAlign w:val="bottom"/>
            <w:hideMark/>
          </w:tcPr>
          <w:p w14:paraId="72CA37A3" w14:textId="6161488A" w:rsidR="00C22BFB" w:rsidRPr="00041227" w:rsidRDefault="00EC499D" w:rsidP="0072590C">
            <w:pPr>
              <w:ind w:left="-90" w:right="-78"/>
              <w:jc w:val="right"/>
              <w:rPr>
                <w:rFonts w:ascii="Arial Narrow" w:hAnsi="Arial Narrow"/>
                <w:b/>
                <w:bCs/>
                <w:color w:val="000000"/>
              </w:rPr>
            </w:pPr>
            <w:r>
              <w:rPr>
                <w:rFonts w:ascii="Arial Narrow" w:hAnsi="Arial Narrow"/>
                <w:b/>
                <w:bCs/>
                <w:color w:val="000000"/>
              </w:rPr>
              <w:t xml:space="preserve">P </w:t>
            </w:r>
            <w:r w:rsidR="00C22BFB" w:rsidRPr="00041227">
              <w:rPr>
                <w:rFonts w:ascii="Arial Narrow" w:hAnsi="Arial Narrow"/>
                <w:b/>
                <w:bCs/>
                <w:color w:val="000000"/>
              </w:rPr>
              <w:t>302,</w:t>
            </w:r>
            <w:r w:rsidR="0060411A" w:rsidRPr="00041227">
              <w:rPr>
                <w:rFonts w:ascii="Arial Narrow" w:hAnsi="Arial Narrow"/>
                <w:b/>
                <w:bCs/>
                <w:color w:val="000000"/>
              </w:rPr>
              <w:t>639,918</w:t>
            </w:r>
          </w:p>
        </w:tc>
        <w:tc>
          <w:tcPr>
            <w:tcW w:w="1152" w:type="dxa"/>
            <w:tcBorders>
              <w:top w:val="nil"/>
              <w:left w:val="nil"/>
              <w:bottom w:val="nil"/>
              <w:right w:val="nil"/>
            </w:tcBorders>
            <w:shd w:val="clear" w:color="auto" w:fill="auto"/>
            <w:vAlign w:val="bottom"/>
            <w:hideMark/>
          </w:tcPr>
          <w:p w14:paraId="52C55742" w14:textId="7163A493" w:rsidR="00C22BFB" w:rsidRPr="00041227" w:rsidRDefault="00EC499D" w:rsidP="00EC499D">
            <w:pPr>
              <w:ind w:left="-66" w:right="-114"/>
              <w:jc w:val="right"/>
              <w:rPr>
                <w:rFonts w:ascii="Arial Narrow" w:hAnsi="Arial Narrow"/>
                <w:b/>
                <w:bCs/>
                <w:color w:val="000000"/>
              </w:rPr>
            </w:pPr>
            <w:r>
              <w:rPr>
                <w:rFonts w:ascii="Arial Narrow" w:hAnsi="Arial Narrow"/>
                <w:b/>
                <w:bCs/>
                <w:color w:val="000000"/>
              </w:rPr>
              <w:t xml:space="preserve">P </w:t>
            </w:r>
            <w:r w:rsidR="00C22BFB" w:rsidRPr="00041227">
              <w:rPr>
                <w:rFonts w:ascii="Arial Narrow" w:hAnsi="Arial Narrow"/>
                <w:b/>
                <w:bCs/>
                <w:color w:val="000000"/>
              </w:rPr>
              <w:t>170,</w:t>
            </w:r>
            <w:r w:rsidR="0060411A" w:rsidRPr="00041227">
              <w:rPr>
                <w:rFonts w:ascii="Arial Narrow" w:hAnsi="Arial Narrow"/>
                <w:b/>
                <w:bCs/>
                <w:color w:val="000000"/>
              </w:rPr>
              <w:t>701,315</w:t>
            </w:r>
          </w:p>
        </w:tc>
        <w:tc>
          <w:tcPr>
            <w:tcW w:w="1152" w:type="dxa"/>
            <w:tcBorders>
              <w:top w:val="nil"/>
              <w:left w:val="nil"/>
              <w:bottom w:val="nil"/>
              <w:right w:val="nil"/>
            </w:tcBorders>
            <w:shd w:val="clear" w:color="auto" w:fill="auto"/>
            <w:vAlign w:val="bottom"/>
            <w:hideMark/>
          </w:tcPr>
          <w:p w14:paraId="77B1604E" w14:textId="09AF315D" w:rsidR="00C22BFB" w:rsidRPr="00041227" w:rsidRDefault="00EC499D" w:rsidP="0072590C">
            <w:pPr>
              <w:ind w:left="-102" w:right="-108"/>
              <w:jc w:val="right"/>
              <w:rPr>
                <w:rFonts w:ascii="Arial Narrow" w:hAnsi="Arial Narrow"/>
                <w:b/>
                <w:bCs/>
                <w:color w:val="000000"/>
              </w:rPr>
            </w:pPr>
            <w:r>
              <w:rPr>
                <w:rFonts w:ascii="Arial Narrow" w:hAnsi="Arial Narrow"/>
                <w:b/>
                <w:bCs/>
                <w:color w:val="000000"/>
              </w:rPr>
              <w:t xml:space="preserve">P </w:t>
            </w:r>
            <w:r w:rsidR="0060411A" w:rsidRPr="00041227">
              <w:rPr>
                <w:rFonts w:ascii="Arial Narrow" w:hAnsi="Arial Narrow"/>
                <w:b/>
                <w:bCs/>
                <w:color w:val="000000"/>
              </w:rPr>
              <w:t>381,425,374</w:t>
            </w:r>
          </w:p>
        </w:tc>
      </w:tr>
      <w:tr w:rsidR="00C22BFB" w:rsidRPr="00041227" w14:paraId="4A067EDD" w14:textId="77777777" w:rsidTr="00EC499D">
        <w:trPr>
          <w:trHeight w:val="68"/>
        </w:trPr>
        <w:tc>
          <w:tcPr>
            <w:tcW w:w="2790" w:type="dxa"/>
            <w:tcBorders>
              <w:top w:val="nil"/>
              <w:left w:val="nil"/>
              <w:bottom w:val="nil"/>
              <w:right w:val="nil"/>
            </w:tcBorders>
            <w:shd w:val="clear" w:color="auto" w:fill="auto"/>
            <w:vAlign w:val="center"/>
            <w:hideMark/>
          </w:tcPr>
          <w:p w14:paraId="2B15F330" w14:textId="77777777" w:rsidR="00C22BFB" w:rsidRPr="00041227" w:rsidRDefault="00C22BFB" w:rsidP="0072590C">
            <w:pPr>
              <w:ind w:left="161" w:right="-108" w:hanging="270"/>
              <w:rPr>
                <w:rFonts w:ascii="Arial Narrow" w:hAnsi="Arial Narrow"/>
                <w:color w:val="000000"/>
              </w:rPr>
            </w:pPr>
            <w:r w:rsidRPr="00041227">
              <w:rPr>
                <w:rFonts w:ascii="Arial Narrow" w:hAnsi="Arial Narrow" w:cs="Arial"/>
                <w:color w:val="000000"/>
              </w:rPr>
              <w:t xml:space="preserve">Recorded Allowance for Impairment Losses </w:t>
            </w:r>
          </w:p>
        </w:tc>
        <w:tc>
          <w:tcPr>
            <w:tcW w:w="1260" w:type="dxa"/>
            <w:tcBorders>
              <w:top w:val="nil"/>
              <w:left w:val="nil"/>
              <w:bottom w:val="nil"/>
              <w:right w:val="nil"/>
            </w:tcBorders>
            <w:shd w:val="clear" w:color="auto" w:fill="auto"/>
            <w:vAlign w:val="bottom"/>
            <w:hideMark/>
          </w:tcPr>
          <w:p w14:paraId="041F53C7" w14:textId="77777777" w:rsidR="00C22BFB" w:rsidRPr="00041227" w:rsidRDefault="00C22BFB" w:rsidP="0057568B">
            <w:pPr>
              <w:ind w:left="-108" w:right="-96"/>
              <w:jc w:val="right"/>
              <w:rPr>
                <w:rFonts w:ascii="Arial Narrow" w:hAnsi="Arial Narrow"/>
                <w:color w:val="000000"/>
              </w:rPr>
            </w:pPr>
          </w:p>
        </w:tc>
        <w:tc>
          <w:tcPr>
            <w:tcW w:w="1152" w:type="dxa"/>
            <w:tcBorders>
              <w:top w:val="nil"/>
              <w:left w:val="nil"/>
              <w:bottom w:val="nil"/>
              <w:right w:val="nil"/>
            </w:tcBorders>
            <w:shd w:val="clear" w:color="auto" w:fill="auto"/>
            <w:vAlign w:val="bottom"/>
            <w:hideMark/>
          </w:tcPr>
          <w:p w14:paraId="40DDBCE1" w14:textId="77777777" w:rsidR="00C22BFB" w:rsidRPr="00041227" w:rsidRDefault="00C22BFB" w:rsidP="0057568B">
            <w:pPr>
              <w:ind w:left="-108" w:right="-104"/>
              <w:jc w:val="right"/>
            </w:pPr>
          </w:p>
        </w:tc>
        <w:tc>
          <w:tcPr>
            <w:tcW w:w="1152" w:type="dxa"/>
            <w:tcBorders>
              <w:top w:val="nil"/>
              <w:left w:val="nil"/>
              <w:bottom w:val="nil"/>
              <w:right w:val="nil"/>
            </w:tcBorders>
            <w:shd w:val="clear" w:color="auto" w:fill="auto"/>
            <w:vAlign w:val="bottom"/>
            <w:hideMark/>
          </w:tcPr>
          <w:p w14:paraId="15A3D770" w14:textId="77777777" w:rsidR="00C22BFB" w:rsidRPr="00041227" w:rsidRDefault="00C22BFB" w:rsidP="0072590C">
            <w:pPr>
              <w:ind w:right="-78"/>
              <w:jc w:val="right"/>
            </w:pPr>
          </w:p>
        </w:tc>
        <w:tc>
          <w:tcPr>
            <w:tcW w:w="1152" w:type="dxa"/>
            <w:tcBorders>
              <w:top w:val="nil"/>
              <w:left w:val="nil"/>
              <w:bottom w:val="nil"/>
              <w:right w:val="nil"/>
            </w:tcBorders>
            <w:shd w:val="clear" w:color="auto" w:fill="auto"/>
            <w:vAlign w:val="bottom"/>
            <w:hideMark/>
          </w:tcPr>
          <w:p w14:paraId="498C930B" w14:textId="77777777" w:rsidR="00C22BFB" w:rsidRPr="00041227" w:rsidRDefault="00C22BFB" w:rsidP="0072590C">
            <w:pPr>
              <w:ind w:right="-114"/>
              <w:jc w:val="right"/>
            </w:pPr>
          </w:p>
        </w:tc>
        <w:tc>
          <w:tcPr>
            <w:tcW w:w="1152" w:type="dxa"/>
            <w:tcBorders>
              <w:top w:val="nil"/>
              <w:left w:val="nil"/>
              <w:bottom w:val="nil"/>
              <w:right w:val="nil"/>
            </w:tcBorders>
            <w:shd w:val="clear" w:color="auto" w:fill="auto"/>
            <w:vAlign w:val="bottom"/>
            <w:hideMark/>
          </w:tcPr>
          <w:p w14:paraId="30F1DF0B" w14:textId="77777777" w:rsidR="00C22BFB" w:rsidRPr="00041227" w:rsidRDefault="00C22BFB" w:rsidP="0072590C">
            <w:pPr>
              <w:ind w:left="-102" w:right="-108"/>
              <w:jc w:val="right"/>
            </w:pPr>
          </w:p>
        </w:tc>
      </w:tr>
      <w:tr w:rsidR="00C22BFB" w:rsidRPr="00041227" w14:paraId="159A260A" w14:textId="77777777" w:rsidTr="00EC499D">
        <w:trPr>
          <w:trHeight w:val="68"/>
        </w:trPr>
        <w:tc>
          <w:tcPr>
            <w:tcW w:w="2790" w:type="dxa"/>
            <w:tcBorders>
              <w:top w:val="nil"/>
              <w:left w:val="nil"/>
              <w:bottom w:val="nil"/>
              <w:right w:val="nil"/>
            </w:tcBorders>
            <w:shd w:val="clear" w:color="auto" w:fill="auto"/>
            <w:vAlign w:val="center"/>
            <w:hideMark/>
          </w:tcPr>
          <w:p w14:paraId="763DC444" w14:textId="77777777" w:rsidR="00C22BFB" w:rsidRPr="00041227" w:rsidRDefault="00C22BFB" w:rsidP="0072590C">
            <w:pPr>
              <w:ind w:left="-108" w:right="-108" w:firstLineChars="224" w:firstLine="448"/>
              <w:rPr>
                <w:rFonts w:ascii="Arial Narrow" w:hAnsi="Arial Narrow"/>
                <w:color w:val="000000"/>
              </w:rPr>
            </w:pPr>
            <w:r w:rsidRPr="00041227">
              <w:rPr>
                <w:rFonts w:ascii="Arial Narrow" w:hAnsi="Arial Narrow" w:cs="Arial"/>
                <w:color w:val="000000"/>
              </w:rPr>
              <w:t>Receivables</w:t>
            </w:r>
          </w:p>
        </w:tc>
        <w:tc>
          <w:tcPr>
            <w:tcW w:w="1260" w:type="dxa"/>
            <w:tcBorders>
              <w:top w:val="nil"/>
              <w:left w:val="nil"/>
              <w:bottom w:val="nil"/>
              <w:right w:val="nil"/>
            </w:tcBorders>
            <w:shd w:val="clear" w:color="auto" w:fill="auto"/>
            <w:vAlign w:val="bottom"/>
            <w:hideMark/>
          </w:tcPr>
          <w:p w14:paraId="3A9F58B1" w14:textId="669AA651" w:rsidR="00C22BFB" w:rsidRPr="00041227" w:rsidRDefault="00CA09EA" w:rsidP="0057568B">
            <w:pPr>
              <w:ind w:left="-108" w:right="-96"/>
              <w:jc w:val="right"/>
              <w:rPr>
                <w:rFonts w:ascii="Arial Narrow" w:hAnsi="Arial Narrow"/>
                <w:color w:val="000000"/>
              </w:rPr>
            </w:pPr>
            <w:r>
              <w:rPr>
                <w:rFonts w:ascii="Arial Narrow" w:hAnsi="Arial Narrow"/>
                <w:color w:val="000000"/>
              </w:rPr>
              <w:fldChar w:fldCharType="begin"/>
            </w:r>
            <w:r>
              <w:rPr>
                <w:rFonts w:ascii="Arial Narrow" w:hAnsi="Arial Narrow"/>
                <w:color w:val="000000"/>
              </w:rPr>
              <w:instrText xml:space="preserve"> =SUM(c4:f4) </w:instrText>
            </w:r>
            <w:r>
              <w:rPr>
                <w:rFonts w:ascii="Arial Narrow" w:hAnsi="Arial Narrow"/>
                <w:color w:val="000000"/>
              </w:rPr>
              <w:fldChar w:fldCharType="separate"/>
            </w:r>
            <w:r>
              <w:rPr>
                <w:rFonts w:ascii="Arial Narrow" w:hAnsi="Arial Narrow"/>
                <w:noProof/>
                <w:color w:val="000000"/>
              </w:rPr>
              <w:t>185,025,632</w:t>
            </w:r>
            <w:r>
              <w:rPr>
                <w:rFonts w:ascii="Arial Narrow" w:hAnsi="Arial Narrow"/>
                <w:color w:val="000000"/>
              </w:rPr>
              <w:fldChar w:fldCharType="end"/>
            </w:r>
          </w:p>
        </w:tc>
        <w:tc>
          <w:tcPr>
            <w:tcW w:w="1152" w:type="dxa"/>
            <w:tcBorders>
              <w:top w:val="nil"/>
              <w:left w:val="nil"/>
              <w:bottom w:val="nil"/>
              <w:right w:val="nil"/>
            </w:tcBorders>
            <w:shd w:val="clear" w:color="auto" w:fill="auto"/>
            <w:vAlign w:val="bottom"/>
            <w:hideMark/>
          </w:tcPr>
          <w:p w14:paraId="0E1A5F09" w14:textId="4BBB8E40" w:rsidR="00C22BFB" w:rsidRPr="00041227" w:rsidRDefault="00C22BFB" w:rsidP="0057568B">
            <w:pPr>
              <w:ind w:left="-108" w:right="-104"/>
              <w:jc w:val="right"/>
              <w:rPr>
                <w:rFonts w:ascii="Arial Narrow" w:hAnsi="Arial Narrow"/>
                <w:color w:val="000000"/>
              </w:rPr>
            </w:pPr>
            <w:r w:rsidRPr="00041227">
              <w:rPr>
                <w:rFonts w:ascii="Arial Narrow" w:hAnsi="Arial Narrow" w:cs="Arial"/>
                <w:color w:val="000000"/>
              </w:rPr>
              <w:t xml:space="preserve">                  -   </w:t>
            </w:r>
          </w:p>
        </w:tc>
        <w:tc>
          <w:tcPr>
            <w:tcW w:w="1152" w:type="dxa"/>
            <w:tcBorders>
              <w:top w:val="nil"/>
              <w:left w:val="nil"/>
              <w:bottom w:val="nil"/>
              <w:right w:val="nil"/>
            </w:tcBorders>
            <w:shd w:val="clear" w:color="auto" w:fill="auto"/>
            <w:vAlign w:val="bottom"/>
            <w:hideMark/>
          </w:tcPr>
          <w:p w14:paraId="24BCA2DB" w14:textId="77777777" w:rsidR="00C22BFB" w:rsidRPr="00041227" w:rsidRDefault="00C22BFB" w:rsidP="0072590C">
            <w:pPr>
              <w:ind w:right="-78"/>
              <w:jc w:val="right"/>
              <w:rPr>
                <w:rFonts w:ascii="Arial Narrow" w:hAnsi="Arial Narrow"/>
                <w:color w:val="000000"/>
              </w:rPr>
            </w:pPr>
            <w:r w:rsidRPr="00041227">
              <w:rPr>
                <w:rFonts w:ascii="Arial Narrow" w:hAnsi="Arial Narrow" w:cs="Arial"/>
                <w:color w:val="000000"/>
              </w:rPr>
              <w:t>10,709,086</w:t>
            </w:r>
          </w:p>
        </w:tc>
        <w:tc>
          <w:tcPr>
            <w:tcW w:w="1152" w:type="dxa"/>
            <w:tcBorders>
              <w:top w:val="nil"/>
              <w:left w:val="nil"/>
              <w:bottom w:val="nil"/>
              <w:right w:val="nil"/>
            </w:tcBorders>
            <w:shd w:val="clear" w:color="auto" w:fill="auto"/>
            <w:vAlign w:val="bottom"/>
            <w:hideMark/>
          </w:tcPr>
          <w:p w14:paraId="73C06314" w14:textId="77777777" w:rsidR="00C22BFB" w:rsidRPr="00041227" w:rsidRDefault="00C22BFB" w:rsidP="0072590C">
            <w:pPr>
              <w:ind w:right="-114"/>
              <w:jc w:val="right"/>
              <w:rPr>
                <w:rFonts w:ascii="Arial Narrow" w:hAnsi="Arial Narrow"/>
                <w:color w:val="000000"/>
              </w:rPr>
            </w:pPr>
            <w:r w:rsidRPr="00041227">
              <w:rPr>
                <w:rFonts w:ascii="Arial Narrow" w:hAnsi="Arial Narrow" w:cs="Arial"/>
                <w:color w:val="000000"/>
              </w:rPr>
              <w:t>51,317,547</w:t>
            </w:r>
          </w:p>
        </w:tc>
        <w:tc>
          <w:tcPr>
            <w:tcW w:w="1152" w:type="dxa"/>
            <w:tcBorders>
              <w:top w:val="nil"/>
              <w:left w:val="nil"/>
              <w:bottom w:val="nil"/>
              <w:right w:val="nil"/>
            </w:tcBorders>
            <w:shd w:val="clear" w:color="auto" w:fill="auto"/>
            <w:vAlign w:val="bottom"/>
            <w:hideMark/>
          </w:tcPr>
          <w:p w14:paraId="36A5E6F5" w14:textId="77777777" w:rsidR="00C22BFB" w:rsidRPr="00041227" w:rsidRDefault="00C22BFB" w:rsidP="0072590C">
            <w:pPr>
              <w:ind w:left="-102" w:right="-108"/>
              <w:jc w:val="right"/>
              <w:rPr>
                <w:rFonts w:ascii="Arial Narrow" w:hAnsi="Arial Narrow"/>
                <w:color w:val="000000"/>
              </w:rPr>
            </w:pPr>
            <w:r w:rsidRPr="00041227">
              <w:rPr>
                <w:rFonts w:ascii="Arial Narrow" w:hAnsi="Arial Narrow" w:cs="Arial"/>
                <w:color w:val="000000"/>
              </w:rPr>
              <w:t>122,998,999</w:t>
            </w:r>
          </w:p>
        </w:tc>
      </w:tr>
      <w:tr w:rsidR="00C22BFB" w:rsidRPr="00041227" w14:paraId="47409FA2" w14:textId="77777777" w:rsidTr="00EC499D">
        <w:trPr>
          <w:trHeight w:val="68"/>
        </w:trPr>
        <w:tc>
          <w:tcPr>
            <w:tcW w:w="2790" w:type="dxa"/>
            <w:tcBorders>
              <w:top w:val="nil"/>
              <w:left w:val="nil"/>
              <w:bottom w:val="single" w:sz="4" w:space="0" w:color="auto"/>
              <w:right w:val="nil"/>
            </w:tcBorders>
            <w:shd w:val="clear" w:color="auto" w:fill="auto"/>
            <w:vAlign w:val="center"/>
            <w:hideMark/>
          </w:tcPr>
          <w:p w14:paraId="55B209B9" w14:textId="77777777" w:rsidR="00C22BFB" w:rsidRPr="00041227" w:rsidRDefault="00C22BFB" w:rsidP="0072590C">
            <w:pPr>
              <w:ind w:left="-108" w:right="-108" w:firstLineChars="224" w:firstLine="448"/>
              <w:rPr>
                <w:rFonts w:ascii="Arial Narrow" w:hAnsi="Arial Narrow"/>
                <w:color w:val="000000"/>
              </w:rPr>
            </w:pPr>
            <w:r w:rsidRPr="00041227">
              <w:rPr>
                <w:rFonts w:ascii="Arial Narrow" w:hAnsi="Arial Narrow" w:cs="Arial"/>
                <w:color w:val="000000"/>
              </w:rPr>
              <w:t>Other Non-Current Assets</w:t>
            </w:r>
          </w:p>
        </w:tc>
        <w:tc>
          <w:tcPr>
            <w:tcW w:w="1260" w:type="dxa"/>
            <w:tcBorders>
              <w:top w:val="nil"/>
              <w:left w:val="nil"/>
              <w:bottom w:val="single" w:sz="4" w:space="0" w:color="auto"/>
              <w:right w:val="nil"/>
            </w:tcBorders>
            <w:shd w:val="clear" w:color="auto" w:fill="auto"/>
            <w:vAlign w:val="bottom"/>
            <w:hideMark/>
          </w:tcPr>
          <w:p w14:paraId="2A2BF1F9" w14:textId="1CC9658A" w:rsidR="00C22BFB" w:rsidRPr="00041227" w:rsidRDefault="00CA09EA" w:rsidP="0057568B">
            <w:pPr>
              <w:ind w:left="-108" w:right="-96"/>
              <w:jc w:val="right"/>
              <w:rPr>
                <w:rFonts w:ascii="Arial Narrow" w:hAnsi="Arial Narrow"/>
                <w:color w:val="000000"/>
              </w:rPr>
            </w:pPr>
            <w:r>
              <w:rPr>
                <w:rFonts w:ascii="Arial Narrow" w:hAnsi="Arial Narrow"/>
                <w:color w:val="000000"/>
              </w:rPr>
              <w:fldChar w:fldCharType="begin"/>
            </w:r>
            <w:r>
              <w:rPr>
                <w:rFonts w:ascii="Arial Narrow" w:hAnsi="Arial Narrow"/>
                <w:color w:val="000000"/>
              </w:rPr>
              <w:instrText xml:space="preserve"> =SUM(c5:f5) </w:instrText>
            </w:r>
            <w:r>
              <w:rPr>
                <w:rFonts w:ascii="Arial Narrow" w:hAnsi="Arial Narrow"/>
                <w:color w:val="000000"/>
              </w:rPr>
              <w:fldChar w:fldCharType="separate"/>
            </w:r>
            <w:r>
              <w:rPr>
                <w:rFonts w:ascii="Arial Narrow" w:hAnsi="Arial Narrow"/>
                <w:noProof/>
                <w:color w:val="000000"/>
              </w:rPr>
              <w:t>149,317,178</w:t>
            </w:r>
            <w:r>
              <w:rPr>
                <w:rFonts w:ascii="Arial Narrow" w:hAnsi="Arial Narrow"/>
                <w:color w:val="000000"/>
              </w:rPr>
              <w:fldChar w:fldCharType="end"/>
            </w:r>
          </w:p>
        </w:tc>
        <w:tc>
          <w:tcPr>
            <w:tcW w:w="1152" w:type="dxa"/>
            <w:tcBorders>
              <w:top w:val="nil"/>
              <w:left w:val="nil"/>
              <w:bottom w:val="single" w:sz="4" w:space="0" w:color="auto"/>
              <w:right w:val="nil"/>
            </w:tcBorders>
            <w:shd w:val="clear" w:color="auto" w:fill="auto"/>
            <w:vAlign w:val="bottom"/>
            <w:hideMark/>
          </w:tcPr>
          <w:p w14:paraId="72EEA948" w14:textId="45CE7800" w:rsidR="00C22BFB" w:rsidRPr="00041227" w:rsidRDefault="00C22BFB" w:rsidP="0057568B">
            <w:pPr>
              <w:ind w:left="-108" w:right="-104"/>
              <w:jc w:val="right"/>
              <w:rPr>
                <w:rFonts w:ascii="Arial Narrow" w:hAnsi="Arial Narrow"/>
                <w:color w:val="000000"/>
              </w:rPr>
            </w:pPr>
            <w:r w:rsidRPr="00041227">
              <w:rPr>
                <w:rFonts w:ascii="Arial Narrow" w:hAnsi="Arial Narrow" w:cs="Arial"/>
                <w:color w:val="000000"/>
              </w:rPr>
              <w:t xml:space="preserve">                  -</w:t>
            </w:r>
          </w:p>
        </w:tc>
        <w:tc>
          <w:tcPr>
            <w:tcW w:w="1152" w:type="dxa"/>
            <w:tcBorders>
              <w:top w:val="nil"/>
              <w:left w:val="nil"/>
              <w:bottom w:val="single" w:sz="4" w:space="0" w:color="auto"/>
              <w:right w:val="nil"/>
            </w:tcBorders>
            <w:shd w:val="clear" w:color="auto" w:fill="auto"/>
            <w:vAlign w:val="bottom"/>
            <w:hideMark/>
          </w:tcPr>
          <w:p w14:paraId="48E12877" w14:textId="77777777" w:rsidR="00C22BFB" w:rsidRPr="00041227" w:rsidRDefault="00C22BFB" w:rsidP="0072590C">
            <w:pPr>
              <w:ind w:right="-78"/>
              <w:jc w:val="right"/>
              <w:rPr>
                <w:rFonts w:ascii="Arial Narrow" w:hAnsi="Arial Narrow"/>
                <w:color w:val="000000"/>
              </w:rPr>
            </w:pPr>
            <w:r w:rsidRPr="00041227">
              <w:rPr>
                <w:rFonts w:ascii="Arial Narrow" w:hAnsi="Arial Narrow" w:cs="Arial"/>
                <w:color w:val="000000"/>
              </w:rPr>
              <w:t xml:space="preserve">                  -   </w:t>
            </w:r>
          </w:p>
        </w:tc>
        <w:tc>
          <w:tcPr>
            <w:tcW w:w="1152" w:type="dxa"/>
            <w:tcBorders>
              <w:top w:val="nil"/>
              <w:left w:val="nil"/>
              <w:bottom w:val="single" w:sz="4" w:space="0" w:color="auto"/>
              <w:right w:val="nil"/>
            </w:tcBorders>
            <w:shd w:val="clear" w:color="auto" w:fill="auto"/>
            <w:vAlign w:val="bottom"/>
            <w:hideMark/>
          </w:tcPr>
          <w:p w14:paraId="00DA3A12" w14:textId="77777777" w:rsidR="00C22BFB" w:rsidRPr="00041227" w:rsidRDefault="00C22BFB" w:rsidP="0072590C">
            <w:pPr>
              <w:ind w:right="-114"/>
              <w:jc w:val="right"/>
              <w:rPr>
                <w:rFonts w:ascii="Arial Narrow" w:hAnsi="Arial Narrow"/>
                <w:color w:val="000000"/>
              </w:rPr>
            </w:pPr>
            <w:r w:rsidRPr="00041227">
              <w:rPr>
                <w:rFonts w:ascii="Arial Narrow" w:hAnsi="Arial Narrow" w:cs="Arial"/>
                <w:color w:val="000000"/>
              </w:rPr>
              <w:t>1,144,412</w:t>
            </w:r>
          </w:p>
        </w:tc>
        <w:tc>
          <w:tcPr>
            <w:tcW w:w="1152" w:type="dxa"/>
            <w:tcBorders>
              <w:top w:val="nil"/>
              <w:left w:val="nil"/>
              <w:bottom w:val="single" w:sz="4" w:space="0" w:color="auto"/>
              <w:right w:val="nil"/>
            </w:tcBorders>
            <w:shd w:val="clear" w:color="auto" w:fill="auto"/>
            <w:vAlign w:val="bottom"/>
            <w:hideMark/>
          </w:tcPr>
          <w:p w14:paraId="4EF27A0A" w14:textId="77777777" w:rsidR="00C22BFB" w:rsidRPr="00041227" w:rsidRDefault="00C22BFB" w:rsidP="0072590C">
            <w:pPr>
              <w:ind w:left="-102" w:right="-108"/>
              <w:jc w:val="right"/>
              <w:rPr>
                <w:rFonts w:ascii="Arial Narrow" w:hAnsi="Arial Narrow"/>
                <w:color w:val="000000"/>
              </w:rPr>
            </w:pPr>
            <w:r w:rsidRPr="00041227">
              <w:rPr>
                <w:rFonts w:ascii="Arial Narrow" w:hAnsi="Arial Narrow" w:cs="Arial"/>
                <w:color w:val="000000"/>
              </w:rPr>
              <w:t>148,172,766</w:t>
            </w:r>
          </w:p>
        </w:tc>
      </w:tr>
      <w:tr w:rsidR="00C22BFB" w:rsidRPr="00041227" w14:paraId="0062B31E" w14:textId="77777777" w:rsidTr="00EC499D">
        <w:trPr>
          <w:trHeight w:val="58"/>
        </w:trPr>
        <w:tc>
          <w:tcPr>
            <w:tcW w:w="2790" w:type="dxa"/>
            <w:tcBorders>
              <w:top w:val="nil"/>
              <w:left w:val="nil"/>
              <w:bottom w:val="single" w:sz="8" w:space="0" w:color="auto"/>
              <w:right w:val="nil"/>
            </w:tcBorders>
            <w:shd w:val="clear" w:color="auto" w:fill="auto"/>
            <w:vAlign w:val="center"/>
            <w:hideMark/>
          </w:tcPr>
          <w:p w14:paraId="6FEBCEA6" w14:textId="77777777" w:rsidR="002C4A22" w:rsidRPr="00041227" w:rsidRDefault="00C22BFB" w:rsidP="00C21DA2">
            <w:pPr>
              <w:ind w:left="-108" w:right="-108"/>
              <w:rPr>
                <w:rFonts w:ascii="Arial Narrow" w:hAnsi="Arial Narrow" w:cs="Arial"/>
                <w:b/>
                <w:bCs/>
                <w:color w:val="000000"/>
              </w:rPr>
            </w:pPr>
            <w:r w:rsidRPr="00041227">
              <w:rPr>
                <w:rFonts w:ascii="Arial Narrow" w:hAnsi="Arial Narrow" w:cs="Arial"/>
                <w:b/>
                <w:bCs/>
                <w:color w:val="000000"/>
              </w:rPr>
              <w:t xml:space="preserve">Allowance for Impairment Losses </w:t>
            </w:r>
          </w:p>
          <w:p w14:paraId="1538F288" w14:textId="467ACBDE" w:rsidR="00C22BFB" w:rsidRPr="00041227" w:rsidRDefault="00C22BFB" w:rsidP="002C4A22">
            <w:pPr>
              <w:ind w:left="162" w:right="-108"/>
              <w:rPr>
                <w:rFonts w:ascii="Arial Narrow" w:hAnsi="Arial Narrow"/>
                <w:b/>
                <w:bCs/>
                <w:color w:val="000000"/>
              </w:rPr>
            </w:pPr>
            <w:r w:rsidRPr="00041227">
              <w:rPr>
                <w:rFonts w:ascii="Arial Narrow" w:hAnsi="Arial Narrow" w:cs="Arial"/>
                <w:b/>
                <w:bCs/>
                <w:color w:val="000000"/>
              </w:rPr>
              <w:t>per books</w:t>
            </w:r>
          </w:p>
        </w:tc>
        <w:tc>
          <w:tcPr>
            <w:tcW w:w="1260" w:type="dxa"/>
            <w:tcBorders>
              <w:top w:val="nil"/>
              <w:left w:val="nil"/>
              <w:bottom w:val="nil"/>
              <w:right w:val="nil"/>
            </w:tcBorders>
            <w:shd w:val="clear" w:color="auto" w:fill="auto"/>
            <w:vAlign w:val="bottom"/>
            <w:hideMark/>
          </w:tcPr>
          <w:p w14:paraId="44BCF55E" w14:textId="24DBA264" w:rsidR="00C22BFB" w:rsidRPr="00041227" w:rsidRDefault="00CA09EA" w:rsidP="0057568B">
            <w:pPr>
              <w:ind w:left="-108" w:right="-96"/>
              <w:jc w:val="right"/>
              <w:rPr>
                <w:rFonts w:ascii="Arial Narrow" w:hAnsi="Arial Narrow"/>
                <w:b/>
                <w:bCs/>
                <w:color w:val="000000"/>
              </w:rPr>
            </w:pPr>
            <w:r>
              <w:rPr>
                <w:rFonts w:ascii="Arial Narrow" w:hAnsi="Arial Narrow"/>
                <w:b/>
                <w:bCs/>
                <w:color w:val="000000"/>
              </w:rPr>
              <w:fldChar w:fldCharType="begin"/>
            </w:r>
            <w:r>
              <w:rPr>
                <w:rFonts w:ascii="Arial Narrow" w:hAnsi="Arial Narrow"/>
                <w:b/>
                <w:bCs/>
                <w:color w:val="000000"/>
              </w:rPr>
              <w:instrText xml:space="preserve"> =SUM(b4:b5) </w:instrText>
            </w:r>
            <w:r>
              <w:rPr>
                <w:rFonts w:ascii="Arial Narrow" w:hAnsi="Arial Narrow"/>
                <w:b/>
                <w:bCs/>
                <w:color w:val="000000"/>
              </w:rPr>
              <w:fldChar w:fldCharType="separate"/>
            </w:r>
            <w:r>
              <w:rPr>
                <w:rFonts w:ascii="Arial Narrow" w:hAnsi="Arial Narrow"/>
                <w:b/>
                <w:bCs/>
                <w:noProof/>
                <w:color w:val="000000"/>
              </w:rPr>
              <w:t>334,342,810</w:t>
            </w:r>
            <w:r>
              <w:rPr>
                <w:rFonts w:ascii="Arial Narrow" w:hAnsi="Arial Narrow"/>
                <w:b/>
                <w:bCs/>
                <w:color w:val="000000"/>
              </w:rPr>
              <w:fldChar w:fldCharType="end"/>
            </w:r>
          </w:p>
        </w:tc>
        <w:tc>
          <w:tcPr>
            <w:tcW w:w="1152" w:type="dxa"/>
            <w:tcBorders>
              <w:top w:val="nil"/>
              <w:left w:val="nil"/>
              <w:bottom w:val="nil"/>
              <w:right w:val="nil"/>
            </w:tcBorders>
            <w:shd w:val="clear" w:color="auto" w:fill="auto"/>
            <w:vAlign w:val="bottom"/>
            <w:hideMark/>
          </w:tcPr>
          <w:p w14:paraId="201DE633" w14:textId="622E7F1C" w:rsidR="00C22BFB" w:rsidRPr="00041227" w:rsidRDefault="00C22BFB" w:rsidP="0057568B">
            <w:pPr>
              <w:ind w:left="-108" w:right="-104"/>
              <w:jc w:val="right"/>
              <w:rPr>
                <w:rFonts w:ascii="Arial Narrow" w:hAnsi="Arial Narrow"/>
                <w:b/>
                <w:bCs/>
                <w:color w:val="000000"/>
              </w:rPr>
            </w:pPr>
            <w:r w:rsidRPr="00041227">
              <w:rPr>
                <w:rFonts w:ascii="Arial Narrow" w:hAnsi="Arial Narrow"/>
                <w:b/>
                <w:bCs/>
                <w:color w:val="000000"/>
              </w:rPr>
              <w:t xml:space="preserve"> </w:t>
            </w:r>
            <w:r w:rsidR="0060411A" w:rsidRPr="00041227">
              <w:rPr>
                <w:rFonts w:ascii="Arial Narrow" w:hAnsi="Arial Narrow"/>
                <w:b/>
                <w:bCs/>
                <w:color w:val="000000"/>
              </w:rPr>
              <w:t>-</w:t>
            </w:r>
            <w:r w:rsidRPr="00041227">
              <w:rPr>
                <w:rFonts w:ascii="Arial Narrow" w:hAnsi="Arial Narrow"/>
                <w:b/>
                <w:bCs/>
                <w:color w:val="000000"/>
              </w:rPr>
              <w:t xml:space="preserve">   </w:t>
            </w:r>
          </w:p>
        </w:tc>
        <w:tc>
          <w:tcPr>
            <w:tcW w:w="1152" w:type="dxa"/>
            <w:tcBorders>
              <w:top w:val="nil"/>
              <w:left w:val="nil"/>
              <w:bottom w:val="nil"/>
              <w:right w:val="nil"/>
            </w:tcBorders>
            <w:shd w:val="clear" w:color="auto" w:fill="auto"/>
            <w:vAlign w:val="bottom"/>
            <w:hideMark/>
          </w:tcPr>
          <w:p w14:paraId="3614FE35" w14:textId="3E4D5D7D" w:rsidR="00C22BFB" w:rsidRPr="00041227" w:rsidRDefault="00CA09EA" w:rsidP="0072590C">
            <w:pPr>
              <w:ind w:right="-78"/>
              <w:jc w:val="right"/>
              <w:rPr>
                <w:rFonts w:ascii="Arial Narrow" w:hAnsi="Arial Narrow"/>
                <w:b/>
                <w:bCs/>
                <w:color w:val="000000"/>
              </w:rPr>
            </w:pPr>
            <w:r>
              <w:rPr>
                <w:rFonts w:ascii="Arial Narrow" w:hAnsi="Arial Narrow"/>
                <w:b/>
                <w:bCs/>
                <w:color w:val="000000"/>
              </w:rPr>
              <w:fldChar w:fldCharType="begin"/>
            </w:r>
            <w:r>
              <w:rPr>
                <w:rFonts w:ascii="Arial Narrow" w:hAnsi="Arial Narrow"/>
                <w:b/>
                <w:bCs/>
                <w:color w:val="000000"/>
              </w:rPr>
              <w:instrText xml:space="preserve"> =SUM(d4:d5) </w:instrText>
            </w:r>
            <w:r>
              <w:rPr>
                <w:rFonts w:ascii="Arial Narrow" w:hAnsi="Arial Narrow"/>
                <w:b/>
                <w:bCs/>
                <w:color w:val="000000"/>
              </w:rPr>
              <w:fldChar w:fldCharType="separate"/>
            </w:r>
            <w:r>
              <w:rPr>
                <w:rFonts w:ascii="Arial Narrow" w:hAnsi="Arial Narrow"/>
                <w:b/>
                <w:bCs/>
                <w:noProof/>
                <w:color w:val="000000"/>
              </w:rPr>
              <w:t>10,709,086</w:t>
            </w:r>
            <w:r>
              <w:rPr>
                <w:rFonts w:ascii="Arial Narrow" w:hAnsi="Arial Narrow"/>
                <w:b/>
                <w:bCs/>
                <w:color w:val="000000"/>
              </w:rPr>
              <w:fldChar w:fldCharType="end"/>
            </w:r>
          </w:p>
        </w:tc>
        <w:tc>
          <w:tcPr>
            <w:tcW w:w="1152" w:type="dxa"/>
            <w:tcBorders>
              <w:top w:val="nil"/>
              <w:left w:val="nil"/>
              <w:bottom w:val="nil"/>
              <w:right w:val="nil"/>
            </w:tcBorders>
            <w:shd w:val="clear" w:color="auto" w:fill="auto"/>
            <w:vAlign w:val="bottom"/>
            <w:hideMark/>
          </w:tcPr>
          <w:p w14:paraId="5E68FC43" w14:textId="10A80C19" w:rsidR="00C22BFB" w:rsidRPr="00041227" w:rsidRDefault="00CA09EA" w:rsidP="0072590C">
            <w:pPr>
              <w:ind w:right="-114"/>
              <w:jc w:val="right"/>
              <w:rPr>
                <w:rFonts w:ascii="Arial Narrow" w:hAnsi="Arial Narrow"/>
                <w:b/>
                <w:bCs/>
                <w:color w:val="000000"/>
              </w:rPr>
            </w:pPr>
            <w:r>
              <w:rPr>
                <w:rFonts w:ascii="Arial Narrow" w:hAnsi="Arial Narrow"/>
                <w:b/>
                <w:bCs/>
                <w:color w:val="000000"/>
              </w:rPr>
              <w:fldChar w:fldCharType="begin"/>
            </w:r>
            <w:r>
              <w:rPr>
                <w:rFonts w:ascii="Arial Narrow" w:hAnsi="Arial Narrow"/>
                <w:b/>
                <w:bCs/>
                <w:color w:val="000000"/>
              </w:rPr>
              <w:instrText xml:space="preserve"> =SUM(e4:e5) </w:instrText>
            </w:r>
            <w:r>
              <w:rPr>
                <w:rFonts w:ascii="Arial Narrow" w:hAnsi="Arial Narrow"/>
                <w:b/>
                <w:bCs/>
                <w:color w:val="000000"/>
              </w:rPr>
              <w:fldChar w:fldCharType="separate"/>
            </w:r>
            <w:r>
              <w:rPr>
                <w:rFonts w:ascii="Arial Narrow" w:hAnsi="Arial Narrow"/>
                <w:b/>
                <w:bCs/>
                <w:noProof/>
                <w:color w:val="000000"/>
              </w:rPr>
              <w:t>52,461,959</w:t>
            </w:r>
            <w:r>
              <w:rPr>
                <w:rFonts w:ascii="Arial Narrow" w:hAnsi="Arial Narrow"/>
                <w:b/>
                <w:bCs/>
                <w:color w:val="000000"/>
              </w:rPr>
              <w:fldChar w:fldCharType="end"/>
            </w:r>
          </w:p>
        </w:tc>
        <w:tc>
          <w:tcPr>
            <w:tcW w:w="1152" w:type="dxa"/>
            <w:tcBorders>
              <w:top w:val="nil"/>
              <w:left w:val="nil"/>
              <w:bottom w:val="nil"/>
              <w:right w:val="nil"/>
            </w:tcBorders>
            <w:shd w:val="clear" w:color="auto" w:fill="auto"/>
            <w:vAlign w:val="bottom"/>
            <w:hideMark/>
          </w:tcPr>
          <w:p w14:paraId="7CA27B57" w14:textId="6D805C43" w:rsidR="00C22BFB" w:rsidRPr="00041227" w:rsidRDefault="00CA09EA" w:rsidP="0072590C">
            <w:pPr>
              <w:ind w:left="-102" w:right="-108"/>
              <w:jc w:val="right"/>
              <w:rPr>
                <w:rFonts w:ascii="Arial Narrow" w:hAnsi="Arial Narrow"/>
                <w:b/>
                <w:bCs/>
                <w:color w:val="000000"/>
              </w:rPr>
            </w:pPr>
            <w:r>
              <w:rPr>
                <w:rFonts w:ascii="Arial Narrow" w:hAnsi="Arial Narrow"/>
                <w:b/>
                <w:bCs/>
                <w:color w:val="000000"/>
              </w:rPr>
              <w:fldChar w:fldCharType="begin"/>
            </w:r>
            <w:r>
              <w:rPr>
                <w:rFonts w:ascii="Arial Narrow" w:hAnsi="Arial Narrow"/>
                <w:b/>
                <w:bCs/>
                <w:color w:val="000000"/>
              </w:rPr>
              <w:instrText xml:space="preserve"> =SUM(f4:f5) </w:instrText>
            </w:r>
            <w:r>
              <w:rPr>
                <w:rFonts w:ascii="Arial Narrow" w:hAnsi="Arial Narrow"/>
                <w:b/>
                <w:bCs/>
                <w:color w:val="000000"/>
              </w:rPr>
              <w:fldChar w:fldCharType="separate"/>
            </w:r>
            <w:r>
              <w:rPr>
                <w:rFonts w:ascii="Arial Narrow" w:hAnsi="Arial Narrow"/>
                <w:b/>
                <w:bCs/>
                <w:noProof/>
                <w:color w:val="000000"/>
              </w:rPr>
              <w:t>271,171,765</w:t>
            </w:r>
            <w:r>
              <w:rPr>
                <w:rFonts w:ascii="Arial Narrow" w:hAnsi="Arial Narrow"/>
                <w:b/>
                <w:bCs/>
                <w:color w:val="000000"/>
              </w:rPr>
              <w:fldChar w:fldCharType="end"/>
            </w:r>
          </w:p>
        </w:tc>
      </w:tr>
      <w:tr w:rsidR="00C22BFB" w:rsidRPr="00041227" w14:paraId="12A0283C" w14:textId="77777777" w:rsidTr="00EC499D">
        <w:trPr>
          <w:trHeight w:val="48"/>
        </w:trPr>
        <w:tc>
          <w:tcPr>
            <w:tcW w:w="2790" w:type="dxa"/>
            <w:tcBorders>
              <w:top w:val="nil"/>
              <w:left w:val="nil"/>
              <w:bottom w:val="single" w:sz="8" w:space="0" w:color="auto"/>
              <w:right w:val="nil"/>
            </w:tcBorders>
            <w:shd w:val="clear" w:color="auto" w:fill="auto"/>
            <w:vAlign w:val="center"/>
            <w:hideMark/>
          </w:tcPr>
          <w:p w14:paraId="657E38C6" w14:textId="3B3BC930" w:rsidR="00C22BFB" w:rsidRPr="00041227" w:rsidRDefault="00C22BFB" w:rsidP="00C21DA2">
            <w:pPr>
              <w:ind w:left="-108" w:right="-108"/>
              <w:rPr>
                <w:rFonts w:ascii="Arial Narrow" w:hAnsi="Arial Narrow"/>
                <w:b/>
                <w:bCs/>
                <w:color w:val="000000"/>
              </w:rPr>
            </w:pPr>
            <w:r w:rsidRPr="00041227">
              <w:rPr>
                <w:rFonts w:ascii="Arial Narrow" w:hAnsi="Arial Narrow" w:cs="Arial"/>
                <w:b/>
                <w:bCs/>
                <w:color w:val="000000"/>
              </w:rPr>
              <w:t>Net</w:t>
            </w:r>
            <w:r w:rsidR="00C21DA2" w:rsidRPr="00041227">
              <w:rPr>
                <w:rFonts w:ascii="Arial Narrow" w:hAnsi="Arial Narrow" w:cs="Arial"/>
                <w:b/>
                <w:bCs/>
                <w:color w:val="000000"/>
              </w:rPr>
              <w:t xml:space="preserve"> Amount</w:t>
            </w:r>
          </w:p>
        </w:tc>
        <w:tc>
          <w:tcPr>
            <w:tcW w:w="1260" w:type="dxa"/>
            <w:tcBorders>
              <w:top w:val="single" w:sz="8" w:space="0" w:color="auto"/>
              <w:left w:val="nil"/>
              <w:bottom w:val="single" w:sz="8" w:space="0" w:color="auto"/>
              <w:right w:val="nil"/>
            </w:tcBorders>
            <w:shd w:val="clear" w:color="auto" w:fill="auto"/>
            <w:vAlign w:val="bottom"/>
            <w:hideMark/>
          </w:tcPr>
          <w:p w14:paraId="3654EA95" w14:textId="48883C19" w:rsidR="00C22BFB" w:rsidRPr="00041227" w:rsidRDefault="00CA09EA" w:rsidP="0057568B">
            <w:pPr>
              <w:ind w:left="-108" w:right="-96"/>
              <w:jc w:val="right"/>
              <w:rPr>
                <w:rFonts w:ascii="Arial Narrow" w:hAnsi="Arial Narrow"/>
                <w:b/>
                <w:bCs/>
                <w:color w:val="000000"/>
              </w:rPr>
            </w:pPr>
            <w:r>
              <w:rPr>
                <w:rFonts w:ascii="Arial Narrow" w:hAnsi="Arial Narrow" w:cs="Arial"/>
                <w:b/>
                <w:bCs/>
                <w:color w:val="000000"/>
              </w:rPr>
              <w:fldChar w:fldCharType="begin"/>
            </w:r>
            <w:r>
              <w:rPr>
                <w:rFonts w:ascii="Arial Narrow" w:hAnsi="Arial Narrow" w:cs="Arial"/>
                <w:b/>
                <w:bCs/>
                <w:color w:val="000000"/>
              </w:rPr>
              <w:instrText xml:space="preserve"> =b2-b6 </w:instrText>
            </w:r>
            <w:r>
              <w:rPr>
                <w:rFonts w:ascii="Arial Narrow" w:hAnsi="Arial Narrow" w:cs="Arial"/>
                <w:b/>
                <w:bCs/>
                <w:color w:val="000000"/>
              </w:rPr>
              <w:fldChar w:fldCharType="separate"/>
            </w:r>
            <w:r>
              <w:rPr>
                <w:rFonts w:ascii="Arial Narrow" w:hAnsi="Arial Narrow" w:cs="Arial"/>
                <w:b/>
                <w:bCs/>
                <w:noProof/>
                <w:color w:val="000000"/>
              </w:rPr>
              <w:t>849,009,939</w:t>
            </w:r>
            <w:r>
              <w:rPr>
                <w:rFonts w:ascii="Arial Narrow" w:hAnsi="Arial Narrow" w:cs="Arial"/>
                <w:b/>
                <w:bCs/>
                <w:color w:val="000000"/>
              </w:rPr>
              <w:fldChar w:fldCharType="end"/>
            </w:r>
          </w:p>
        </w:tc>
        <w:tc>
          <w:tcPr>
            <w:tcW w:w="1152" w:type="dxa"/>
            <w:tcBorders>
              <w:top w:val="single" w:sz="8" w:space="0" w:color="auto"/>
              <w:left w:val="nil"/>
              <w:bottom w:val="single" w:sz="8" w:space="0" w:color="auto"/>
              <w:right w:val="nil"/>
            </w:tcBorders>
            <w:shd w:val="clear" w:color="auto" w:fill="auto"/>
            <w:vAlign w:val="bottom"/>
            <w:hideMark/>
          </w:tcPr>
          <w:p w14:paraId="72B83882" w14:textId="26B7CCB0" w:rsidR="00C22BFB" w:rsidRPr="00041227" w:rsidRDefault="00CA09EA" w:rsidP="0057568B">
            <w:pPr>
              <w:ind w:left="-108" w:right="-104"/>
              <w:jc w:val="right"/>
              <w:rPr>
                <w:rFonts w:ascii="Arial Narrow" w:hAnsi="Arial Narrow"/>
                <w:b/>
                <w:bCs/>
                <w:color w:val="000000"/>
              </w:rPr>
            </w:pPr>
            <w:r>
              <w:rPr>
                <w:rFonts w:ascii="Arial Narrow" w:hAnsi="Arial Narrow" w:cs="Arial"/>
                <w:b/>
                <w:bCs/>
                <w:color w:val="000000"/>
              </w:rPr>
              <w:fldChar w:fldCharType="begin"/>
            </w:r>
            <w:r>
              <w:rPr>
                <w:rFonts w:ascii="Arial Narrow" w:hAnsi="Arial Narrow" w:cs="Arial"/>
                <w:b/>
                <w:bCs/>
                <w:color w:val="000000"/>
              </w:rPr>
              <w:instrText xml:space="preserve"> =c2-c6 </w:instrText>
            </w:r>
            <w:r>
              <w:rPr>
                <w:rFonts w:ascii="Arial Narrow" w:hAnsi="Arial Narrow" w:cs="Arial"/>
                <w:b/>
                <w:bCs/>
                <w:color w:val="000000"/>
              </w:rPr>
              <w:fldChar w:fldCharType="separate"/>
            </w:r>
            <w:r>
              <w:rPr>
                <w:rFonts w:ascii="Arial Narrow" w:hAnsi="Arial Narrow" w:cs="Arial"/>
                <w:b/>
                <w:bCs/>
                <w:noProof/>
                <w:color w:val="000000"/>
              </w:rPr>
              <w:t>328,586,142</w:t>
            </w:r>
            <w:r>
              <w:rPr>
                <w:rFonts w:ascii="Arial Narrow" w:hAnsi="Arial Narrow" w:cs="Arial"/>
                <w:b/>
                <w:bCs/>
                <w:color w:val="000000"/>
              </w:rPr>
              <w:fldChar w:fldCharType="end"/>
            </w:r>
          </w:p>
        </w:tc>
        <w:tc>
          <w:tcPr>
            <w:tcW w:w="1152" w:type="dxa"/>
            <w:tcBorders>
              <w:top w:val="single" w:sz="8" w:space="0" w:color="auto"/>
              <w:left w:val="nil"/>
              <w:bottom w:val="single" w:sz="8" w:space="0" w:color="auto"/>
              <w:right w:val="nil"/>
            </w:tcBorders>
            <w:shd w:val="clear" w:color="auto" w:fill="auto"/>
            <w:vAlign w:val="bottom"/>
            <w:hideMark/>
          </w:tcPr>
          <w:p w14:paraId="205CC006" w14:textId="2690A477" w:rsidR="00C22BFB" w:rsidRPr="00041227" w:rsidRDefault="00CA09EA" w:rsidP="0072590C">
            <w:pPr>
              <w:ind w:right="-78"/>
              <w:jc w:val="right"/>
              <w:rPr>
                <w:rFonts w:ascii="Arial Narrow" w:hAnsi="Arial Narrow"/>
                <w:b/>
                <w:bCs/>
                <w:color w:val="000000"/>
              </w:rPr>
            </w:pPr>
            <w:r>
              <w:rPr>
                <w:rFonts w:ascii="Arial Narrow" w:hAnsi="Arial Narrow" w:cs="Arial"/>
                <w:b/>
                <w:bCs/>
                <w:color w:val="000000"/>
              </w:rPr>
              <w:fldChar w:fldCharType="begin"/>
            </w:r>
            <w:r>
              <w:rPr>
                <w:rFonts w:ascii="Arial Narrow" w:hAnsi="Arial Narrow" w:cs="Arial"/>
                <w:b/>
                <w:bCs/>
                <w:color w:val="000000"/>
              </w:rPr>
              <w:instrText xml:space="preserve"> =d2-d6 </w:instrText>
            </w:r>
            <w:r>
              <w:rPr>
                <w:rFonts w:ascii="Arial Narrow" w:hAnsi="Arial Narrow" w:cs="Arial"/>
                <w:b/>
                <w:bCs/>
                <w:color w:val="000000"/>
              </w:rPr>
              <w:fldChar w:fldCharType="separate"/>
            </w:r>
            <w:r>
              <w:rPr>
                <w:rFonts w:ascii="Arial Narrow" w:hAnsi="Arial Narrow" w:cs="Arial"/>
                <w:b/>
                <w:bCs/>
                <w:noProof/>
                <w:color w:val="000000"/>
              </w:rPr>
              <w:t>291,930,832</w:t>
            </w:r>
            <w:r>
              <w:rPr>
                <w:rFonts w:ascii="Arial Narrow" w:hAnsi="Arial Narrow" w:cs="Arial"/>
                <w:b/>
                <w:bCs/>
                <w:color w:val="000000"/>
              </w:rPr>
              <w:fldChar w:fldCharType="end"/>
            </w:r>
          </w:p>
        </w:tc>
        <w:tc>
          <w:tcPr>
            <w:tcW w:w="1152" w:type="dxa"/>
            <w:tcBorders>
              <w:top w:val="single" w:sz="8" w:space="0" w:color="auto"/>
              <w:left w:val="nil"/>
              <w:bottom w:val="single" w:sz="8" w:space="0" w:color="auto"/>
              <w:right w:val="nil"/>
            </w:tcBorders>
            <w:shd w:val="clear" w:color="auto" w:fill="auto"/>
            <w:vAlign w:val="bottom"/>
            <w:hideMark/>
          </w:tcPr>
          <w:p w14:paraId="213F7621" w14:textId="295DED8F" w:rsidR="00C22BFB" w:rsidRPr="00041227" w:rsidRDefault="00CA09EA" w:rsidP="0072590C">
            <w:pPr>
              <w:ind w:right="-114"/>
              <w:jc w:val="right"/>
              <w:rPr>
                <w:rFonts w:ascii="Arial Narrow" w:hAnsi="Arial Narrow"/>
                <w:b/>
                <w:bCs/>
                <w:color w:val="000000"/>
              </w:rPr>
            </w:pPr>
            <w:r>
              <w:rPr>
                <w:rFonts w:ascii="Arial Narrow" w:hAnsi="Arial Narrow" w:cs="Arial"/>
                <w:b/>
                <w:bCs/>
                <w:color w:val="000000"/>
              </w:rPr>
              <w:fldChar w:fldCharType="begin"/>
            </w:r>
            <w:r>
              <w:rPr>
                <w:rFonts w:ascii="Arial Narrow" w:hAnsi="Arial Narrow" w:cs="Arial"/>
                <w:b/>
                <w:bCs/>
                <w:color w:val="000000"/>
              </w:rPr>
              <w:instrText xml:space="preserve"> =e2-e6 </w:instrText>
            </w:r>
            <w:r>
              <w:rPr>
                <w:rFonts w:ascii="Arial Narrow" w:hAnsi="Arial Narrow" w:cs="Arial"/>
                <w:b/>
                <w:bCs/>
                <w:color w:val="000000"/>
              </w:rPr>
              <w:fldChar w:fldCharType="separate"/>
            </w:r>
            <w:r>
              <w:rPr>
                <w:rFonts w:ascii="Arial Narrow" w:hAnsi="Arial Narrow" w:cs="Arial"/>
                <w:b/>
                <w:bCs/>
                <w:noProof/>
                <w:color w:val="000000"/>
              </w:rPr>
              <w:t>118,239,356</w:t>
            </w:r>
            <w:r>
              <w:rPr>
                <w:rFonts w:ascii="Arial Narrow" w:hAnsi="Arial Narrow" w:cs="Arial"/>
                <w:b/>
                <w:bCs/>
                <w:color w:val="000000"/>
              </w:rPr>
              <w:fldChar w:fldCharType="end"/>
            </w:r>
          </w:p>
        </w:tc>
        <w:tc>
          <w:tcPr>
            <w:tcW w:w="1152" w:type="dxa"/>
            <w:tcBorders>
              <w:top w:val="single" w:sz="8" w:space="0" w:color="auto"/>
              <w:left w:val="nil"/>
              <w:bottom w:val="single" w:sz="8" w:space="0" w:color="auto"/>
              <w:right w:val="nil"/>
            </w:tcBorders>
            <w:shd w:val="clear" w:color="auto" w:fill="auto"/>
            <w:vAlign w:val="bottom"/>
            <w:hideMark/>
          </w:tcPr>
          <w:p w14:paraId="1AA3A290" w14:textId="1FFD9981" w:rsidR="00C22BFB" w:rsidRPr="00041227" w:rsidRDefault="00CA09EA" w:rsidP="0072590C">
            <w:pPr>
              <w:ind w:left="-102" w:right="-108"/>
              <w:jc w:val="right"/>
              <w:rPr>
                <w:rFonts w:ascii="Arial Narrow" w:hAnsi="Arial Narrow"/>
                <w:b/>
                <w:bCs/>
                <w:color w:val="000000"/>
              </w:rPr>
            </w:pPr>
            <w:r>
              <w:rPr>
                <w:rFonts w:ascii="Arial Narrow" w:hAnsi="Arial Narrow" w:cs="Arial"/>
                <w:b/>
                <w:bCs/>
                <w:color w:val="000000"/>
              </w:rPr>
              <w:fldChar w:fldCharType="begin"/>
            </w:r>
            <w:r>
              <w:rPr>
                <w:rFonts w:ascii="Arial Narrow" w:hAnsi="Arial Narrow" w:cs="Arial"/>
                <w:b/>
                <w:bCs/>
                <w:color w:val="000000"/>
              </w:rPr>
              <w:instrText xml:space="preserve"> =f2-f6 </w:instrText>
            </w:r>
            <w:r>
              <w:rPr>
                <w:rFonts w:ascii="Arial Narrow" w:hAnsi="Arial Narrow" w:cs="Arial"/>
                <w:b/>
                <w:bCs/>
                <w:color w:val="000000"/>
              </w:rPr>
              <w:fldChar w:fldCharType="separate"/>
            </w:r>
            <w:r>
              <w:rPr>
                <w:rFonts w:ascii="Arial Narrow" w:hAnsi="Arial Narrow" w:cs="Arial"/>
                <w:b/>
                <w:bCs/>
                <w:noProof/>
                <w:color w:val="000000"/>
              </w:rPr>
              <w:t>110,253,609</w:t>
            </w:r>
            <w:r>
              <w:rPr>
                <w:rFonts w:ascii="Arial Narrow" w:hAnsi="Arial Narrow" w:cs="Arial"/>
                <w:b/>
                <w:bCs/>
                <w:color w:val="000000"/>
              </w:rPr>
              <w:fldChar w:fldCharType="end"/>
            </w:r>
          </w:p>
        </w:tc>
      </w:tr>
      <w:tr w:rsidR="00C22BFB" w:rsidRPr="00041227" w14:paraId="41C4605D" w14:textId="77777777" w:rsidTr="00EC499D">
        <w:trPr>
          <w:trHeight w:val="48"/>
        </w:trPr>
        <w:tc>
          <w:tcPr>
            <w:tcW w:w="2790" w:type="dxa"/>
            <w:tcBorders>
              <w:top w:val="nil"/>
              <w:left w:val="nil"/>
              <w:bottom w:val="single" w:sz="8" w:space="0" w:color="auto"/>
              <w:right w:val="nil"/>
            </w:tcBorders>
            <w:shd w:val="clear" w:color="auto" w:fill="auto"/>
            <w:vAlign w:val="center"/>
            <w:hideMark/>
          </w:tcPr>
          <w:p w14:paraId="253448EF" w14:textId="5D18C7CA" w:rsidR="00C22BFB" w:rsidRPr="00041227" w:rsidRDefault="00C22BFB" w:rsidP="0022549D">
            <w:pPr>
              <w:ind w:left="162" w:right="-210" w:hanging="270"/>
              <w:rPr>
                <w:rFonts w:ascii="Arial Narrow" w:hAnsi="Arial Narrow"/>
                <w:b/>
                <w:bCs/>
                <w:color w:val="000000"/>
              </w:rPr>
            </w:pPr>
            <w:r w:rsidRPr="00041227">
              <w:rPr>
                <w:rFonts w:ascii="Arial Narrow" w:hAnsi="Arial Narrow" w:cs="Arial"/>
                <w:b/>
                <w:bCs/>
                <w:color w:val="000000"/>
              </w:rPr>
              <w:t>Percentage of allowance per</w:t>
            </w:r>
            <w:r w:rsidR="0022549D" w:rsidRPr="00041227">
              <w:rPr>
                <w:rFonts w:ascii="Arial Narrow" w:hAnsi="Arial Narrow" w:cs="Arial"/>
                <w:b/>
                <w:bCs/>
                <w:color w:val="000000"/>
              </w:rPr>
              <w:t xml:space="preserve"> </w:t>
            </w:r>
            <w:r w:rsidRPr="00041227">
              <w:rPr>
                <w:rFonts w:ascii="Arial Narrow" w:hAnsi="Arial Narrow" w:cs="Arial"/>
                <w:b/>
                <w:bCs/>
                <w:color w:val="000000"/>
              </w:rPr>
              <w:t>policy</w:t>
            </w:r>
          </w:p>
        </w:tc>
        <w:tc>
          <w:tcPr>
            <w:tcW w:w="1260" w:type="dxa"/>
            <w:tcBorders>
              <w:top w:val="nil"/>
              <w:left w:val="nil"/>
              <w:bottom w:val="single" w:sz="8" w:space="0" w:color="auto"/>
              <w:right w:val="nil"/>
            </w:tcBorders>
            <w:shd w:val="clear" w:color="auto" w:fill="auto"/>
            <w:vAlign w:val="bottom"/>
            <w:hideMark/>
          </w:tcPr>
          <w:p w14:paraId="61DEC912" w14:textId="77777777" w:rsidR="00C22BFB" w:rsidRPr="00041227" w:rsidRDefault="00C22BFB" w:rsidP="0057568B">
            <w:pPr>
              <w:ind w:left="-108" w:right="-96"/>
              <w:jc w:val="right"/>
              <w:rPr>
                <w:rFonts w:ascii="Arial Narrow" w:hAnsi="Arial Narrow"/>
                <w:b/>
                <w:bCs/>
                <w:color w:val="000000"/>
              </w:rPr>
            </w:pPr>
            <w:r w:rsidRPr="00041227">
              <w:rPr>
                <w:rFonts w:ascii="Arial Narrow" w:hAnsi="Arial Narrow"/>
                <w:b/>
                <w:bCs/>
                <w:color w:val="000000"/>
              </w:rPr>
              <w:t> </w:t>
            </w:r>
          </w:p>
        </w:tc>
        <w:tc>
          <w:tcPr>
            <w:tcW w:w="1152" w:type="dxa"/>
            <w:tcBorders>
              <w:top w:val="nil"/>
              <w:left w:val="nil"/>
              <w:bottom w:val="single" w:sz="8" w:space="0" w:color="auto"/>
              <w:right w:val="nil"/>
            </w:tcBorders>
            <w:shd w:val="clear" w:color="auto" w:fill="auto"/>
            <w:vAlign w:val="bottom"/>
            <w:hideMark/>
          </w:tcPr>
          <w:p w14:paraId="3AD4A5FC" w14:textId="77777777" w:rsidR="00C22BFB" w:rsidRPr="00041227" w:rsidRDefault="00C22BFB" w:rsidP="0057568B">
            <w:pPr>
              <w:ind w:left="-108" w:right="-104"/>
              <w:jc w:val="right"/>
              <w:rPr>
                <w:rFonts w:ascii="Arial Narrow" w:hAnsi="Arial Narrow"/>
                <w:b/>
                <w:bCs/>
                <w:color w:val="000000"/>
              </w:rPr>
            </w:pPr>
            <w:r w:rsidRPr="00041227">
              <w:rPr>
                <w:rFonts w:ascii="Arial Narrow" w:hAnsi="Arial Narrow"/>
                <w:b/>
                <w:bCs/>
                <w:color w:val="000000"/>
              </w:rPr>
              <w:t> </w:t>
            </w:r>
          </w:p>
        </w:tc>
        <w:tc>
          <w:tcPr>
            <w:tcW w:w="1152" w:type="dxa"/>
            <w:tcBorders>
              <w:top w:val="nil"/>
              <w:left w:val="nil"/>
              <w:bottom w:val="single" w:sz="8" w:space="0" w:color="auto"/>
              <w:right w:val="nil"/>
            </w:tcBorders>
            <w:shd w:val="clear" w:color="auto" w:fill="auto"/>
            <w:vAlign w:val="bottom"/>
            <w:hideMark/>
          </w:tcPr>
          <w:p w14:paraId="0AF08459" w14:textId="77777777" w:rsidR="00C22BFB" w:rsidRPr="00041227" w:rsidRDefault="00C22BFB" w:rsidP="0072590C">
            <w:pPr>
              <w:ind w:right="-78"/>
              <w:jc w:val="right"/>
              <w:rPr>
                <w:rFonts w:ascii="Arial Narrow" w:hAnsi="Arial Narrow"/>
                <w:b/>
                <w:bCs/>
                <w:color w:val="000000"/>
              </w:rPr>
            </w:pPr>
            <w:r w:rsidRPr="00041227">
              <w:rPr>
                <w:rFonts w:ascii="Arial Narrow" w:hAnsi="Arial Narrow"/>
                <w:b/>
                <w:bCs/>
                <w:color w:val="000000"/>
              </w:rPr>
              <w:t>5%</w:t>
            </w:r>
          </w:p>
        </w:tc>
        <w:tc>
          <w:tcPr>
            <w:tcW w:w="1152" w:type="dxa"/>
            <w:tcBorders>
              <w:top w:val="nil"/>
              <w:left w:val="nil"/>
              <w:bottom w:val="single" w:sz="8" w:space="0" w:color="auto"/>
              <w:right w:val="nil"/>
            </w:tcBorders>
            <w:shd w:val="clear" w:color="auto" w:fill="auto"/>
            <w:vAlign w:val="bottom"/>
            <w:hideMark/>
          </w:tcPr>
          <w:p w14:paraId="48120EF7" w14:textId="77777777" w:rsidR="00C22BFB" w:rsidRPr="00041227" w:rsidRDefault="00C22BFB" w:rsidP="0072590C">
            <w:pPr>
              <w:ind w:right="-114"/>
              <w:jc w:val="right"/>
              <w:rPr>
                <w:rFonts w:ascii="Arial Narrow" w:hAnsi="Arial Narrow"/>
                <w:b/>
                <w:bCs/>
                <w:color w:val="000000"/>
              </w:rPr>
            </w:pPr>
            <w:r w:rsidRPr="00041227">
              <w:rPr>
                <w:rFonts w:ascii="Arial Narrow" w:hAnsi="Arial Narrow"/>
                <w:b/>
                <w:bCs/>
                <w:color w:val="000000"/>
              </w:rPr>
              <w:t>40%</w:t>
            </w:r>
          </w:p>
        </w:tc>
        <w:tc>
          <w:tcPr>
            <w:tcW w:w="1152" w:type="dxa"/>
            <w:tcBorders>
              <w:top w:val="nil"/>
              <w:left w:val="nil"/>
              <w:bottom w:val="single" w:sz="8" w:space="0" w:color="auto"/>
              <w:right w:val="nil"/>
            </w:tcBorders>
            <w:shd w:val="clear" w:color="auto" w:fill="auto"/>
            <w:vAlign w:val="bottom"/>
            <w:hideMark/>
          </w:tcPr>
          <w:p w14:paraId="77D50241" w14:textId="77777777" w:rsidR="00C22BFB" w:rsidRPr="00041227" w:rsidRDefault="00C22BFB" w:rsidP="0072590C">
            <w:pPr>
              <w:ind w:left="-102" w:right="-108"/>
              <w:jc w:val="right"/>
              <w:rPr>
                <w:rFonts w:ascii="Arial Narrow" w:hAnsi="Arial Narrow"/>
                <w:b/>
                <w:bCs/>
                <w:color w:val="000000"/>
              </w:rPr>
            </w:pPr>
            <w:r w:rsidRPr="00041227">
              <w:rPr>
                <w:rFonts w:ascii="Arial Narrow" w:hAnsi="Arial Narrow"/>
                <w:b/>
                <w:bCs/>
                <w:color w:val="000000"/>
              </w:rPr>
              <w:t>100%</w:t>
            </w:r>
          </w:p>
        </w:tc>
      </w:tr>
      <w:tr w:rsidR="00C22BFB" w:rsidRPr="00041227" w14:paraId="718693ED" w14:textId="77777777" w:rsidTr="00EC499D">
        <w:trPr>
          <w:trHeight w:val="48"/>
        </w:trPr>
        <w:tc>
          <w:tcPr>
            <w:tcW w:w="2790" w:type="dxa"/>
            <w:tcBorders>
              <w:top w:val="nil"/>
              <w:left w:val="nil"/>
              <w:bottom w:val="single" w:sz="8" w:space="0" w:color="auto"/>
              <w:right w:val="nil"/>
            </w:tcBorders>
            <w:shd w:val="clear" w:color="auto" w:fill="auto"/>
            <w:vAlign w:val="center"/>
            <w:hideMark/>
          </w:tcPr>
          <w:p w14:paraId="60AA969B" w14:textId="77777777" w:rsidR="00C21DA2" w:rsidRPr="00041227" w:rsidRDefault="00C22BFB" w:rsidP="00C21DA2">
            <w:pPr>
              <w:ind w:left="162" w:right="-108" w:hanging="270"/>
              <w:rPr>
                <w:rFonts w:ascii="Arial Narrow" w:hAnsi="Arial Narrow" w:cs="Arial"/>
                <w:b/>
                <w:bCs/>
                <w:color w:val="000000"/>
              </w:rPr>
            </w:pPr>
            <w:r w:rsidRPr="00041227">
              <w:rPr>
                <w:rFonts w:ascii="Arial Narrow" w:hAnsi="Arial Narrow" w:cs="Arial"/>
                <w:b/>
                <w:bCs/>
                <w:color w:val="000000"/>
              </w:rPr>
              <w:t xml:space="preserve">Allowance for Impairment Losses </w:t>
            </w:r>
          </w:p>
          <w:p w14:paraId="25B1A73A" w14:textId="38DBBB3B" w:rsidR="00C22BFB" w:rsidRPr="00041227" w:rsidRDefault="00C22BFB" w:rsidP="00C21DA2">
            <w:pPr>
              <w:ind w:left="522" w:right="-108" w:hanging="360"/>
              <w:rPr>
                <w:rFonts w:ascii="Arial Narrow" w:hAnsi="Arial Narrow"/>
                <w:b/>
                <w:bCs/>
                <w:color w:val="000000"/>
              </w:rPr>
            </w:pPr>
            <w:r w:rsidRPr="00041227">
              <w:rPr>
                <w:rFonts w:ascii="Arial Narrow" w:hAnsi="Arial Narrow" w:cs="Arial"/>
                <w:b/>
                <w:bCs/>
                <w:color w:val="000000"/>
              </w:rPr>
              <w:t>based on policy</w:t>
            </w:r>
          </w:p>
        </w:tc>
        <w:tc>
          <w:tcPr>
            <w:tcW w:w="1260" w:type="dxa"/>
            <w:tcBorders>
              <w:top w:val="nil"/>
              <w:left w:val="nil"/>
              <w:bottom w:val="single" w:sz="8" w:space="0" w:color="auto"/>
              <w:right w:val="nil"/>
            </w:tcBorders>
            <w:shd w:val="clear" w:color="auto" w:fill="auto"/>
            <w:vAlign w:val="bottom"/>
            <w:hideMark/>
          </w:tcPr>
          <w:p w14:paraId="2B6934F0" w14:textId="420415E9" w:rsidR="00C22BFB" w:rsidRPr="00041227" w:rsidRDefault="00CA09EA" w:rsidP="0057568B">
            <w:pPr>
              <w:ind w:left="-108" w:right="-96"/>
              <w:jc w:val="right"/>
              <w:rPr>
                <w:rFonts w:ascii="Arial Narrow" w:hAnsi="Arial Narrow"/>
                <w:b/>
                <w:bCs/>
                <w:color w:val="000000"/>
              </w:rPr>
            </w:pPr>
            <w:r>
              <w:rPr>
                <w:rFonts w:ascii="Arial Narrow" w:hAnsi="Arial Narrow"/>
                <w:b/>
                <w:bCs/>
                <w:color w:val="000000"/>
              </w:rPr>
              <w:fldChar w:fldCharType="begin"/>
            </w:r>
            <w:r>
              <w:rPr>
                <w:rFonts w:ascii="Arial Narrow" w:hAnsi="Arial Narrow"/>
                <w:b/>
                <w:bCs/>
                <w:color w:val="000000"/>
              </w:rPr>
              <w:instrText xml:space="preserve"> =SUM(c9:f9) </w:instrText>
            </w:r>
            <w:r>
              <w:rPr>
                <w:rFonts w:ascii="Arial Narrow" w:hAnsi="Arial Narrow"/>
                <w:b/>
                <w:bCs/>
                <w:color w:val="000000"/>
              </w:rPr>
              <w:fldChar w:fldCharType="separate"/>
            </w:r>
            <w:r>
              <w:rPr>
                <w:rFonts w:ascii="Arial Narrow" w:hAnsi="Arial Narrow"/>
                <w:b/>
                <w:bCs/>
                <w:noProof/>
                <w:color w:val="000000"/>
              </w:rPr>
              <w:t>464,837,896</w:t>
            </w:r>
            <w:r>
              <w:rPr>
                <w:rFonts w:ascii="Arial Narrow" w:hAnsi="Arial Narrow"/>
                <w:b/>
                <w:bCs/>
                <w:color w:val="000000"/>
              </w:rPr>
              <w:fldChar w:fldCharType="end"/>
            </w:r>
          </w:p>
        </w:tc>
        <w:tc>
          <w:tcPr>
            <w:tcW w:w="1152" w:type="dxa"/>
            <w:tcBorders>
              <w:top w:val="nil"/>
              <w:left w:val="nil"/>
              <w:bottom w:val="single" w:sz="8" w:space="0" w:color="auto"/>
              <w:right w:val="nil"/>
            </w:tcBorders>
            <w:shd w:val="clear" w:color="auto" w:fill="auto"/>
            <w:vAlign w:val="bottom"/>
            <w:hideMark/>
          </w:tcPr>
          <w:p w14:paraId="7E209EFE" w14:textId="652E3608" w:rsidR="00C22BFB" w:rsidRPr="00041227" w:rsidRDefault="00C22BFB" w:rsidP="0057568B">
            <w:pPr>
              <w:ind w:left="-108" w:right="-104"/>
              <w:jc w:val="right"/>
              <w:rPr>
                <w:rFonts w:ascii="Arial Narrow" w:hAnsi="Arial Narrow"/>
                <w:b/>
                <w:bCs/>
                <w:color w:val="000000"/>
              </w:rPr>
            </w:pPr>
            <w:r w:rsidRPr="00041227">
              <w:rPr>
                <w:rFonts w:ascii="Arial Narrow" w:hAnsi="Arial Narrow"/>
                <w:b/>
                <w:bCs/>
                <w:color w:val="000000"/>
              </w:rPr>
              <w:t xml:space="preserve">                      -   </w:t>
            </w:r>
          </w:p>
        </w:tc>
        <w:tc>
          <w:tcPr>
            <w:tcW w:w="1152" w:type="dxa"/>
            <w:tcBorders>
              <w:top w:val="nil"/>
              <w:left w:val="nil"/>
              <w:bottom w:val="single" w:sz="8" w:space="0" w:color="auto"/>
              <w:right w:val="nil"/>
            </w:tcBorders>
            <w:shd w:val="clear" w:color="auto" w:fill="auto"/>
            <w:vAlign w:val="bottom"/>
            <w:hideMark/>
          </w:tcPr>
          <w:p w14:paraId="4480853D" w14:textId="5F74E5F5" w:rsidR="00C22BFB" w:rsidRPr="00041227" w:rsidRDefault="00CA09EA" w:rsidP="0072590C">
            <w:pPr>
              <w:ind w:right="-78"/>
              <w:jc w:val="right"/>
              <w:rPr>
                <w:rFonts w:ascii="Arial Narrow" w:hAnsi="Arial Narrow"/>
                <w:b/>
                <w:bCs/>
                <w:color w:val="000000"/>
              </w:rPr>
            </w:pPr>
            <w:r>
              <w:rPr>
                <w:rFonts w:ascii="Arial Narrow" w:hAnsi="Arial Narrow"/>
                <w:b/>
                <w:bCs/>
                <w:color w:val="000000"/>
              </w:rPr>
              <w:fldChar w:fldCharType="begin"/>
            </w:r>
            <w:r>
              <w:rPr>
                <w:rFonts w:ascii="Arial Narrow" w:hAnsi="Arial Narrow"/>
                <w:b/>
                <w:bCs/>
                <w:color w:val="000000"/>
              </w:rPr>
              <w:instrText xml:space="preserve"> =round(d2*.05,0) </w:instrText>
            </w:r>
            <w:r>
              <w:rPr>
                <w:rFonts w:ascii="Arial Narrow" w:hAnsi="Arial Narrow"/>
                <w:b/>
                <w:bCs/>
                <w:color w:val="000000"/>
              </w:rPr>
              <w:fldChar w:fldCharType="separate"/>
            </w:r>
            <w:r>
              <w:rPr>
                <w:rFonts w:ascii="Arial Narrow" w:hAnsi="Arial Narrow"/>
                <w:b/>
                <w:bCs/>
                <w:noProof/>
                <w:color w:val="000000"/>
              </w:rPr>
              <w:t>15,131,996</w:t>
            </w:r>
            <w:r>
              <w:rPr>
                <w:rFonts w:ascii="Arial Narrow" w:hAnsi="Arial Narrow"/>
                <w:b/>
                <w:bCs/>
                <w:color w:val="000000"/>
              </w:rPr>
              <w:fldChar w:fldCharType="end"/>
            </w:r>
          </w:p>
        </w:tc>
        <w:tc>
          <w:tcPr>
            <w:tcW w:w="1152" w:type="dxa"/>
            <w:tcBorders>
              <w:top w:val="nil"/>
              <w:left w:val="nil"/>
              <w:bottom w:val="single" w:sz="8" w:space="0" w:color="auto"/>
              <w:right w:val="nil"/>
            </w:tcBorders>
            <w:shd w:val="clear" w:color="auto" w:fill="auto"/>
            <w:vAlign w:val="bottom"/>
            <w:hideMark/>
          </w:tcPr>
          <w:p w14:paraId="11843E85" w14:textId="51D87B5E" w:rsidR="00C22BFB" w:rsidRPr="00041227" w:rsidRDefault="00CA09EA" w:rsidP="0072590C">
            <w:pPr>
              <w:ind w:right="-114"/>
              <w:jc w:val="right"/>
              <w:rPr>
                <w:rFonts w:ascii="Arial Narrow" w:hAnsi="Arial Narrow"/>
                <w:b/>
                <w:bCs/>
                <w:color w:val="000000"/>
              </w:rPr>
            </w:pPr>
            <w:r>
              <w:rPr>
                <w:rFonts w:ascii="Arial Narrow" w:hAnsi="Arial Narrow"/>
                <w:b/>
                <w:bCs/>
                <w:color w:val="000000"/>
              </w:rPr>
              <w:fldChar w:fldCharType="begin"/>
            </w:r>
            <w:r>
              <w:rPr>
                <w:rFonts w:ascii="Arial Narrow" w:hAnsi="Arial Narrow"/>
                <w:b/>
                <w:bCs/>
                <w:color w:val="000000"/>
              </w:rPr>
              <w:instrText xml:space="preserve"> =round(e2*.4,0) </w:instrText>
            </w:r>
            <w:r>
              <w:rPr>
                <w:rFonts w:ascii="Arial Narrow" w:hAnsi="Arial Narrow"/>
                <w:b/>
                <w:bCs/>
                <w:color w:val="000000"/>
              </w:rPr>
              <w:fldChar w:fldCharType="separate"/>
            </w:r>
            <w:r>
              <w:rPr>
                <w:rFonts w:ascii="Arial Narrow" w:hAnsi="Arial Narrow"/>
                <w:b/>
                <w:bCs/>
                <w:noProof/>
                <w:color w:val="000000"/>
              </w:rPr>
              <w:t>68,280,526</w:t>
            </w:r>
            <w:r>
              <w:rPr>
                <w:rFonts w:ascii="Arial Narrow" w:hAnsi="Arial Narrow"/>
                <w:b/>
                <w:bCs/>
                <w:color w:val="000000"/>
              </w:rPr>
              <w:fldChar w:fldCharType="end"/>
            </w:r>
          </w:p>
        </w:tc>
        <w:tc>
          <w:tcPr>
            <w:tcW w:w="1152" w:type="dxa"/>
            <w:tcBorders>
              <w:top w:val="nil"/>
              <w:left w:val="nil"/>
              <w:bottom w:val="single" w:sz="8" w:space="0" w:color="auto"/>
              <w:right w:val="nil"/>
            </w:tcBorders>
            <w:shd w:val="clear" w:color="auto" w:fill="auto"/>
            <w:vAlign w:val="bottom"/>
            <w:hideMark/>
          </w:tcPr>
          <w:p w14:paraId="195F2120" w14:textId="106DBDA1" w:rsidR="00C22BFB" w:rsidRPr="00041227" w:rsidRDefault="00CA09EA" w:rsidP="0072590C">
            <w:pPr>
              <w:ind w:left="-102" w:right="-108"/>
              <w:jc w:val="right"/>
              <w:rPr>
                <w:rFonts w:ascii="Arial Narrow" w:hAnsi="Arial Narrow"/>
                <w:b/>
                <w:bCs/>
                <w:color w:val="000000"/>
              </w:rPr>
            </w:pPr>
            <w:r>
              <w:rPr>
                <w:rFonts w:ascii="Arial Narrow" w:hAnsi="Arial Narrow"/>
                <w:b/>
                <w:bCs/>
                <w:color w:val="000000"/>
              </w:rPr>
              <w:fldChar w:fldCharType="begin"/>
            </w:r>
            <w:r>
              <w:rPr>
                <w:rFonts w:ascii="Arial Narrow" w:hAnsi="Arial Narrow"/>
                <w:b/>
                <w:bCs/>
                <w:color w:val="000000"/>
              </w:rPr>
              <w:instrText xml:space="preserve"> =f2 </w:instrText>
            </w:r>
            <w:r>
              <w:rPr>
                <w:rFonts w:ascii="Arial Narrow" w:hAnsi="Arial Narrow"/>
                <w:b/>
                <w:bCs/>
                <w:color w:val="000000"/>
              </w:rPr>
              <w:fldChar w:fldCharType="separate"/>
            </w:r>
            <w:r>
              <w:rPr>
                <w:rFonts w:ascii="Arial Narrow" w:hAnsi="Arial Narrow"/>
                <w:b/>
                <w:bCs/>
                <w:noProof/>
                <w:color w:val="000000"/>
              </w:rPr>
              <w:t>381,425,374</w:t>
            </w:r>
            <w:r>
              <w:rPr>
                <w:rFonts w:ascii="Arial Narrow" w:hAnsi="Arial Narrow"/>
                <w:b/>
                <w:bCs/>
                <w:color w:val="000000"/>
              </w:rPr>
              <w:fldChar w:fldCharType="end"/>
            </w:r>
          </w:p>
        </w:tc>
      </w:tr>
      <w:tr w:rsidR="00C22BFB" w:rsidRPr="00041227" w14:paraId="1EBD2F16" w14:textId="77777777" w:rsidTr="00EC499D">
        <w:trPr>
          <w:trHeight w:val="48"/>
        </w:trPr>
        <w:tc>
          <w:tcPr>
            <w:tcW w:w="2790" w:type="dxa"/>
            <w:tcBorders>
              <w:top w:val="nil"/>
              <w:left w:val="nil"/>
              <w:bottom w:val="double" w:sz="6" w:space="0" w:color="auto"/>
              <w:right w:val="nil"/>
            </w:tcBorders>
            <w:shd w:val="clear" w:color="auto" w:fill="auto"/>
            <w:vAlign w:val="bottom"/>
            <w:hideMark/>
          </w:tcPr>
          <w:p w14:paraId="52E5D9FE" w14:textId="77777777" w:rsidR="00C22BFB" w:rsidRPr="00041227" w:rsidRDefault="00C22BFB" w:rsidP="002C4A22">
            <w:pPr>
              <w:ind w:left="-108" w:right="-108"/>
              <w:rPr>
                <w:rFonts w:ascii="Arial Narrow" w:hAnsi="Arial Narrow"/>
                <w:b/>
                <w:bCs/>
                <w:color w:val="000000"/>
              </w:rPr>
            </w:pPr>
            <w:r w:rsidRPr="00041227">
              <w:rPr>
                <w:rFonts w:ascii="Arial Narrow" w:hAnsi="Arial Narrow"/>
                <w:b/>
                <w:bCs/>
                <w:color w:val="000000"/>
              </w:rPr>
              <w:t>Understatement</w:t>
            </w:r>
          </w:p>
        </w:tc>
        <w:tc>
          <w:tcPr>
            <w:tcW w:w="1260" w:type="dxa"/>
            <w:tcBorders>
              <w:top w:val="nil"/>
              <w:left w:val="nil"/>
              <w:bottom w:val="double" w:sz="6" w:space="0" w:color="auto"/>
              <w:right w:val="nil"/>
            </w:tcBorders>
            <w:shd w:val="clear" w:color="auto" w:fill="auto"/>
            <w:vAlign w:val="bottom"/>
            <w:hideMark/>
          </w:tcPr>
          <w:p w14:paraId="56E8B885" w14:textId="5FB7B250" w:rsidR="00C22BFB" w:rsidRPr="00041227" w:rsidRDefault="00EC499D" w:rsidP="0057568B">
            <w:pPr>
              <w:ind w:left="-108" w:right="-96"/>
              <w:jc w:val="right"/>
              <w:rPr>
                <w:rFonts w:ascii="Arial Narrow" w:hAnsi="Arial Narrow"/>
                <w:b/>
                <w:bCs/>
                <w:color w:val="000000"/>
              </w:rPr>
            </w:pPr>
            <w:r>
              <w:rPr>
                <w:rFonts w:ascii="Arial Narrow" w:hAnsi="Arial Narrow"/>
                <w:b/>
                <w:bCs/>
                <w:color w:val="000000"/>
              </w:rPr>
              <w:t xml:space="preserve">P  </w:t>
            </w:r>
            <w:r w:rsidR="00CA09EA">
              <w:rPr>
                <w:rFonts w:ascii="Arial Narrow" w:hAnsi="Arial Narrow"/>
                <w:b/>
                <w:bCs/>
                <w:color w:val="000000"/>
              </w:rPr>
              <w:fldChar w:fldCharType="begin"/>
            </w:r>
            <w:r w:rsidR="00CA09EA">
              <w:rPr>
                <w:rFonts w:ascii="Arial Narrow" w:hAnsi="Arial Narrow"/>
                <w:b/>
                <w:bCs/>
                <w:color w:val="000000"/>
              </w:rPr>
              <w:instrText xml:space="preserve"> =sum(c10:f10) </w:instrText>
            </w:r>
            <w:r w:rsidR="00CA09EA">
              <w:rPr>
                <w:rFonts w:ascii="Arial Narrow" w:hAnsi="Arial Narrow"/>
                <w:b/>
                <w:bCs/>
                <w:color w:val="000000"/>
              </w:rPr>
              <w:fldChar w:fldCharType="separate"/>
            </w:r>
            <w:r w:rsidR="00CA09EA">
              <w:rPr>
                <w:rFonts w:ascii="Arial Narrow" w:hAnsi="Arial Narrow"/>
                <w:b/>
                <w:bCs/>
                <w:noProof/>
                <w:color w:val="000000"/>
              </w:rPr>
              <w:t>130,495,086</w:t>
            </w:r>
            <w:r w:rsidR="00CA09EA">
              <w:rPr>
                <w:rFonts w:ascii="Arial Narrow" w:hAnsi="Arial Narrow"/>
                <w:b/>
                <w:bCs/>
                <w:color w:val="000000"/>
              </w:rPr>
              <w:fldChar w:fldCharType="end"/>
            </w:r>
          </w:p>
        </w:tc>
        <w:tc>
          <w:tcPr>
            <w:tcW w:w="1152" w:type="dxa"/>
            <w:tcBorders>
              <w:top w:val="nil"/>
              <w:left w:val="nil"/>
              <w:bottom w:val="double" w:sz="6" w:space="0" w:color="auto"/>
              <w:right w:val="nil"/>
            </w:tcBorders>
            <w:shd w:val="clear" w:color="auto" w:fill="auto"/>
            <w:vAlign w:val="bottom"/>
            <w:hideMark/>
          </w:tcPr>
          <w:p w14:paraId="38FB9897" w14:textId="7357C1FD" w:rsidR="00C22BFB" w:rsidRPr="00041227" w:rsidRDefault="00EC499D" w:rsidP="0057568B">
            <w:pPr>
              <w:ind w:left="-108" w:right="-104"/>
              <w:jc w:val="right"/>
              <w:rPr>
                <w:rFonts w:ascii="Arial Narrow" w:hAnsi="Arial Narrow"/>
                <w:b/>
                <w:bCs/>
                <w:color w:val="000000"/>
              </w:rPr>
            </w:pPr>
            <w:r>
              <w:rPr>
                <w:rFonts w:ascii="Arial Narrow" w:hAnsi="Arial Narrow"/>
                <w:b/>
                <w:bCs/>
                <w:color w:val="000000"/>
              </w:rPr>
              <w:t>P</w:t>
            </w:r>
            <w:r w:rsidR="00C22BFB" w:rsidRPr="00041227">
              <w:rPr>
                <w:rFonts w:ascii="Arial Narrow" w:hAnsi="Arial Narrow"/>
                <w:b/>
                <w:bCs/>
                <w:color w:val="000000"/>
              </w:rPr>
              <w:t xml:space="preserve">                    -   </w:t>
            </w:r>
          </w:p>
        </w:tc>
        <w:tc>
          <w:tcPr>
            <w:tcW w:w="1152" w:type="dxa"/>
            <w:tcBorders>
              <w:top w:val="nil"/>
              <w:left w:val="nil"/>
              <w:bottom w:val="double" w:sz="6" w:space="0" w:color="auto"/>
              <w:right w:val="nil"/>
            </w:tcBorders>
            <w:shd w:val="clear" w:color="auto" w:fill="auto"/>
            <w:vAlign w:val="bottom"/>
            <w:hideMark/>
          </w:tcPr>
          <w:p w14:paraId="27199D44" w14:textId="4175F000" w:rsidR="00C22BFB" w:rsidRPr="00041227" w:rsidRDefault="00EC499D" w:rsidP="00EC499D">
            <w:pPr>
              <w:ind w:left="-96" w:right="-78"/>
              <w:jc w:val="right"/>
              <w:rPr>
                <w:rFonts w:ascii="Arial Narrow" w:hAnsi="Arial Narrow"/>
                <w:b/>
                <w:bCs/>
                <w:color w:val="000000"/>
              </w:rPr>
            </w:pPr>
            <w:r>
              <w:rPr>
                <w:rFonts w:ascii="Arial Narrow" w:hAnsi="Arial Narrow"/>
                <w:b/>
                <w:bCs/>
                <w:color w:val="000000"/>
              </w:rPr>
              <w:t xml:space="preserve">P    </w:t>
            </w:r>
            <w:r w:rsidR="00CA09EA">
              <w:rPr>
                <w:rFonts w:ascii="Arial Narrow" w:hAnsi="Arial Narrow"/>
                <w:b/>
                <w:bCs/>
                <w:color w:val="000000"/>
              </w:rPr>
              <w:fldChar w:fldCharType="begin"/>
            </w:r>
            <w:r w:rsidR="00CA09EA">
              <w:rPr>
                <w:rFonts w:ascii="Arial Narrow" w:hAnsi="Arial Narrow"/>
                <w:b/>
                <w:bCs/>
                <w:color w:val="000000"/>
              </w:rPr>
              <w:instrText xml:space="preserve"> =d9-d6 </w:instrText>
            </w:r>
            <w:r w:rsidR="00CA09EA">
              <w:rPr>
                <w:rFonts w:ascii="Arial Narrow" w:hAnsi="Arial Narrow"/>
                <w:b/>
                <w:bCs/>
                <w:color w:val="000000"/>
              </w:rPr>
              <w:fldChar w:fldCharType="separate"/>
            </w:r>
            <w:r w:rsidR="00CA09EA">
              <w:rPr>
                <w:rFonts w:ascii="Arial Narrow" w:hAnsi="Arial Narrow"/>
                <w:b/>
                <w:bCs/>
                <w:noProof/>
                <w:color w:val="000000"/>
              </w:rPr>
              <w:t>4,422,910</w:t>
            </w:r>
            <w:r w:rsidR="00CA09EA">
              <w:rPr>
                <w:rFonts w:ascii="Arial Narrow" w:hAnsi="Arial Narrow"/>
                <w:b/>
                <w:bCs/>
                <w:color w:val="000000"/>
              </w:rPr>
              <w:fldChar w:fldCharType="end"/>
            </w:r>
          </w:p>
        </w:tc>
        <w:tc>
          <w:tcPr>
            <w:tcW w:w="1152" w:type="dxa"/>
            <w:tcBorders>
              <w:top w:val="nil"/>
              <w:left w:val="nil"/>
              <w:bottom w:val="double" w:sz="6" w:space="0" w:color="auto"/>
              <w:right w:val="nil"/>
            </w:tcBorders>
            <w:shd w:val="clear" w:color="auto" w:fill="auto"/>
            <w:vAlign w:val="bottom"/>
            <w:hideMark/>
          </w:tcPr>
          <w:p w14:paraId="1CB30D53" w14:textId="24F93990" w:rsidR="00C22BFB" w:rsidRPr="00041227" w:rsidRDefault="00EC499D" w:rsidP="00EC499D">
            <w:pPr>
              <w:ind w:left="-78" w:right="-114"/>
              <w:jc w:val="right"/>
              <w:rPr>
                <w:rFonts w:ascii="Arial Narrow" w:hAnsi="Arial Narrow"/>
                <w:b/>
                <w:bCs/>
                <w:color w:val="000000"/>
              </w:rPr>
            </w:pPr>
            <w:r>
              <w:rPr>
                <w:rFonts w:ascii="Arial Narrow" w:hAnsi="Arial Narrow"/>
                <w:b/>
                <w:bCs/>
                <w:color w:val="000000"/>
              </w:rPr>
              <w:t xml:space="preserve">P    </w:t>
            </w:r>
            <w:r w:rsidR="00CA09EA">
              <w:rPr>
                <w:rFonts w:ascii="Arial Narrow" w:hAnsi="Arial Narrow"/>
                <w:b/>
                <w:bCs/>
                <w:color w:val="000000"/>
              </w:rPr>
              <w:fldChar w:fldCharType="begin"/>
            </w:r>
            <w:r w:rsidR="00CA09EA">
              <w:rPr>
                <w:rFonts w:ascii="Arial Narrow" w:hAnsi="Arial Narrow"/>
                <w:b/>
                <w:bCs/>
                <w:color w:val="000000"/>
              </w:rPr>
              <w:instrText xml:space="preserve"> =e9-e6 </w:instrText>
            </w:r>
            <w:r w:rsidR="00CA09EA">
              <w:rPr>
                <w:rFonts w:ascii="Arial Narrow" w:hAnsi="Arial Narrow"/>
                <w:b/>
                <w:bCs/>
                <w:color w:val="000000"/>
              </w:rPr>
              <w:fldChar w:fldCharType="separate"/>
            </w:r>
            <w:r w:rsidR="00CA09EA">
              <w:rPr>
                <w:rFonts w:ascii="Arial Narrow" w:hAnsi="Arial Narrow"/>
                <w:b/>
                <w:bCs/>
                <w:noProof/>
                <w:color w:val="000000"/>
              </w:rPr>
              <w:t>15,818,567</w:t>
            </w:r>
            <w:r w:rsidR="00CA09EA">
              <w:rPr>
                <w:rFonts w:ascii="Arial Narrow" w:hAnsi="Arial Narrow"/>
                <w:b/>
                <w:bCs/>
                <w:color w:val="000000"/>
              </w:rPr>
              <w:fldChar w:fldCharType="end"/>
            </w:r>
          </w:p>
        </w:tc>
        <w:tc>
          <w:tcPr>
            <w:tcW w:w="1152" w:type="dxa"/>
            <w:tcBorders>
              <w:top w:val="nil"/>
              <w:left w:val="nil"/>
              <w:bottom w:val="double" w:sz="6" w:space="0" w:color="auto"/>
              <w:right w:val="nil"/>
            </w:tcBorders>
            <w:shd w:val="clear" w:color="auto" w:fill="auto"/>
            <w:vAlign w:val="bottom"/>
            <w:hideMark/>
          </w:tcPr>
          <w:p w14:paraId="1C12F7E8" w14:textId="1B1F60BB" w:rsidR="00C22BFB" w:rsidRPr="00041227" w:rsidRDefault="00EC499D" w:rsidP="0072590C">
            <w:pPr>
              <w:ind w:left="-102" w:right="-108"/>
              <w:jc w:val="right"/>
              <w:rPr>
                <w:rFonts w:ascii="Arial Narrow" w:hAnsi="Arial Narrow"/>
                <w:b/>
                <w:bCs/>
                <w:color w:val="000000"/>
              </w:rPr>
            </w:pPr>
            <w:r>
              <w:rPr>
                <w:rFonts w:ascii="Arial Narrow" w:hAnsi="Arial Narrow"/>
                <w:b/>
                <w:bCs/>
                <w:color w:val="000000"/>
              </w:rPr>
              <w:t xml:space="preserve">P </w:t>
            </w:r>
            <w:r w:rsidR="00CA09EA">
              <w:rPr>
                <w:rFonts w:ascii="Arial Narrow" w:hAnsi="Arial Narrow"/>
                <w:b/>
                <w:bCs/>
                <w:color w:val="000000"/>
              </w:rPr>
              <w:fldChar w:fldCharType="begin"/>
            </w:r>
            <w:r w:rsidR="00CA09EA">
              <w:rPr>
                <w:rFonts w:ascii="Arial Narrow" w:hAnsi="Arial Narrow"/>
                <w:b/>
                <w:bCs/>
                <w:color w:val="000000"/>
              </w:rPr>
              <w:instrText xml:space="preserve"> =f9-f6 </w:instrText>
            </w:r>
            <w:r w:rsidR="00CA09EA">
              <w:rPr>
                <w:rFonts w:ascii="Arial Narrow" w:hAnsi="Arial Narrow"/>
                <w:b/>
                <w:bCs/>
                <w:color w:val="000000"/>
              </w:rPr>
              <w:fldChar w:fldCharType="separate"/>
            </w:r>
            <w:r w:rsidR="00CA09EA">
              <w:rPr>
                <w:rFonts w:ascii="Arial Narrow" w:hAnsi="Arial Narrow"/>
                <w:b/>
                <w:bCs/>
                <w:noProof/>
                <w:color w:val="000000"/>
              </w:rPr>
              <w:t>110,253,609</w:t>
            </w:r>
            <w:r w:rsidR="00CA09EA">
              <w:rPr>
                <w:rFonts w:ascii="Arial Narrow" w:hAnsi="Arial Narrow"/>
                <w:b/>
                <w:bCs/>
                <w:color w:val="000000"/>
              </w:rPr>
              <w:fldChar w:fldCharType="end"/>
            </w:r>
          </w:p>
        </w:tc>
      </w:tr>
    </w:tbl>
    <w:p w14:paraId="23F0C5CF" w14:textId="77777777" w:rsidR="0057568B" w:rsidRPr="0057568B" w:rsidRDefault="0057568B" w:rsidP="00C22BFB">
      <w:pPr>
        <w:pStyle w:val="NoSpacing"/>
        <w:jc w:val="both"/>
        <w:rPr>
          <w:rFonts w:ascii="Arial" w:hAnsi="Arial" w:cs="Arial"/>
          <w:color w:val="000000"/>
          <w:sz w:val="24"/>
        </w:rPr>
      </w:pPr>
    </w:p>
    <w:tbl>
      <w:tblPr>
        <w:tblW w:w="8658" w:type="dxa"/>
        <w:tblLayout w:type="fixed"/>
        <w:tblLook w:val="04A0" w:firstRow="1" w:lastRow="0" w:firstColumn="1" w:lastColumn="0" w:noHBand="0" w:noVBand="1"/>
      </w:tblPr>
      <w:tblGrid>
        <w:gridCol w:w="2790"/>
        <w:gridCol w:w="1260"/>
        <w:gridCol w:w="1152"/>
        <w:gridCol w:w="1152"/>
        <w:gridCol w:w="1152"/>
        <w:gridCol w:w="1152"/>
      </w:tblGrid>
      <w:tr w:rsidR="00C22BFB" w:rsidRPr="00041227" w14:paraId="4DCBCE3B" w14:textId="77777777" w:rsidTr="00EC499D">
        <w:trPr>
          <w:trHeight w:val="48"/>
        </w:trPr>
        <w:tc>
          <w:tcPr>
            <w:tcW w:w="2790" w:type="dxa"/>
            <w:tcBorders>
              <w:top w:val="single" w:sz="8" w:space="0" w:color="auto"/>
              <w:left w:val="nil"/>
              <w:bottom w:val="single" w:sz="8" w:space="0" w:color="auto"/>
              <w:right w:val="nil"/>
            </w:tcBorders>
            <w:shd w:val="clear" w:color="auto" w:fill="auto"/>
            <w:vAlign w:val="center"/>
            <w:hideMark/>
          </w:tcPr>
          <w:p w14:paraId="341E5C8D" w14:textId="0AA9089D" w:rsidR="00C22BFB" w:rsidRPr="00041227" w:rsidRDefault="00C22BFB" w:rsidP="00C21DA2">
            <w:pPr>
              <w:ind w:left="-108" w:right="-102"/>
              <w:rPr>
                <w:rFonts w:ascii="Arial Narrow" w:hAnsi="Arial Narrow"/>
                <w:b/>
                <w:bCs/>
                <w:color w:val="000000"/>
              </w:rPr>
            </w:pPr>
            <w:r w:rsidRPr="00041227">
              <w:rPr>
                <w:rFonts w:ascii="Arial Narrow" w:hAnsi="Arial Narrow"/>
                <w:b/>
                <w:bCs/>
                <w:color w:val="000000"/>
              </w:rPr>
              <w:t>2017</w:t>
            </w:r>
          </w:p>
        </w:tc>
        <w:tc>
          <w:tcPr>
            <w:tcW w:w="1260" w:type="dxa"/>
            <w:tcBorders>
              <w:top w:val="single" w:sz="8" w:space="0" w:color="auto"/>
              <w:left w:val="nil"/>
              <w:bottom w:val="single" w:sz="8" w:space="0" w:color="auto"/>
              <w:right w:val="nil"/>
            </w:tcBorders>
            <w:shd w:val="clear" w:color="auto" w:fill="auto"/>
            <w:vAlign w:val="bottom"/>
            <w:hideMark/>
          </w:tcPr>
          <w:p w14:paraId="0BD16F75" w14:textId="77777777" w:rsidR="00C22BFB" w:rsidRPr="00041227" w:rsidRDefault="00C22BFB" w:rsidP="00EC499D">
            <w:pPr>
              <w:ind w:left="-115" w:right="-101"/>
              <w:jc w:val="right"/>
              <w:rPr>
                <w:rFonts w:ascii="Arial Narrow" w:hAnsi="Arial Narrow"/>
                <w:b/>
                <w:bCs/>
                <w:color w:val="000000"/>
              </w:rPr>
            </w:pPr>
            <w:r w:rsidRPr="00041227">
              <w:rPr>
                <w:rFonts w:ascii="Arial Narrow" w:hAnsi="Arial Narrow" w:cs="Arial"/>
                <w:b/>
                <w:bCs/>
                <w:color w:val="000000"/>
              </w:rPr>
              <w:t>Total</w:t>
            </w:r>
          </w:p>
        </w:tc>
        <w:tc>
          <w:tcPr>
            <w:tcW w:w="1152" w:type="dxa"/>
            <w:tcBorders>
              <w:top w:val="single" w:sz="8" w:space="0" w:color="auto"/>
              <w:left w:val="nil"/>
              <w:bottom w:val="single" w:sz="8" w:space="0" w:color="auto"/>
              <w:right w:val="nil"/>
            </w:tcBorders>
            <w:shd w:val="clear" w:color="auto" w:fill="auto"/>
            <w:vAlign w:val="bottom"/>
            <w:hideMark/>
          </w:tcPr>
          <w:p w14:paraId="7CAD93FF" w14:textId="77777777" w:rsidR="00C22BFB" w:rsidRPr="00041227" w:rsidRDefault="00C22BFB" w:rsidP="00EC499D">
            <w:pPr>
              <w:ind w:left="-114" w:right="-102"/>
              <w:jc w:val="right"/>
              <w:rPr>
                <w:rFonts w:ascii="Arial Narrow" w:hAnsi="Arial Narrow"/>
                <w:b/>
                <w:bCs/>
                <w:color w:val="000000"/>
              </w:rPr>
            </w:pPr>
            <w:r w:rsidRPr="00041227">
              <w:rPr>
                <w:rFonts w:ascii="Arial Narrow" w:hAnsi="Arial Narrow" w:cs="Arial"/>
                <w:b/>
                <w:bCs/>
                <w:color w:val="000000"/>
              </w:rPr>
              <w:t>0 to 1 year</w:t>
            </w:r>
          </w:p>
        </w:tc>
        <w:tc>
          <w:tcPr>
            <w:tcW w:w="1152" w:type="dxa"/>
            <w:tcBorders>
              <w:top w:val="single" w:sz="8" w:space="0" w:color="auto"/>
              <w:left w:val="nil"/>
              <w:bottom w:val="single" w:sz="8" w:space="0" w:color="auto"/>
              <w:right w:val="nil"/>
            </w:tcBorders>
            <w:shd w:val="clear" w:color="auto" w:fill="auto"/>
            <w:vAlign w:val="bottom"/>
            <w:hideMark/>
          </w:tcPr>
          <w:p w14:paraId="2A139C31" w14:textId="77777777" w:rsidR="00C22BFB" w:rsidRPr="00041227" w:rsidRDefault="00C22BFB" w:rsidP="002C4A22">
            <w:pPr>
              <w:ind w:left="-114" w:right="-72"/>
              <w:jc w:val="right"/>
              <w:rPr>
                <w:rFonts w:ascii="Arial Narrow" w:hAnsi="Arial Narrow"/>
                <w:b/>
                <w:bCs/>
                <w:color w:val="000000"/>
              </w:rPr>
            </w:pPr>
            <w:r w:rsidRPr="00041227">
              <w:rPr>
                <w:rFonts w:ascii="Arial Narrow" w:hAnsi="Arial Narrow" w:cs="Arial"/>
                <w:b/>
                <w:bCs/>
                <w:color w:val="000000"/>
              </w:rPr>
              <w:t>1 to 5 years</w:t>
            </w:r>
          </w:p>
        </w:tc>
        <w:tc>
          <w:tcPr>
            <w:tcW w:w="1152" w:type="dxa"/>
            <w:tcBorders>
              <w:top w:val="single" w:sz="8" w:space="0" w:color="auto"/>
              <w:left w:val="nil"/>
              <w:bottom w:val="single" w:sz="8" w:space="0" w:color="auto"/>
              <w:right w:val="nil"/>
            </w:tcBorders>
            <w:shd w:val="clear" w:color="auto" w:fill="auto"/>
            <w:vAlign w:val="bottom"/>
            <w:hideMark/>
          </w:tcPr>
          <w:p w14:paraId="4D5BD5B2" w14:textId="77777777" w:rsidR="00C22BFB" w:rsidRPr="00041227" w:rsidRDefault="00C22BFB" w:rsidP="0022549D">
            <w:pPr>
              <w:ind w:left="-60" w:right="-102"/>
              <w:jc w:val="right"/>
              <w:rPr>
                <w:rFonts w:ascii="Arial Narrow" w:hAnsi="Arial Narrow"/>
                <w:b/>
                <w:bCs/>
                <w:color w:val="000000"/>
              </w:rPr>
            </w:pPr>
            <w:r w:rsidRPr="00041227">
              <w:rPr>
                <w:rFonts w:ascii="Arial Narrow" w:hAnsi="Arial Narrow" w:cs="Arial"/>
                <w:b/>
                <w:bCs/>
                <w:color w:val="000000"/>
              </w:rPr>
              <w:t>5 to 10 years</w:t>
            </w:r>
          </w:p>
        </w:tc>
        <w:tc>
          <w:tcPr>
            <w:tcW w:w="1152" w:type="dxa"/>
            <w:tcBorders>
              <w:top w:val="single" w:sz="8" w:space="0" w:color="auto"/>
              <w:left w:val="nil"/>
              <w:bottom w:val="single" w:sz="8" w:space="0" w:color="auto"/>
              <w:right w:val="nil"/>
            </w:tcBorders>
            <w:shd w:val="clear" w:color="auto" w:fill="auto"/>
            <w:vAlign w:val="bottom"/>
            <w:hideMark/>
          </w:tcPr>
          <w:p w14:paraId="5721FBF5" w14:textId="52500C3A" w:rsidR="00C22BFB" w:rsidRPr="00041227" w:rsidRDefault="00C22BFB" w:rsidP="002C4A22">
            <w:pPr>
              <w:ind w:left="-114" w:right="-102"/>
              <w:jc w:val="right"/>
              <w:rPr>
                <w:rFonts w:ascii="Arial Narrow" w:hAnsi="Arial Narrow"/>
                <w:b/>
                <w:bCs/>
                <w:color w:val="000000"/>
              </w:rPr>
            </w:pPr>
            <w:r w:rsidRPr="00041227">
              <w:rPr>
                <w:rFonts w:ascii="Arial Narrow" w:hAnsi="Arial Narrow" w:cs="Arial"/>
                <w:b/>
                <w:bCs/>
                <w:color w:val="000000"/>
              </w:rPr>
              <w:t xml:space="preserve">10 to </w:t>
            </w:r>
            <w:r w:rsidR="002C4A22" w:rsidRPr="00041227">
              <w:rPr>
                <w:rFonts w:ascii="Arial Narrow" w:hAnsi="Arial Narrow" w:cs="Arial"/>
                <w:b/>
                <w:bCs/>
                <w:color w:val="000000"/>
              </w:rPr>
              <w:t>30</w:t>
            </w:r>
            <w:r w:rsidRPr="00041227">
              <w:rPr>
                <w:rFonts w:ascii="Arial Narrow" w:hAnsi="Arial Narrow" w:cs="Arial"/>
                <w:b/>
                <w:bCs/>
                <w:color w:val="000000"/>
              </w:rPr>
              <w:t xml:space="preserve"> years</w:t>
            </w:r>
          </w:p>
        </w:tc>
      </w:tr>
      <w:tr w:rsidR="00080974" w:rsidRPr="00041227" w14:paraId="6B9C435C" w14:textId="77777777" w:rsidTr="00EC499D">
        <w:trPr>
          <w:trHeight w:val="48"/>
        </w:trPr>
        <w:tc>
          <w:tcPr>
            <w:tcW w:w="2790" w:type="dxa"/>
            <w:tcBorders>
              <w:top w:val="nil"/>
              <w:left w:val="nil"/>
              <w:bottom w:val="nil"/>
              <w:right w:val="nil"/>
            </w:tcBorders>
            <w:shd w:val="clear" w:color="auto" w:fill="auto"/>
            <w:vAlign w:val="center"/>
            <w:hideMark/>
          </w:tcPr>
          <w:p w14:paraId="1EB37A50" w14:textId="7C166175" w:rsidR="00080974" w:rsidRPr="00041227" w:rsidRDefault="00080974" w:rsidP="00080974">
            <w:pPr>
              <w:ind w:left="-108" w:right="-102"/>
              <w:rPr>
                <w:rFonts w:ascii="Arial Narrow" w:hAnsi="Arial Narrow"/>
                <w:b/>
                <w:bCs/>
                <w:color w:val="000000"/>
              </w:rPr>
            </w:pPr>
            <w:r w:rsidRPr="00041227">
              <w:rPr>
                <w:rFonts w:ascii="Arial Narrow" w:hAnsi="Arial Narrow" w:cs="Arial"/>
                <w:b/>
                <w:bCs/>
                <w:color w:val="000000"/>
              </w:rPr>
              <w:t>Gross Receivables/Other Assets</w:t>
            </w:r>
          </w:p>
        </w:tc>
        <w:tc>
          <w:tcPr>
            <w:tcW w:w="1260" w:type="dxa"/>
            <w:tcBorders>
              <w:top w:val="nil"/>
              <w:left w:val="nil"/>
              <w:bottom w:val="nil"/>
              <w:right w:val="nil"/>
            </w:tcBorders>
            <w:shd w:val="clear" w:color="auto" w:fill="auto"/>
            <w:vAlign w:val="bottom"/>
            <w:hideMark/>
          </w:tcPr>
          <w:p w14:paraId="66681079" w14:textId="6DC3C242" w:rsidR="00080974" w:rsidRPr="00041227" w:rsidRDefault="00EC499D" w:rsidP="00EC499D">
            <w:pPr>
              <w:ind w:left="-115" w:right="-101"/>
              <w:jc w:val="right"/>
              <w:rPr>
                <w:rFonts w:ascii="Arial Narrow" w:hAnsi="Arial Narrow"/>
                <w:b/>
                <w:bCs/>
                <w:color w:val="000000"/>
              </w:rPr>
            </w:pPr>
            <w:r>
              <w:rPr>
                <w:rFonts w:ascii="Arial Narrow" w:hAnsi="Arial Narrow"/>
                <w:b/>
                <w:bCs/>
                <w:color w:val="000000"/>
              </w:rPr>
              <w:t xml:space="preserve">P </w:t>
            </w:r>
            <w:r w:rsidR="00441876" w:rsidRPr="00041227">
              <w:rPr>
                <w:rFonts w:ascii="Arial Narrow" w:hAnsi="Arial Narrow"/>
                <w:b/>
                <w:bCs/>
                <w:color w:val="000000"/>
              </w:rPr>
              <w:fldChar w:fldCharType="begin"/>
            </w:r>
            <w:r w:rsidR="00441876" w:rsidRPr="00041227">
              <w:rPr>
                <w:rFonts w:ascii="Arial Narrow" w:hAnsi="Arial Narrow"/>
                <w:b/>
                <w:bCs/>
                <w:color w:val="000000"/>
              </w:rPr>
              <w:instrText xml:space="preserve"> =sum(c2:f2) </w:instrText>
            </w:r>
            <w:r w:rsidR="00441876" w:rsidRPr="00041227">
              <w:rPr>
                <w:rFonts w:ascii="Arial Narrow" w:hAnsi="Arial Narrow"/>
                <w:b/>
                <w:bCs/>
                <w:color w:val="000000"/>
              </w:rPr>
              <w:fldChar w:fldCharType="separate"/>
            </w:r>
            <w:r w:rsidR="00441876" w:rsidRPr="00041227">
              <w:rPr>
                <w:rFonts w:ascii="Arial Narrow" w:hAnsi="Arial Narrow"/>
                <w:b/>
                <w:bCs/>
                <w:noProof/>
                <w:color w:val="000000"/>
              </w:rPr>
              <w:t>1,106,980,615</w:t>
            </w:r>
            <w:r w:rsidR="00441876" w:rsidRPr="00041227">
              <w:rPr>
                <w:rFonts w:ascii="Arial Narrow" w:hAnsi="Arial Narrow"/>
                <w:b/>
                <w:bCs/>
                <w:color w:val="000000"/>
              </w:rPr>
              <w:fldChar w:fldCharType="end"/>
            </w:r>
          </w:p>
        </w:tc>
        <w:tc>
          <w:tcPr>
            <w:tcW w:w="1152" w:type="dxa"/>
            <w:tcBorders>
              <w:top w:val="nil"/>
              <w:left w:val="nil"/>
              <w:bottom w:val="nil"/>
              <w:right w:val="nil"/>
            </w:tcBorders>
            <w:shd w:val="clear" w:color="auto" w:fill="auto"/>
            <w:hideMark/>
          </w:tcPr>
          <w:p w14:paraId="414CE1C0" w14:textId="0E921053" w:rsidR="00080974" w:rsidRPr="00041227" w:rsidRDefault="00EC499D" w:rsidP="00EC499D">
            <w:pPr>
              <w:ind w:left="-114" w:right="-102"/>
              <w:jc w:val="right"/>
              <w:rPr>
                <w:rFonts w:ascii="Arial Narrow" w:hAnsi="Arial Narrow"/>
                <w:b/>
                <w:bCs/>
                <w:color w:val="000000"/>
              </w:rPr>
            </w:pPr>
            <w:r>
              <w:rPr>
                <w:rFonts w:ascii="Arial Narrow" w:hAnsi="Arial Narrow"/>
                <w:b/>
              </w:rPr>
              <w:t xml:space="preserve">P </w:t>
            </w:r>
            <w:r w:rsidR="00080974" w:rsidRPr="00041227">
              <w:rPr>
                <w:rFonts w:ascii="Arial Narrow" w:hAnsi="Arial Narrow"/>
                <w:b/>
              </w:rPr>
              <w:t>279,948,070</w:t>
            </w:r>
          </w:p>
        </w:tc>
        <w:tc>
          <w:tcPr>
            <w:tcW w:w="1152" w:type="dxa"/>
            <w:tcBorders>
              <w:top w:val="nil"/>
              <w:left w:val="nil"/>
              <w:bottom w:val="nil"/>
              <w:right w:val="nil"/>
            </w:tcBorders>
            <w:shd w:val="clear" w:color="auto" w:fill="auto"/>
            <w:hideMark/>
          </w:tcPr>
          <w:p w14:paraId="3D7D5CE4" w14:textId="5155A08C" w:rsidR="00080974" w:rsidRPr="00041227" w:rsidRDefault="00EC499D" w:rsidP="002C4A22">
            <w:pPr>
              <w:ind w:left="-114" w:right="-72"/>
              <w:jc w:val="right"/>
              <w:rPr>
                <w:rFonts w:ascii="Arial Narrow" w:hAnsi="Arial Narrow"/>
                <w:b/>
                <w:bCs/>
                <w:color w:val="000000"/>
              </w:rPr>
            </w:pPr>
            <w:r>
              <w:rPr>
                <w:rFonts w:ascii="Arial Narrow" w:hAnsi="Arial Narrow"/>
                <w:b/>
              </w:rPr>
              <w:t xml:space="preserve">P </w:t>
            </w:r>
            <w:r w:rsidR="00080974" w:rsidRPr="00041227">
              <w:rPr>
                <w:rFonts w:ascii="Arial Narrow" w:hAnsi="Arial Narrow"/>
                <w:b/>
              </w:rPr>
              <w:t>298,764,143</w:t>
            </w:r>
          </w:p>
        </w:tc>
        <w:tc>
          <w:tcPr>
            <w:tcW w:w="1152" w:type="dxa"/>
            <w:tcBorders>
              <w:top w:val="nil"/>
              <w:left w:val="nil"/>
              <w:bottom w:val="nil"/>
              <w:right w:val="nil"/>
            </w:tcBorders>
            <w:shd w:val="clear" w:color="auto" w:fill="auto"/>
            <w:hideMark/>
          </w:tcPr>
          <w:p w14:paraId="0D615E03" w14:textId="2E5A6A9B" w:rsidR="00080974" w:rsidRPr="00041227" w:rsidRDefault="00EC499D" w:rsidP="00EC499D">
            <w:pPr>
              <w:ind w:left="-78" w:right="-102"/>
              <w:jc w:val="right"/>
              <w:rPr>
                <w:rFonts w:ascii="Arial Narrow" w:hAnsi="Arial Narrow"/>
                <w:b/>
                <w:bCs/>
                <w:color w:val="000000"/>
              </w:rPr>
            </w:pPr>
            <w:r>
              <w:rPr>
                <w:rFonts w:ascii="Arial Narrow" w:hAnsi="Arial Narrow"/>
                <w:b/>
              </w:rPr>
              <w:t xml:space="preserve">P </w:t>
            </w:r>
            <w:r w:rsidR="00080974" w:rsidRPr="00041227">
              <w:rPr>
                <w:rFonts w:ascii="Arial Narrow" w:hAnsi="Arial Narrow"/>
                <w:b/>
              </w:rPr>
              <w:t>123,873,452</w:t>
            </w:r>
          </w:p>
        </w:tc>
        <w:tc>
          <w:tcPr>
            <w:tcW w:w="1152" w:type="dxa"/>
            <w:tcBorders>
              <w:top w:val="nil"/>
              <w:left w:val="nil"/>
              <w:bottom w:val="nil"/>
              <w:right w:val="nil"/>
            </w:tcBorders>
            <w:shd w:val="clear" w:color="auto" w:fill="auto"/>
            <w:hideMark/>
          </w:tcPr>
          <w:p w14:paraId="6B6061FE" w14:textId="0C70AC79" w:rsidR="00080974" w:rsidRPr="00041227" w:rsidRDefault="00EC499D" w:rsidP="002C4A22">
            <w:pPr>
              <w:ind w:left="-114" w:right="-102"/>
              <w:jc w:val="right"/>
              <w:rPr>
                <w:rFonts w:ascii="Arial Narrow" w:hAnsi="Arial Narrow"/>
                <w:b/>
                <w:bCs/>
                <w:color w:val="000000"/>
              </w:rPr>
            </w:pPr>
            <w:r>
              <w:rPr>
                <w:rFonts w:ascii="Arial Narrow" w:hAnsi="Arial Narrow"/>
                <w:b/>
              </w:rPr>
              <w:t xml:space="preserve">P </w:t>
            </w:r>
            <w:r w:rsidR="00080974" w:rsidRPr="00041227">
              <w:rPr>
                <w:rFonts w:ascii="Arial Narrow" w:hAnsi="Arial Narrow"/>
                <w:b/>
              </w:rPr>
              <w:t>404,394,950</w:t>
            </w:r>
          </w:p>
        </w:tc>
      </w:tr>
      <w:tr w:rsidR="00C22BFB" w:rsidRPr="00041227" w14:paraId="63CD40B3" w14:textId="77777777" w:rsidTr="00EC499D">
        <w:trPr>
          <w:trHeight w:val="68"/>
        </w:trPr>
        <w:tc>
          <w:tcPr>
            <w:tcW w:w="2790" w:type="dxa"/>
            <w:tcBorders>
              <w:top w:val="nil"/>
              <w:left w:val="nil"/>
              <w:bottom w:val="nil"/>
              <w:right w:val="nil"/>
            </w:tcBorders>
            <w:shd w:val="clear" w:color="auto" w:fill="auto"/>
            <w:vAlign w:val="center"/>
            <w:hideMark/>
          </w:tcPr>
          <w:p w14:paraId="64D10473" w14:textId="77777777" w:rsidR="00C22BFB" w:rsidRPr="00041227" w:rsidRDefault="00C22BFB" w:rsidP="0072590C">
            <w:pPr>
              <w:ind w:left="161" w:right="-102" w:hanging="269"/>
              <w:rPr>
                <w:rFonts w:ascii="Arial Narrow" w:hAnsi="Arial Narrow"/>
                <w:color w:val="000000"/>
              </w:rPr>
            </w:pPr>
            <w:r w:rsidRPr="00041227">
              <w:rPr>
                <w:rFonts w:ascii="Arial Narrow" w:hAnsi="Arial Narrow" w:cs="Arial"/>
                <w:color w:val="000000"/>
              </w:rPr>
              <w:t xml:space="preserve">Recorded Allowance for Impairment Losses </w:t>
            </w:r>
          </w:p>
        </w:tc>
        <w:tc>
          <w:tcPr>
            <w:tcW w:w="1260" w:type="dxa"/>
            <w:tcBorders>
              <w:top w:val="nil"/>
              <w:left w:val="nil"/>
              <w:bottom w:val="nil"/>
              <w:right w:val="nil"/>
            </w:tcBorders>
            <w:shd w:val="clear" w:color="auto" w:fill="auto"/>
            <w:vAlign w:val="bottom"/>
          </w:tcPr>
          <w:p w14:paraId="41A49C80" w14:textId="77777777" w:rsidR="00C22BFB" w:rsidRPr="00041227" w:rsidRDefault="00C22BFB" w:rsidP="00EC499D">
            <w:pPr>
              <w:ind w:left="-115" w:right="-101"/>
              <w:jc w:val="right"/>
              <w:rPr>
                <w:rFonts w:ascii="Arial Narrow" w:hAnsi="Arial Narrow"/>
                <w:color w:val="000000"/>
              </w:rPr>
            </w:pPr>
          </w:p>
        </w:tc>
        <w:tc>
          <w:tcPr>
            <w:tcW w:w="1152" w:type="dxa"/>
            <w:tcBorders>
              <w:top w:val="nil"/>
              <w:left w:val="nil"/>
              <w:bottom w:val="nil"/>
              <w:right w:val="nil"/>
            </w:tcBorders>
            <w:shd w:val="clear" w:color="auto" w:fill="auto"/>
            <w:vAlign w:val="bottom"/>
          </w:tcPr>
          <w:p w14:paraId="6314A37A" w14:textId="77777777" w:rsidR="00C22BFB" w:rsidRPr="00041227" w:rsidRDefault="00C22BFB" w:rsidP="00EC499D">
            <w:pPr>
              <w:ind w:left="-114" w:right="-102"/>
              <w:jc w:val="right"/>
              <w:rPr>
                <w:rFonts w:ascii="Arial Narrow" w:hAnsi="Arial Narrow"/>
              </w:rPr>
            </w:pPr>
          </w:p>
        </w:tc>
        <w:tc>
          <w:tcPr>
            <w:tcW w:w="1152" w:type="dxa"/>
            <w:tcBorders>
              <w:top w:val="nil"/>
              <w:left w:val="nil"/>
              <w:bottom w:val="nil"/>
              <w:right w:val="nil"/>
            </w:tcBorders>
            <w:shd w:val="clear" w:color="auto" w:fill="auto"/>
            <w:vAlign w:val="bottom"/>
          </w:tcPr>
          <w:p w14:paraId="29D07C61" w14:textId="77777777" w:rsidR="00C22BFB" w:rsidRPr="00041227" w:rsidRDefault="00C22BFB" w:rsidP="002C4A22">
            <w:pPr>
              <w:ind w:left="-114" w:right="-72"/>
              <w:jc w:val="right"/>
              <w:rPr>
                <w:rFonts w:ascii="Arial Narrow" w:hAnsi="Arial Narrow"/>
              </w:rPr>
            </w:pPr>
          </w:p>
        </w:tc>
        <w:tc>
          <w:tcPr>
            <w:tcW w:w="1152" w:type="dxa"/>
            <w:tcBorders>
              <w:top w:val="nil"/>
              <w:left w:val="nil"/>
              <w:bottom w:val="nil"/>
              <w:right w:val="nil"/>
            </w:tcBorders>
            <w:shd w:val="clear" w:color="auto" w:fill="auto"/>
            <w:vAlign w:val="bottom"/>
          </w:tcPr>
          <w:p w14:paraId="3E404EC9" w14:textId="77777777" w:rsidR="00C22BFB" w:rsidRPr="00041227" w:rsidRDefault="00C22BFB" w:rsidP="0072590C">
            <w:pPr>
              <w:ind w:right="-102"/>
              <w:jc w:val="right"/>
              <w:rPr>
                <w:rFonts w:ascii="Arial Narrow" w:hAnsi="Arial Narrow"/>
              </w:rPr>
            </w:pPr>
          </w:p>
        </w:tc>
        <w:tc>
          <w:tcPr>
            <w:tcW w:w="1152" w:type="dxa"/>
            <w:tcBorders>
              <w:top w:val="nil"/>
              <w:left w:val="nil"/>
              <w:bottom w:val="nil"/>
              <w:right w:val="nil"/>
            </w:tcBorders>
            <w:shd w:val="clear" w:color="auto" w:fill="auto"/>
            <w:vAlign w:val="bottom"/>
          </w:tcPr>
          <w:p w14:paraId="441B3BAD" w14:textId="77777777" w:rsidR="00C22BFB" w:rsidRPr="00041227" w:rsidRDefault="00C22BFB" w:rsidP="002C4A22">
            <w:pPr>
              <w:ind w:left="-114" w:right="-102"/>
              <w:jc w:val="right"/>
              <w:rPr>
                <w:rFonts w:ascii="Arial Narrow" w:hAnsi="Arial Narrow"/>
              </w:rPr>
            </w:pPr>
          </w:p>
        </w:tc>
      </w:tr>
      <w:tr w:rsidR="005F2F1F" w:rsidRPr="00041227" w14:paraId="0169E4A8" w14:textId="77777777" w:rsidTr="00EC499D">
        <w:trPr>
          <w:trHeight w:val="68"/>
        </w:trPr>
        <w:tc>
          <w:tcPr>
            <w:tcW w:w="2790" w:type="dxa"/>
            <w:tcBorders>
              <w:top w:val="nil"/>
              <w:left w:val="nil"/>
              <w:bottom w:val="nil"/>
              <w:right w:val="nil"/>
            </w:tcBorders>
            <w:shd w:val="clear" w:color="auto" w:fill="auto"/>
            <w:vAlign w:val="center"/>
            <w:hideMark/>
          </w:tcPr>
          <w:p w14:paraId="5437FF99" w14:textId="77777777" w:rsidR="005F2F1F" w:rsidRPr="00041227" w:rsidRDefault="005F2F1F" w:rsidP="005F2F1F">
            <w:pPr>
              <w:ind w:left="-108" w:right="-102" w:firstLineChars="224" w:firstLine="448"/>
              <w:rPr>
                <w:rFonts w:ascii="Arial Narrow" w:hAnsi="Arial Narrow"/>
                <w:color w:val="000000"/>
              </w:rPr>
            </w:pPr>
            <w:r w:rsidRPr="00041227">
              <w:rPr>
                <w:rFonts w:ascii="Arial Narrow" w:hAnsi="Arial Narrow" w:cs="Arial"/>
                <w:color w:val="000000"/>
              </w:rPr>
              <w:t>Receivables</w:t>
            </w:r>
          </w:p>
        </w:tc>
        <w:tc>
          <w:tcPr>
            <w:tcW w:w="1260" w:type="dxa"/>
            <w:tcBorders>
              <w:top w:val="nil"/>
              <w:left w:val="nil"/>
              <w:bottom w:val="nil"/>
              <w:right w:val="nil"/>
            </w:tcBorders>
            <w:shd w:val="clear" w:color="auto" w:fill="auto"/>
            <w:vAlign w:val="bottom"/>
          </w:tcPr>
          <w:p w14:paraId="035571FE" w14:textId="72370C25" w:rsidR="005F2F1F" w:rsidRPr="00041227" w:rsidRDefault="0018048D" w:rsidP="00EC499D">
            <w:pPr>
              <w:ind w:left="-115" w:right="-101"/>
              <w:jc w:val="right"/>
              <w:rPr>
                <w:rFonts w:ascii="Arial Narrow" w:hAnsi="Arial Narrow"/>
                <w:color w:val="000000"/>
              </w:rPr>
            </w:pPr>
            <w:r w:rsidRPr="00041227">
              <w:rPr>
                <w:rFonts w:ascii="Arial Narrow" w:hAnsi="Arial Narrow"/>
                <w:color w:val="000000"/>
              </w:rPr>
              <w:fldChar w:fldCharType="begin"/>
            </w:r>
            <w:r w:rsidRPr="00041227">
              <w:rPr>
                <w:rFonts w:ascii="Arial Narrow" w:hAnsi="Arial Narrow"/>
                <w:color w:val="000000"/>
              </w:rPr>
              <w:instrText xml:space="preserve"> =SUM(c4:f4) </w:instrText>
            </w:r>
            <w:r w:rsidRPr="00041227">
              <w:rPr>
                <w:rFonts w:ascii="Arial Narrow" w:hAnsi="Arial Narrow"/>
                <w:color w:val="000000"/>
              </w:rPr>
              <w:fldChar w:fldCharType="separate"/>
            </w:r>
            <w:r w:rsidRPr="00041227">
              <w:rPr>
                <w:rFonts w:ascii="Arial Narrow" w:hAnsi="Arial Narrow"/>
                <w:noProof/>
                <w:color w:val="000000"/>
              </w:rPr>
              <w:t>95,249,965</w:t>
            </w:r>
            <w:r w:rsidRPr="00041227">
              <w:rPr>
                <w:rFonts w:ascii="Arial Narrow" w:hAnsi="Arial Narrow"/>
                <w:color w:val="000000"/>
              </w:rPr>
              <w:fldChar w:fldCharType="end"/>
            </w:r>
          </w:p>
        </w:tc>
        <w:tc>
          <w:tcPr>
            <w:tcW w:w="1152" w:type="dxa"/>
            <w:tcBorders>
              <w:top w:val="nil"/>
              <w:left w:val="nil"/>
              <w:bottom w:val="nil"/>
              <w:right w:val="nil"/>
            </w:tcBorders>
            <w:shd w:val="clear" w:color="auto" w:fill="auto"/>
          </w:tcPr>
          <w:p w14:paraId="0002D5D9" w14:textId="147EF0E4" w:rsidR="005F2F1F" w:rsidRPr="00041227" w:rsidRDefault="005F2F1F" w:rsidP="00EC499D">
            <w:pPr>
              <w:ind w:left="-114" w:right="-102"/>
              <w:jc w:val="right"/>
              <w:rPr>
                <w:rFonts w:ascii="Arial Narrow" w:hAnsi="Arial Narrow"/>
                <w:color w:val="000000"/>
              </w:rPr>
            </w:pPr>
            <w:r w:rsidRPr="00041227">
              <w:rPr>
                <w:rFonts w:ascii="Arial Narrow" w:hAnsi="Arial Narrow"/>
              </w:rPr>
              <w:t xml:space="preserve"> - </w:t>
            </w:r>
          </w:p>
        </w:tc>
        <w:tc>
          <w:tcPr>
            <w:tcW w:w="1152" w:type="dxa"/>
            <w:tcBorders>
              <w:top w:val="nil"/>
              <w:left w:val="nil"/>
              <w:bottom w:val="nil"/>
              <w:right w:val="nil"/>
            </w:tcBorders>
            <w:shd w:val="clear" w:color="auto" w:fill="auto"/>
          </w:tcPr>
          <w:p w14:paraId="07D29EA2" w14:textId="7C264C48" w:rsidR="005F2F1F" w:rsidRPr="00041227" w:rsidRDefault="005F2F1F" w:rsidP="005F2F1F">
            <w:pPr>
              <w:ind w:left="-114" w:right="-72"/>
              <w:jc w:val="right"/>
              <w:rPr>
                <w:rFonts w:ascii="Arial Narrow" w:hAnsi="Arial Narrow"/>
                <w:color w:val="000000"/>
              </w:rPr>
            </w:pPr>
            <w:r w:rsidRPr="00041227">
              <w:rPr>
                <w:rFonts w:ascii="Arial Narrow" w:hAnsi="Arial Narrow"/>
              </w:rPr>
              <w:t xml:space="preserve"> 10,293,732 </w:t>
            </w:r>
          </w:p>
        </w:tc>
        <w:tc>
          <w:tcPr>
            <w:tcW w:w="1152" w:type="dxa"/>
            <w:tcBorders>
              <w:top w:val="nil"/>
              <w:left w:val="nil"/>
              <w:bottom w:val="nil"/>
              <w:right w:val="nil"/>
            </w:tcBorders>
            <w:shd w:val="clear" w:color="auto" w:fill="auto"/>
          </w:tcPr>
          <w:p w14:paraId="361C5431" w14:textId="6D535B7A" w:rsidR="005F2F1F" w:rsidRPr="00041227" w:rsidRDefault="005F2F1F" w:rsidP="005F2F1F">
            <w:pPr>
              <w:ind w:right="-102"/>
              <w:jc w:val="right"/>
              <w:rPr>
                <w:rFonts w:ascii="Arial Narrow" w:hAnsi="Arial Narrow"/>
                <w:color w:val="000000"/>
              </w:rPr>
            </w:pPr>
            <w:r w:rsidRPr="00041227">
              <w:rPr>
                <w:rFonts w:ascii="Arial Narrow" w:hAnsi="Arial Narrow"/>
              </w:rPr>
              <w:t xml:space="preserve"> 46,494,493 </w:t>
            </w:r>
          </w:p>
        </w:tc>
        <w:tc>
          <w:tcPr>
            <w:tcW w:w="1152" w:type="dxa"/>
            <w:tcBorders>
              <w:top w:val="nil"/>
              <w:left w:val="nil"/>
              <w:bottom w:val="nil"/>
              <w:right w:val="nil"/>
            </w:tcBorders>
            <w:shd w:val="clear" w:color="auto" w:fill="auto"/>
          </w:tcPr>
          <w:p w14:paraId="77D6AAF8" w14:textId="5CECC2BD" w:rsidR="005F2F1F" w:rsidRPr="00041227" w:rsidRDefault="005F2F1F" w:rsidP="005F2F1F">
            <w:pPr>
              <w:ind w:left="-114" w:right="-102"/>
              <w:jc w:val="right"/>
              <w:rPr>
                <w:rFonts w:ascii="Arial Narrow" w:hAnsi="Arial Narrow"/>
                <w:color w:val="000000"/>
              </w:rPr>
            </w:pPr>
            <w:r w:rsidRPr="00041227">
              <w:rPr>
                <w:rFonts w:ascii="Arial Narrow" w:hAnsi="Arial Narrow"/>
              </w:rPr>
              <w:t xml:space="preserve"> 38,461,740 </w:t>
            </w:r>
          </w:p>
        </w:tc>
      </w:tr>
      <w:tr w:rsidR="00C22BFB" w:rsidRPr="00041227" w14:paraId="0282952C" w14:textId="77777777" w:rsidTr="00EC499D">
        <w:trPr>
          <w:trHeight w:val="68"/>
        </w:trPr>
        <w:tc>
          <w:tcPr>
            <w:tcW w:w="2790" w:type="dxa"/>
            <w:tcBorders>
              <w:top w:val="nil"/>
              <w:left w:val="nil"/>
              <w:bottom w:val="single" w:sz="4" w:space="0" w:color="auto"/>
              <w:right w:val="nil"/>
            </w:tcBorders>
            <w:shd w:val="clear" w:color="auto" w:fill="auto"/>
            <w:vAlign w:val="center"/>
            <w:hideMark/>
          </w:tcPr>
          <w:p w14:paraId="5675BE8C" w14:textId="710B93C7" w:rsidR="00C22BFB" w:rsidRPr="00041227" w:rsidRDefault="00C22BFB" w:rsidP="0072590C">
            <w:pPr>
              <w:ind w:left="-108" w:right="-102" w:firstLineChars="224" w:firstLine="448"/>
              <w:rPr>
                <w:rFonts w:ascii="Arial Narrow" w:hAnsi="Arial Narrow"/>
                <w:color w:val="000000"/>
              </w:rPr>
            </w:pPr>
            <w:r w:rsidRPr="00041227">
              <w:rPr>
                <w:rFonts w:ascii="Arial Narrow" w:hAnsi="Arial Narrow" w:cs="Arial"/>
                <w:color w:val="000000"/>
              </w:rPr>
              <w:t>Other Non-</w:t>
            </w:r>
            <w:r w:rsidR="00441876" w:rsidRPr="00041227">
              <w:rPr>
                <w:rFonts w:ascii="Arial Narrow" w:hAnsi="Arial Narrow" w:cs="Arial"/>
                <w:color w:val="000000"/>
              </w:rPr>
              <w:t>C</w:t>
            </w:r>
            <w:r w:rsidRPr="00041227">
              <w:rPr>
                <w:rFonts w:ascii="Arial Narrow" w:hAnsi="Arial Narrow" w:cs="Arial"/>
                <w:color w:val="000000"/>
              </w:rPr>
              <w:t>urrent Assets</w:t>
            </w:r>
          </w:p>
        </w:tc>
        <w:tc>
          <w:tcPr>
            <w:tcW w:w="1260" w:type="dxa"/>
            <w:tcBorders>
              <w:top w:val="nil"/>
              <w:left w:val="nil"/>
              <w:bottom w:val="single" w:sz="4" w:space="0" w:color="auto"/>
              <w:right w:val="nil"/>
            </w:tcBorders>
            <w:shd w:val="clear" w:color="auto" w:fill="auto"/>
            <w:vAlign w:val="bottom"/>
            <w:hideMark/>
          </w:tcPr>
          <w:p w14:paraId="7E1BDF91" w14:textId="0CD8FDC6" w:rsidR="00C22BFB" w:rsidRPr="00041227" w:rsidRDefault="0018048D" w:rsidP="00EC499D">
            <w:pPr>
              <w:ind w:left="-115" w:right="-101"/>
              <w:jc w:val="right"/>
              <w:rPr>
                <w:rFonts w:ascii="Arial Narrow" w:hAnsi="Arial Narrow"/>
                <w:color w:val="000000"/>
              </w:rPr>
            </w:pPr>
            <w:r w:rsidRPr="00041227">
              <w:rPr>
                <w:rFonts w:ascii="Arial Narrow" w:hAnsi="Arial Narrow" w:cs="Arial"/>
                <w:color w:val="000000"/>
              </w:rPr>
              <w:fldChar w:fldCharType="begin"/>
            </w:r>
            <w:r w:rsidRPr="00041227">
              <w:rPr>
                <w:rFonts w:ascii="Arial Narrow" w:hAnsi="Arial Narrow" w:cs="Arial"/>
                <w:color w:val="000000"/>
              </w:rPr>
              <w:instrText xml:space="preserve"> =SUM(c5:f5) </w:instrText>
            </w:r>
            <w:r w:rsidRPr="00041227">
              <w:rPr>
                <w:rFonts w:ascii="Arial Narrow" w:hAnsi="Arial Narrow" w:cs="Arial"/>
                <w:color w:val="000000"/>
              </w:rPr>
              <w:fldChar w:fldCharType="separate"/>
            </w:r>
            <w:r w:rsidRPr="00041227">
              <w:rPr>
                <w:rFonts w:ascii="Arial Narrow" w:hAnsi="Arial Narrow" w:cs="Arial"/>
                <w:noProof/>
                <w:color w:val="000000"/>
              </w:rPr>
              <w:t>236,513,922</w:t>
            </w:r>
            <w:r w:rsidRPr="00041227">
              <w:rPr>
                <w:rFonts w:ascii="Arial Narrow" w:hAnsi="Arial Narrow" w:cs="Arial"/>
                <w:color w:val="000000"/>
              </w:rPr>
              <w:fldChar w:fldCharType="end"/>
            </w:r>
          </w:p>
        </w:tc>
        <w:tc>
          <w:tcPr>
            <w:tcW w:w="1152" w:type="dxa"/>
            <w:tcBorders>
              <w:top w:val="nil"/>
              <w:left w:val="nil"/>
              <w:bottom w:val="single" w:sz="4" w:space="0" w:color="auto"/>
              <w:right w:val="nil"/>
            </w:tcBorders>
            <w:shd w:val="clear" w:color="auto" w:fill="auto"/>
            <w:vAlign w:val="bottom"/>
            <w:hideMark/>
          </w:tcPr>
          <w:p w14:paraId="0E5CB9C3" w14:textId="4CBE82CB" w:rsidR="00C22BFB" w:rsidRPr="00041227" w:rsidRDefault="00C22BFB" w:rsidP="00EC499D">
            <w:pPr>
              <w:ind w:left="-114" w:right="-102"/>
              <w:jc w:val="right"/>
              <w:rPr>
                <w:rFonts w:ascii="Arial Narrow" w:hAnsi="Arial Narrow"/>
                <w:color w:val="000000"/>
              </w:rPr>
            </w:pPr>
            <w:r w:rsidRPr="00041227">
              <w:rPr>
                <w:rFonts w:ascii="Arial Narrow" w:hAnsi="Arial Narrow" w:cs="Arial"/>
                <w:color w:val="000000"/>
              </w:rPr>
              <w:t xml:space="preserve">                -   </w:t>
            </w:r>
          </w:p>
        </w:tc>
        <w:tc>
          <w:tcPr>
            <w:tcW w:w="1152" w:type="dxa"/>
            <w:tcBorders>
              <w:top w:val="nil"/>
              <w:left w:val="nil"/>
              <w:bottom w:val="single" w:sz="4" w:space="0" w:color="auto"/>
              <w:right w:val="nil"/>
            </w:tcBorders>
            <w:shd w:val="clear" w:color="auto" w:fill="auto"/>
            <w:vAlign w:val="bottom"/>
            <w:hideMark/>
          </w:tcPr>
          <w:p w14:paraId="164F1987" w14:textId="77777777" w:rsidR="00C22BFB" w:rsidRPr="00041227" w:rsidRDefault="00C22BFB" w:rsidP="002C4A22">
            <w:pPr>
              <w:ind w:left="-114" w:right="-72"/>
              <w:jc w:val="right"/>
              <w:rPr>
                <w:rFonts w:ascii="Arial Narrow" w:hAnsi="Arial Narrow"/>
                <w:color w:val="000000"/>
              </w:rPr>
            </w:pPr>
            <w:r w:rsidRPr="00041227">
              <w:rPr>
                <w:rFonts w:ascii="Arial Narrow" w:hAnsi="Arial Narrow" w:cs="Arial"/>
                <w:color w:val="000000"/>
              </w:rPr>
              <w:t xml:space="preserve">                  -   </w:t>
            </w:r>
          </w:p>
        </w:tc>
        <w:tc>
          <w:tcPr>
            <w:tcW w:w="1152" w:type="dxa"/>
            <w:tcBorders>
              <w:top w:val="nil"/>
              <w:left w:val="nil"/>
              <w:bottom w:val="single" w:sz="4" w:space="0" w:color="auto"/>
              <w:right w:val="nil"/>
            </w:tcBorders>
            <w:shd w:val="clear" w:color="auto" w:fill="auto"/>
            <w:vAlign w:val="bottom"/>
            <w:hideMark/>
          </w:tcPr>
          <w:p w14:paraId="7392FF8B" w14:textId="77777777" w:rsidR="00C22BFB" w:rsidRPr="00041227" w:rsidRDefault="00C22BFB" w:rsidP="0072590C">
            <w:pPr>
              <w:ind w:right="-102"/>
              <w:jc w:val="right"/>
              <w:rPr>
                <w:rFonts w:ascii="Arial Narrow" w:hAnsi="Arial Narrow"/>
                <w:color w:val="000000"/>
              </w:rPr>
            </w:pPr>
            <w:r w:rsidRPr="00041227">
              <w:rPr>
                <w:rFonts w:ascii="Arial Narrow" w:hAnsi="Arial Narrow" w:cs="Arial"/>
                <w:color w:val="000000"/>
              </w:rPr>
              <w:t xml:space="preserve">                  -   </w:t>
            </w:r>
          </w:p>
        </w:tc>
        <w:tc>
          <w:tcPr>
            <w:tcW w:w="1152" w:type="dxa"/>
            <w:tcBorders>
              <w:top w:val="nil"/>
              <w:left w:val="nil"/>
              <w:bottom w:val="single" w:sz="4" w:space="0" w:color="auto"/>
              <w:right w:val="nil"/>
            </w:tcBorders>
            <w:shd w:val="clear" w:color="auto" w:fill="auto"/>
            <w:vAlign w:val="bottom"/>
            <w:hideMark/>
          </w:tcPr>
          <w:p w14:paraId="69627DD7" w14:textId="77777777" w:rsidR="00C22BFB" w:rsidRPr="00041227" w:rsidRDefault="00C22BFB" w:rsidP="002C4A22">
            <w:pPr>
              <w:ind w:left="-114" w:right="-102"/>
              <w:jc w:val="right"/>
              <w:rPr>
                <w:rFonts w:ascii="Arial Narrow" w:hAnsi="Arial Narrow"/>
                <w:color w:val="000000"/>
              </w:rPr>
            </w:pPr>
            <w:r w:rsidRPr="00041227">
              <w:rPr>
                <w:rFonts w:ascii="Arial Narrow" w:hAnsi="Arial Narrow" w:cs="Arial"/>
                <w:color w:val="000000"/>
              </w:rPr>
              <w:t>236,513,922</w:t>
            </w:r>
          </w:p>
        </w:tc>
      </w:tr>
      <w:tr w:rsidR="00C22BFB" w:rsidRPr="00041227" w14:paraId="23581AED" w14:textId="77777777" w:rsidTr="00EC499D">
        <w:trPr>
          <w:trHeight w:val="58"/>
        </w:trPr>
        <w:tc>
          <w:tcPr>
            <w:tcW w:w="2790" w:type="dxa"/>
            <w:tcBorders>
              <w:top w:val="nil"/>
              <w:left w:val="nil"/>
              <w:bottom w:val="single" w:sz="8" w:space="0" w:color="auto"/>
              <w:right w:val="nil"/>
            </w:tcBorders>
            <w:shd w:val="clear" w:color="auto" w:fill="auto"/>
            <w:vAlign w:val="center"/>
            <w:hideMark/>
          </w:tcPr>
          <w:p w14:paraId="0E11892F" w14:textId="77777777" w:rsidR="002C4A22" w:rsidRPr="00041227" w:rsidRDefault="00C22BFB" w:rsidP="0072590C">
            <w:pPr>
              <w:ind w:left="161" w:right="-102" w:hanging="269"/>
              <w:rPr>
                <w:rFonts w:ascii="Arial Narrow" w:hAnsi="Arial Narrow" w:cs="Arial"/>
                <w:b/>
                <w:bCs/>
                <w:color w:val="000000"/>
              </w:rPr>
            </w:pPr>
            <w:r w:rsidRPr="00041227">
              <w:rPr>
                <w:rFonts w:ascii="Arial Narrow" w:hAnsi="Arial Narrow" w:cs="Arial"/>
                <w:b/>
                <w:bCs/>
                <w:color w:val="000000"/>
              </w:rPr>
              <w:t xml:space="preserve">Allowance for Impairment Losses </w:t>
            </w:r>
          </w:p>
          <w:p w14:paraId="66A17A52" w14:textId="38436F4C" w:rsidR="00C22BFB" w:rsidRPr="00041227" w:rsidRDefault="00C22BFB" w:rsidP="002C4A22">
            <w:pPr>
              <w:ind w:left="161" w:right="-102" w:firstLine="1"/>
              <w:rPr>
                <w:rFonts w:ascii="Arial Narrow" w:hAnsi="Arial Narrow"/>
                <w:b/>
                <w:bCs/>
                <w:color w:val="000000"/>
              </w:rPr>
            </w:pPr>
            <w:r w:rsidRPr="00041227">
              <w:rPr>
                <w:rFonts w:ascii="Arial Narrow" w:hAnsi="Arial Narrow" w:cs="Arial"/>
                <w:b/>
                <w:bCs/>
                <w:color w:val="000000"/>
              </w:rPr>
              <w:t>per books</w:t>
            </w:r>
          </w:p>
        </w:tc>
        <w:tc>
          <w:tcPr>
            <w:tcW w:w="1260" w:type="dxa"/>
            <w:tcBorders>
              <w:top w:val="nil"/>
              <w:left w:val="nil"/>
              <w:bottom w:val="nil"/>
              <w:right w:val="nil"/>
            </w:tcBorders>
            <w:shd w:val="clear" w:color="auto" w:fill="auto"/>
            <w:vAlign w:val="bottom"/>
            <w:hideMark/>
          </w:tcPr>
          <w:p w14:paraId="5BDE849D" w14:textId="2AE7029E" w:rsidR="00C22BFB" w:rsidRPr="00041227" w:rsidRDefault="00C22BFB" w:rsidP="00EC499D">
            <w:pPr>
              <w:ind w:left="-115" w:right="-101"/>
              <w:jc w:val="right"/>
              <w:rPr>
                <w:rFonts w:ascii="Arial Narrow" w:hAnsi="Arial Narrow"/>
                <w:b/>
                <w:bCs/>
                <w:color w:val="000000"/>
              </w:rPr>
            </w:pPr>
            <w:r w:rsidRPr="00041227">
              <w:rPr>
                <w:rFonts w:ascii="Arial Narrow" w:hAnsi="Arial Narrow"/>
                <w:b/>
                <w:bCs/>
                <w:color w:val="000000"/>
              </w:rPr>
              <w:t xml:space="preserve"> </w:t>
            </w:r>
            <w:r w:rsidR="0018048D" w:rsidRPr="00041227">
              <w:rPr>
                <w:rFonts w:ascii="Arial Narrow" w:hAnsi="Arial Narrow"/>
                <w:b/>
                <w:bCs/>
                <w:color w:val="000000"/>
              </w:rPr>
              <w:fldChar w:fldCharType="begin"/>
            </w:r>
            <w:r w:rsidR="0018048D" w:rsidRPr="00041227">
              <w:rPr>
                <w:rFonts w:ascii="Arial Narrow" w:hAnsi="Arial Narrow"/>
                <w:b/>
                <w:bCs/>
                <w:color w:val="000000"/>
              </w:rPr>
              <w:instrText xml:space="preserve"> =SUM(b4:b5) </w:instrText>
            </w:r>
            <w:r w:rsidR="0018048D" w:rsidRPr="00041227">
              <w:rPr>
                <w:rFonts w:ascii="Arial Narrow" w:hAnsi="Arial Narrow"/>
                <w:b/>
                <w:bCs/>
                <w:color w:val="000000"/>
              </w:rPr>
              <w:fldChar w:fldCharType="separate"/>
            </w:r>
            <w:r w:rsidR="0018048D" w:rsidRPr="00041227">
              <w:rPr>
                <w:rFonts w:ascii="Arial Narrow" w:hAnsi="Arial Narrow"/>
                <w:b/>
                <w:bCs/>
                <w:noProof/>
                <w:color w:val="000000"/>
              </w:rPr>
              <w:t>331,763,887</w:t>
            </w:r>
            <w:r w:rsidR="0018048D" w:rsidRPr="00041227">
              <w:rPr>
                <w:rFonts w:ascii="Arial Narrow" w:hAnsi="Arial Narrow"/>
                <w:b/>
                <w:bCs/>
                <w:color w:val="000000"/>
              </w:rPr>
              <w:fldChar w:fldCharType="end"/>
            </w:r>
            <w:r w:rsidRPr="00041227">
              <w:rPr>
                <w:rFonts w:ascii="Arial Narrow" w:hAnsi="Arial Narrow"/>
                <w:b/>
                <w:bCs/>
                <w:color w:val="000000"/>
              </w:rPr>
              <w:t xml:space="preserve"> </w:t>
            </w:r>
          </w:p>
        </w:tc>
        <w:tc>
          <w:tcPr>
            <w:tcW w:w="1152" w:type="dxa"/>
            <w:tcBorders>
              <w:top w:val="nil"/>
              <w:left w:val="nil"/>
              <w:bottom w:val="nil"/>
              <w:right w:val="nil"/>
            </w:tcBorders>
            <w:shd w:val="clear" w:color="auto" w:fill="auto"/>
            <w:vAlign w:val="bottom"/>
            <w:hideMark/>
          </w:tcPr>
          <w:p w14:paraId="0292704D" w14:textId="50AF964A" w:rsidR="00C22BFB" w:rsidRPr="00041227" w:rsidRDefault="00C22BFB" w:rsidP="00EC499D">
            <w:pPr>
              <w:ind w:left="-114" w:right="-102"/>
              <w:jc w:val="right"/>
              <w:rPr>
                <w:rFonts w:ascii="Arial Narrow" w:hAnsi="Arial Narrow"/>
                <w:b/>
                <w:bCs/>
                <w:color w:val="000000"/>
              </w:rPr>
            </w:pPr>
            <w:r w:rsidRPr="00041227">
              <w:rPr>
                <w:rFonts w:ascii="Arial Narrow" w:hAnsi="Arial Narrow"/>
                <w:b/>
                <w:bCs/>
                <w:color w:val="000000"/>
              </w:rPr>
              <w:t xml:space="preserve">                     -   </w:t>
            </w:r>
          </w:p>
        </w:tc>
        <w:tc>
          <w:tcPr>
            <w:tcW w:w="1152" w:type="dxa"/>
            <w:tcBorders>
              <w:top w:val="nil"/>
              <w:left w:val="nil"/>
              <w:bottom w:val="nil"/>
              <w:right w:val="nil"/>
            </w:tcBorders>
            <w:shd w:val="clear" w:color="auto" w:fill="auto"/>
            <w:vAlign w:val="bottom"/>
          </w:tcPr>
          <w:p w14:paraId="46EAF7B7" w14:textId="6460CCD9" w:rsidR="00C22BFB" w:rsidRPr="00041227" w:rsidRDefault="005F2F1F" w:rsidP="002C4A22">
            <w:pPr>
              <w:ind w:left="-114" w:right="-72"/>
              <w:jc w:val="right"/>
              <w:rPr>
                <w:rFonts w:ascii="Arial Narrow" w:hAnsi="Arial Narrow"/>
                <w:b/>
                <w:bCs/>
                <w:color w:val="000000"/>
              </w:rPr>
            </w:pPr>
            <w:r w:rsidRPr="00041227">
              <w:rPr>
                <w:rFonts w:ascii="Arial Narrow" w:hAnsi="Arial Narrow"/>
                <w:b/>
                <w:bCs/>
                <w:color w:val="000000"/>
              </w:rPr>
              <w:fldChar w:fldCharType="begin"/>
            </w:r>
            <w:r w:rsidRPr="00041227">
              <w:rPr>
                <w:rFonts w:ascii="Arial Narrow" w:hAnsi="Arial Narrow"/>
                <w:b/>
                <w:bCs/>
                <w:color w:val="000000"/>
              </w:rPr>
              <w:instrText xml:space="preserve"> =SUM(d4:d5) </w:instrText>
            </w:r>
            <w:r w:rsidRPr="00041227">
              <w:rPr>
                <w:rFonts w:ascii="Arial Narrow" w:hAnsi="Arial Narrow"/>
                <w:b/>
                <w:bCs/>
                <w:color w:val="000000"/>
              </w:rPr>
              <w:fldChar w:fldCharType="separate"/>
            </w:r>
            <w:r w:rsidRPr="00041227">
              <w:rPr>
                <w:rFonts w:ascii="Arial Narrow" w:hAnsi="Arial Narrow"/>
                <w:b/>
                <w:bCs/>
                <w:noProof/>
                <w:color w:val="000000"/>
              </w:rPr>
              <w:t>10,293,732</w:t>
            </w:r>
            <w:r w:rsidRPr="00041227">
              <w:rPr>
                <w:rFonts w:ascii="Arial Narrow" w:hAnsi="Arial Narrow"/>
                <w:b/>
                <w:bCs/>
                <w:color w:val="000000"/>
              </w:rPr>
              <w:fldChar w:fldCharType="end"/>
            </w:r>
          </w:p>
        </w:tc>
        <w:tc>
          <w:tcPr>
            <w:tcW w:w="1152" w:type="dxa"/>
            <w:tcBorders>
              <w:top w:val="nil"/>
              <w:left w:val="nil"/>
              <w:bottom w:val="nil"/>
              <w:right w:val="nil"/>
            </w:tcBorders>
            <w:shd w:val="clear" w:color="auto" w:fill="auto"/>
            <w:vAlign w:val="bottom"/>
          </w:tcPr>
          <w:p w14:paraId="3F2DF4BC" w14:textId="5D17285B" w:rsidR="00C22BFB" w:rsidRPr="00041227" w:rsidRDefault="005F2F1F" w:rsidP="0072590C">
            <w:pPr>
              <w:ind w:right="-102"/>
              <w:jc w:val="right"/>
              <w:rPr>
                <w:rFonts w:ascii="Arial Narrow" w:hAnsi="Arial Narrow"/>
                <w:b/>
                <w:bCs/>
                <w:color w:val="000000"/>
              </w:rPr>
            </w:pPr>
            <w:r w:rsidRPr="00041227">
              <w:rPr>
                <w:rFonts w:ascii="Arial Narrow" w:hAnsi="Arial Narrow"/>
                <w:b/>
                <w:bCs/>
                <w:color w:val="000000"/>
              </w:rPr>
              <w:fldChar w:fldCharType="begin"/>
            </w:r>
            <w:r w:rsidRPr="00041227">
              <w:rPr>
                <w:rFonts w:ascii="Arial Narrow" w:hAnsi="Arial Narrow"/>
                <w:b/>
                <w:bCs/>
                <w:color w:val="000000"/>
              </w:rPr>
              <w:instrText xml:space="preserve"> =SUM(e4:e5) </w:instrText>
            </w:r>
            <w:r w:rsidRPr="00041227">
              <w:rPr>
                <w:rFonts w:ascii="Arial Narrow" w:hAnsi="Arial Narrow"/>
                <w:b/>
                <w:bCs/>
                <w:color w:val="000000"/>
              </w:rPr>
              <w:fldChar w:fldCharType="separate"/>
            </w:r>
            <w:r w:rsidRPr="00041227">
              <w:rPr>
                <w:rFonts w:ascii="Arial Narrow" w:hAnsi="Arial Narrow"/>
                <w:b/>
                <w:bCs/>
                <w:noProof/>
                <w:color w:val="000000"/>
              </w:rPr>
              <w:t>46,494,493</w:t>
            </w:r>
            <w:r w:rsidRPr="00041227">
              <w:rPr>
                <w:rFonts w:ascii="Arial Narrow" w:hAnsi="Arial Narrow"/>
                <w:b/>
                <w:bCs/>
                <w:color w:val="000000"/>
              </w:rPr>
              <w:fldChar w:fldCharType="end"/>
            </w:r>
          </w:p>
        </w:tc>
        <w:tc>
          <w:tcPr>
            <w:tcW w:w="1152" w:type="dxa"/>
            <w:tcBorders>
              <w:top w:val="nil"/>
              <w:left w:val="nil"/>
              <w:bottom w:val="nil"/>
              <w:right w:val="nil"/>
            </w:tcBorders>
            <w:shd w:val="clear" w:color="auto" w:fill="auto"/>
            <w:vAlign w:val="bottom"/>
            <w:hideMark/>
          </w:tcPr>
          <w:p w14:paraId="6112A530" w14:textId="46E5BC9E" w:rsidR="00C22BFB" w:rsidRPr="00041227" w:rsidRDefault="005F2F1F" w:rsidP="002C4A22">
            <w:pPr>
              <w:ind w:left="-114" w:right="-102"/>
              <w:jc w:val="right"/>
              <w:rPr>
                <w:rFonts w:ascii="Arial Narrow" w:hAnsi="Arial Narrow"/>
                <w:b/>
                <w:bCs/>
                <w:color w:val="000000"/>
              </w:rPr>
            </w:pPr>
            <w:r w:rsidRPr="00041227">
              <w:rPr>
                <w:rFonts w:ascii="Arial Narrow" w:hAnsi="Arial Narrow"/>
                <w:b/>
                <w:bCs/>
                <w:color w:val="000000"/>
              </w:rPr>
              <w:fldChar w:fldCharType="begin"/>
            </w:r>
            <w:r w:rsidRPr="00041227">
              <w:rPr>
                <w:rFonts w:ascii="Arial Narrow" w:hAnsi="Arial Narrow"/>
                <w:b/>
                <w:bCs/>
                <w:color w:val="000000"/>
              </w:rPr>
              <w:instrText xml:space="preserve"> =SUM(f4:f5) </w:instrText>
            </w:r>
            <w:r w:rsidRPr="00041227">
              <w:rPr>
                <w:rFonts w:ascii="Arial Narrow" w:hAnsi="Arial Narrow"/>
                <w:b/>
                <w:bCs/>
                <w:color w:val="000000"/>
              </w:rPr>
              <w:fldChar w:fldCharType="separate"/>
            </w:r>
            <w:r w:rsidRPr="00041227">
              <w:rPr>
                <w:rFonts w:ascii="Arial Narrow" w:hAnsi="Arial Narrow"/>
                <w:b/>
                <w:bCs/>
                <w:noProof/>
                <w:color w:val="000000"/>
              </w:rPr>
              <w:t>274,975,662</w:t>
            </w:r>
            <w:r w:rsidRPr="00041227">
              <w:rPr>
                <w:rFonts w:ascii="Arial Narrow" w:hAnsi="Arial Narrow"/>
                <w:b/>
                <w:bCs/>
                <w:color w:val="000000"/>
              </w:rPr>
              <w:fldChar w:fldCharType="end"/>
            </w:r>
          </w:p>
        </w:tc>
      </w:tr>
      <w:tr w:rsidR="00C22BFB" w:rsidRPr="00041227" w14:paraId="558D0DC7" w14:textId="77777777" w:rsidTr="00EC499D">
        <w:trPr>
          <w:trHeight w:val="48"/>
        </w:trPr>
        <w:tc>
          <w:tcPr>
            <w:tcW w:w="2790" w:type="dxa"/>
            <w:tcBorders>
              <w:top w:val="nil"/>
              <w:left w:val="nil"/>
              <w:bottom w:val="single" w:sz="8" w:space="0" w:color="auto"/>
              <w:right w:val="nil"/>
            </w:tcBorders>
            <w:shd w:val="clear" w:color="auto" w:fill="auto"/>
            <w:vAlign w:val="center"/>
            <w:hideMark/>
          </w:tcPr>
          <w:p w14:paraId="060DAC93" w14:textId="77777777" w:rsidR="00C22BFB" w:rsidRPr="00041227" w:rsidRDefault="00C22BFB" w:rsidP="00C21DA2">
            <w:pPr>
              <w:ind w:left="-108" w:right="-102"/>
              <w:rPr>
                <w:rFonts w:ascii="Arial Narrow" w:hAnsi="Arial Narrow"/>
                <w:b/>
                <w:bCs/>
                <w:color w:val="000000"/>
              </w:rPr>
            </w:pPr>
            <w:r w:rsidRPr="00041227">
              <w:rPr>
                <w:rFonts w:ascii="Arial Narrow" w:hAnsi="Arial Narrow" w:cs="Arial"/>
                <w:b/>
                <w:bCs/>
                <w:color w:val="000000"/>
              </w:rPr>
              <w:t>Net</w:t>
            </w:r>
          </w:p>
        </w:tc>
        <w:tc>
          <w:tcPr>
            <w:tcW w:w="1260" w:type="dxa"/>
            <w:tcBorders>
              <w:top w:val="single" w:sz="8" w:space="0" w:color="auto"/>
              <w:left w:val="nil"/>
              <w:bottom w:val="single" w:sz="8" w:space="0" w:color="auto"/>
              <w:right w:val="nil"/>
            </w:tcBorders>
            <w:shd w:val="clear" w:color="auto" w:fill="auto"/>
            <w:vAlign w:val="bottom"/>
            <w:hideMark/>
          </w:tcPr>
          <w:p w14:paraId="55A238E6" w14:textId="2E48CA75" w:rsidR="00C22BFB" w:rsidRPr="00041227" w:rsidRDefault="0018048D" w:rsidP="00EC499D">
            <w:pPr>
              <w:ind w:left="-115" w:right="-101"/>
              <w:jc w:val="right"/>
              <w:rPr>
                <w:rFonts w:ascii="Arial Narrow" w:hAnsi="Arial Narrow"/>
                <w:b/>
                <w:bCs/>
                <w:color w:val="000000"/>
              </w:rPr>
            </w:pPr>
            <w:r w:rsidRPr="00041227">
              <w:rPr>
                <w:rFonts w:ascii="Arial Narrow" w:hAnsi="Arial Narrow" w:cs="Arial"/>
                <w:b/>
                <w:bCs/>
                <w:color w:val="000000"/>
              </w:rPr>
              <w:fldChar w:fldCharType="begin"/>
            </w:r>
            <w:r w:rsidRPr="00041227">
              <w:rPr>
                <w:rFonts w:ascii="Arial Narrow" w:hAnsi="Arial Narrow" w:cs="Arial"/>
                <w:b/>
                <w:bCs/>
                <w:color w:val="000000"/>
              </w:rPr>
              <w:instrText xml:space="preserve"> =b2-b6 </w:instrText>
            </w:r>
            <w:r w:rsidRPr="00041227">
              <w:rPr>
                <w:rFonts w:ascii="Arial Narrow" w:hAnsi="Arial Narrow" w:cs="Arial"/>
                <w:b/>
                <w:bCs/>
                <w:color w:val="000000"/>
              </w:rPr>
              <w:fldChar w:fldCharType="separate"/>
            </w:r>
            <w:r w:rsidRPr="00041227">
              <w:rPr>
                <w:rFonts w:ascii="Arial Narrow" w:hAnsi="Arial Narrow" w:cs="Arial"/>
                <w:b/>
                <w:bCs/>
                <w:noProof/>
                <w:color w:val="000000"/>
              </w:rPr>
              <w:t>775,216,728</w:t>
            </w:r>
            <w:r w:rsidRPr="00041227">
              <w:rPr>
                <w:rFonts w:ascii="Arial Narrow" w:hAnsi="Arial Narrow" w:cs="Arial"/>
                <w:b/>
                <w:bCs/>
                <w:color w:val="000000"/>
              </w:rPr>
              <w:fldChar w:fldCharType="end"/>
            </w:r>
          </w:p>
        </w:tc>
        <w:tc>
          <w:tcPr>
            <w:tcW w:w="1152" w:type="dxa"/>
            <w:tcBorders>
              <w:top w:val="single" w:sz="8" w:space="0" w:color="auto"/>
              <w:left w:val="nil"/>
              <w:bottom w:val="single" w:sz="8" w:space="0" w:color="auto"/>
              <w:right w:val="nil"/>
            </w:tcBorders>
            <w:shd w:val="clear" w:color="auto" w:fill="auto"/>
            <w:vAlign w:val="bottom"/>
            <w:hideMark/>
          </w:tcPr>
          <w:p w14:paraId="4B6DC3EB" w14:textId="134EC874" w:rsidR="00C22BFB" w:rsidRPr="00041227" w:rsidRDefault="005F2F1F" w:rsidP="00EC499D">
            <w:pPr>
              <w:ind w:left="-114" w:right="-102"/>
              <w:jc w:val="right"/>
              <w:rPr>
                <w:rFonts w:ascii="Arial Narrow" w:hAnsi="Arial Narrow"/>
                <w:b/>
                <w:bCs/>
                <w:color w:val="000000"/>
              </w:rPr>
            </w:pPr>
            <w:r w:rsidRPr="00041227">
              <w:rPr>
                <w:rFonts w:ascii="Arial Narrow" w:hAnsi="Arial Narrow" w:cs="Arial"/>
                <w:b/>
                <w:bCs/>
                <w:color w:val="000000"/>
              </w:rPr>
              <w:fldChar w:fldCharType="begin"/>
            </w:r>
            <w:r w:rsidRPr="00041227">
              <w:rPr>
                <w:rFonts w:ascii="Arial Narrow" w:hAnsi="Arial Narrow" w:cs="Arial"/>
                <w:b/>
                <w:bCs/>
                <w:color w:val="000000"/>
              </w:rPr>
              <w:instrText xml:space="preserve"> =c2-c6 </w:instrText>
            </w:r>
            <w:r w:rsidRPr="00041227">
              <w:rPr>
                <w:rFonts w:ascii="Arial Narrow" w:hAnsi="Arial Narrow" w:cs="Arial"/>
                <w:b/>
                <w:bCs/>
                <w:color w:val="000000"/>
              </w:rPr>
              <w:fldChar w:fldCharType="separate"/>
            </w:r>
            <w:r w:rsidRPr="00041227">
              <w:rPr>
                <w:rFonts w:ascii="Arial Narrow" w:hAnsi="Arial Narrow" w:cs="Arial"/>
                <w:b/>
                <w:bCs/>
                <w:noProof/>
                <w:color w:val="000000"/>
              </w:rPr>
              <w:t>279,948,070</w:t>
            </w:r>
            <w:r w:rsidRPr="00041227">
              <w:rPr>
                <w:rFonts w:ascii="Arial Narrow" w:hAnsi="Arial Narrow" w:cs="Arial"/>
                <w:b/>
                <w:bCs/>
                <w:color w:val="000000"/>
              </w:rPr>
              <w:fldChar w:fldCharType="end"/>
            </w:r>
          </w:p>
        </w:tc>
        <w:tc>
          <w:tcPr>
            <w:tcW w:w="1152" w:type="dxa"/>
            <w:tcBorders>
              <w:top w:val="single" w:sz="8" w:space="0" w:color="auto"/>
              <w:left w:val="nil"/>
              <w:bottom w:val="single" w:sz="8" w:space="0" w:color="auto"/>
              <w:right w:val="nil"/>
            </w:tcBorders>
            <w:shd w:val="clear" w:color="auto" w:fill="auto"/>
            <w:vAlign w:val="bottom"/>
            <w:hideMark/>
          </w:tcPr>
          <w:p w14:paraId="4D01EB95" w14:textId="628C8804" w:rsidR="00C22BFB" w:rsidRPr="00041227" w:rsidRDefault="005F2F1F" w:rsidP="002C4A22">
            <w:pPr>
              <w:ind w:left="-114" w:right="-72"/>
              <w:jc w:val="right"/>
              <w:rPr>
                <w:rFonts w:ascii="Arial Narrow" w:hAnsi="Arial Narrow"/>
                <w:b/>
                <w:bCs/>
                <w:color w:val="000000"/>
              </w:rPr>
            </w:pPr>
            <w:r w:rsidRPr="00041227">
              <w:rPr>
                <w:rFonts w:ascii="Arial Narrow" w:hAnsi="Arial Narrow" w:cs="Arial"/>
                <w:b/>
                <w:bCs/>
                <w:color w:val="000000"/>
              </w:rPr>
              <w:fldChar w:fldCharType="begin"/>
            </w:r>
            <w:r w:rsidRPr="00041227">
              <w:rPr>
                <w:rFonts w:ascii="Arial Narrow" w:hAnsi="Arial Narrow" w:cs="Arial"/>
                <w:b/>
                <w:bCs/>
                <w:color w:val="000000"/>
              </w:rPr>
              <w:instrText xml:space="preserve"> =d2-d6 </w:instrText>
            </w:r>
            <w:r w:rsidRPr="00041227">
              <w:rPr>
                <w:rFonts w:ascii="Arial Narrow" w:hAnsi="Arial Narrow" w:cs="Arial"/>
                <w:b/>
                <w:bCs/>
                <w:color w:val="000000"/>
              </w:rPr>
              <w:fldChar w:fldCharType="separate"/>
            </w:r>
            <w:r w:rsidRPr="00041227">
              <w:rPr>
                <w:rFonts w:ascii="Arial Narrow" w:hAnsi="Arial Narrow" w:cs="Arial"/>
                <w:b/>
                <w:bCs/>
                <w:noProof/>
                <w:color w:val="000000"/>
              </w:rPr>
              <w:t>288,470,411</w:t>
            </w:r>
            <w:r w:rsidRPr="00041227">
              <w:rPr>
                <w:rFonts w:ascii="Arial Narrow" w:hAnsi="Arial Narrow" w:cs="Arial"/>
                <w:b/>
                <w:bCs/>
                <w:color w:val="000000"/>
              </w:rPr>
              <w:fldChar w:fldCharType="end"/>
            </w:r>
          </w:p>
        </w:tc>
        <w:tc>
          <w:tcPr>
            <w:tcW w:w="1152" w:type="dxa"/>
            <w:tcBorders>
              <w:top w:val="single" w:sz="8" w:space="0" w:color="auto"/>
              <w:left w:val="nil"/>
              <w:bottom w:val="single" w:sz="8" w:space="0" w:color="auto"/>
              <w:right w:val="nil"/>
            </w:tcBorders>
            <w:shd w:val="clear" w:color="auto" w:fill="auto"/>
            <w:vAlign w:val="bottom"/>
            <w:hideMark/>
          </w:tcPr>
          <w:p w14:paraId="5DB78B78" w14:textId="21556C74" w:rsidR="00C22BFB" w:rsidRPr="00041227" w:rsidRDefault="005F2F1F" w:rsidP="0072590C">
            <w:pPr>
              <w:ind w:right="-102"/>
              <w:jc w:val="right"/>
              <w:rPr>
                <w:rFonts w:ascii="Arial Narrow" w:hAnsi="Arial Narrow"/>
                <w:b/>
                <w:bCs/>
                <w:color w:val="000000"/>
              </w:rPr>
            </w:pPr>
            <w:r w:rsidRPr="00041227">
              <w:rPr>
                <w:rFonts w:ascii="Arial Narrow" w:hAnsi="Arial Narrow" w:cs="Arial"/>
                <w:b/>
                <w:bCs/>
                <w:color w:val="000000"/>
              </w:rPr>
              <w:fldChar w:fldCharType="begin"/>
            </w:r>
            <w:r w:rsidRPr="00041227">
              <w:rPr>
                <w:rFonts w:ascii="Arial Narrow" w:hAnsi="Arial Narrow" w:cs="Arial"/>
                <w:b/>
                <w:bCs/>
                <w:color w:val="000000"/>
              </w:rPr>
              <w:instrText xml:space="preserve"> =e2-e6 </w:instrText>
            </w:r>
            <w:r w:rsidRPr="00041227">
              <w:rPr>
                <w:rFonts w:ascii="Arial Narrow" w:hAnsi="Arial Narrow" w:cs="Arial"/>
                <w:b/>
                <w:bCs/>
                <w:color w:val="000000"/>
              </w:rPr>
              <w:fldChar w:fldCharType="separate"/>
            </w:r>
            <w:r w:rsidRPr="00041227">
              <w:rPr>
                <w:rFonts w:ascii="Arial Narrow" w:hAnsi="Arial Narrow" w:cs="Arial"/>
                <w:b/>
                <w:bCs/>
                <w:noProof/>
                <w:color w:val="000000"/>
              </w:rPr>
              <w:t>77,378,959</w:t>
            </w:r>
            <w:r w:rsidRPr="00041227">
              <w:rPr>
                <w:rFonts w:ascii="Arial Narrow" w:hAnsi="Arial Narrow" w:cs="Arial"/>
                <w:b/>
                <w:bCs/>
                <w:color w:val="000000"/>
              </w:rPr>
              <w:fldChar w:fldCharType="end"/>
            </w:r>
          </w:p>
        </w:tc>
        <w:tc>
          <w:tcPr>
            <w:tcW w:w="1152" w:type="dxa"/>
            <w:tcBorders>
              <w:top w:val="single" w:sz="8" w:space="0" w:color="auto"/>
              <w:left w:val="nil"/>
              <w:bottom w:val="single" w:sz="8" w:space="0" w:color="auto"/>
              <w:right w:val="nil"/>
            </w:tcBorders>
            <w:shd w:val="clear" w:color="auto" w:fill="auto"/>
            <w:vAlign w:val="bottom"/>
            <w:hideMark/>
          </w:tcPr>
          <w:p w14:paraId="656E5A5A" w14:textId="0A8528A8" w:rsidR="00C22BFB" w:rsidRPr="00041227" w:rsidRDefault="005F2F1F" w:rsidP="002C4A22">
            <w:pPr>
              <w:ind w:left="-114" w:right="-102"/>
              <w:jc w:val="right"/>
              <w:rPr>
                <w:rFonts w:ascii="Arial Narrow" w:hAnsi="Arial Narrow"/>
                <w:b/>
                <w:bCs/>
                <w:color w:val="000000"/>
              </w:rPr>
            </w:pPr>
            <w:r w:rsidRPr="00041227">
              <w:rPr>
                <w:rFonts w:ascii="Arial Narrow" w:hAnsi="Arial Narrow" w:cs="Arial"/>
                <w:b/>
                <w:bCs/>
                <w:color w:val="000000"/>
              </w:rPr>
              <w:fldChar w:fldCharType="begin"/>
            </w:r>
            <w:r w:rsidRPr="00041227">
              <w:rPr>
                <w:rFonts w:ascii="Arial Narrow" w:hAnsi="Arial Narrow" w:cs="Arial"/>
                <w:b/>
                <w:bCs/>
                <w:color w:val="000000"/>
              </w:rPr>
              <w:instrText xml:space="preserve"> =f2-f6 </w:instrText>
            </w:r>
            <w:r w:rsidRPr="00041227">
              <w:rPr>
                <w:rFonts w:ascii="Arial Narrow" w:hAnsi="Arial Narrow" w:cs="Arial"/>
                <w:b/>
                <w:bCs/>
                <w:color w:val="000000"/>
              </w:rPr>
              <w:fldChar w:fldCharType="separate"/>
            </w:r>
            <w:r w:rsidRPr="00041227">
              <w:rPr>
                <w:rFonts w:ascii="Arial Narrow" w:hAnsi="Arial Narrow" w:cs="Arial"/>
                <w:b/>
                <w:bCs/>
                <w:noProof/>
                <w:color w:val="000000"/>
              </w:rPr>
              <w:t>129,419,288</w:t>
            </w:r>
            <w:r w:rsidRPr="00041227">
              <w:rPr>
                <w:rFonts w:ascii="Arial Narrow" w:hAnsi="Arial Narrow" w:cs="Arial"/>
                <w:b/>
                <w:bCs/>
                <w:color w:val="000000"/>
              </w:rPr>
              <w:fldChar w:fldCharType="end"/>
            </w:r>
          </w:p>
        </w:tc>
      </w:tr>
      <w:tr w:rsidR="00C22BFB" w:rsidRPr="00041227" w14:paraId="1FED7043" w14:textId="77777777" w:rsidTr="00EC499D">
        <w:trPr>
          <w:trHeight w:val="48"/>
        </w:trPr>
        <w:tc>
          <w:tcPr>
            <w:tcW w:w="2790" w:type="dxa"/>
            <w:tcBorders>
              <w:top w:val="nil"/>
              <w:left w:val="nil"/>
              <w:bottom w:val="single" w:sz="8" w:space="0" w:color="auto"/>
              <w:right w:val="nil"/>
            </w:tcBorders>
            <w:shd w:val="clear" w:color="auto" w:fill="auto"/>
            <w:vAlign w:val="center"/>
            <w:hideMark/>
          </w:tcPr>
          <w:p w14:paraId="1F567864" w14:textId="77777777" w:rsidR="00C22BFB" w:rsidRPr="00041227" w:rsidRDefault="00C22BFB" w:rsidP="00C21DA2">
            <w:pPr>
              <w:ind w:left="-108" w:right="-102"/>
              <w:rPr>
                <w:rFonts w:ascii="Arial Narrow" w:hAnsi="Arial Narrow"/>
                <w:b/>
                <w:bCs/>
                <w:color w:val="000000"/>
              </w:rPr>
            </w:pPr>
            <w:r w:rsidRPr="00041227">
              <w:rPr>
                <w:rFonts w:ascii="Arial Narrow" w:hAnsi="Arial Narrow" w:cs="Arial"/>
                <w:b/>
                <w:bCs/>
                <w:color w:val="000000"/>
              </w:rPr>
              <w:t>Percentage of allowance per policy</w:t>
            </w:r>
          </w:p>
        </w:tc>
        <w:tc>
          <w:tcPr>
            <w:tcW w:w="1260" w:type="dxa"/>
            <w:tcBorders>
              <w:top w:val="nil"/>
              <w:left w:val="nil"/>
              <w:bottom w:val="single" w:sz="8" w:space="0" w:color="auto"/>
              <w:right w:val="nil"/>
            </w:tcBorders>
            <w:shd w:val="clear" w:color="auto" w:fill="auto"/>
            <w:vAlign w:val="bottom"/>
            <w:hideMark/>
          </w:tcPr>
          <w:p w14:paraId="535559C9" w14:textId="77777777" w:rsidR="00C22BFB" w:rsidRPr="00041227" w:rsidRDefault="00C22BFB" w:rsidP="00EC499D">
            <w:pPr>
              <w:ind w:left="-115" w:right="-101"/>
              <w:jc w:val="right"/>
              <w:rPr>
                <w:rFonts w:ascii="Arial Narrow" w:hAnsi="Arial Narrow"/>
                <w:b/>
                <w:bCs/>
                <w:color w:val="000000"/>
              </w:rPr>
            </w:pPr>
            <w:r w:rsidRPr="00041227">
              <w:rPr>
                <w:rFonts w:ascii="Arial Narrow" w:hAnsi="Arial Narrow"/>
                <w:b/>
                <w:bCs/>
                <w:color w:val="000000"/>
              </w:rPr>
              <w:t> </w:t>
            </w:r>
          </w:p>
        </w:tc>
        <w:tc>
          <w:tcPr>
            <w:tcW w:w="1152" w:type="dxa"/>
            <w:tcBorders>
              <w:top w:val="nil"/>
              <w:left w:val="nil"/>
              <w:bottom w:val="single" w:sz="8" w:space="0" w:color="auto"/>
              <w:right w:val="nil"/>
            </w:tcBorders>
            <w:shd w:val="clear" w:color="auto" w:fill="auto"/>
            <w:vAlign w:val="bottom"/>
            <w:hideMark/>
          </w:tcPr>
          <w:p w14:paraId="0C625C79" w14:textId="77777777" w:rsidR="00C22BFB" w:rsidRPr="00041227" w:rsidRDefault="00C22BFB" w:rsidP="00EC499D">
            <w:pPr>
              <w:ind w:left="-114" w:right="-102"/>
              <w:jc w:val="right"/>
              <w:rPr>
                <w:rFonts w:ascii="Arial Narrow" w:hAnsi="Arial Narrow"/>
                <w:b/>
                <w:bCs/>
                <w:color w:val="000000"/>
              </w:rPr>
            </w:pPr>
            <w:r w:rsidRPr="00041227">
              <w:rPr>
                <w:rFonts w:ascii="Arial Narrow" w:hAnsi="Arial Narrow"/>
                <w:b/>
                <w:bCs/>
                <w:color w:val="000000"/>
              </w:rPr>
              <w:t> </w:t>
            </w:r>
          </w:p>
        </w:tc>
        <w:tc>
          <w:tcPr>
            <w:tcW w:w="1152" w:type="dxa"/>
            <w:tcBorders>
              <w:top w:val="nil"/>
              <w:left w:val="nil"/>
              <w:bottom w:val="single" w:sz="8" w:space="0" w:color="auto"/>
              <w:right w:val="nil"/>
            </w:tcBorders>
            <w:shd w:val="clear" w:color="auto" w:fill="auto"/>
            <w:vAlign w:val="bottom"/>
            <w:hideMark/>
          </w:tcPr>
          <w:p w14:paraId="34824960" w14:textId="77777777" w:rsidR="00C22BFB" w:rsidRPr="00041227" w:rsidRDefault="00C22BFB" w:rsidP="002C4A22">
            <w:pPr>
              <w:ind w:left="-114" w:right="-72"/>
              <w:jc w:val="right"/>
              <w:rPr>
                <w:rFonts w:ascii="Arial Narrow" w:hAnsi="Arial Narrow"/>
                <w:b/>
                <w:bCs/>
                <w:color w:val="000000"/>
              </w:rPr>
            </w:pPr>
            <w:r w:rsidRPr="00041227">
              <w:rPr>
                <w:rFonts w:ascii="Arial Narrow" w:hAnsi="Arial Narrow"/>
                <w:b/>
                <w:bCs/>
                <w:color w:val="000000"/>
              </w:rPr>
              <w:t>5%</w:t>
            </w:r>
          </w:p>
        </w:tc>
        <w:tc>
          <w:tcPr>
            <w:tcW w:w="1152" w:type="dxa"/>
            <w:tcBorders>
              <w:top w:val="nil"/>
              <w:left w:val="nil"/>
              <w:bottom w:val="single" w:sz="8" w:space="0" w:color="auto"/>
              <w:right w:val="nil"/>
            </w:tcBorders>
            <w:shd w:val="clear" w:color="auto" w:fill="auto"/>
            <w:vAlign w:val="bottom"/>
            <w:hideMark/>
          </w:tcPr>
          <w:p w14:paraId="0545C34B" w14:textId="77777777" w:rsidR="00C22BFB" w:rsidRPr="00041227" w:rsidRDefault="00C22BFB" w:rsidP="0072590C">
            <w:pPr>
              <w:ind w:right="-102"/>
              <w:jc w:val="right"/>
              <w:rPr>
                <w:rFonts w:ascii="Arial Narrow" w:hAnsi="Arial Narrow"/>
                <w:b/>
                <w:bCs/>
                <w:color w:val="000000"/>
              </w:rPr>
            </w:pPr>
            <w:r w:rsidRPr="00041227">
              <w:rPr>
                <w:rFonts w:ascii="Arial Narrow" w:hAnsi="Arial Narrow"/>
                <w:b/>
                <w:bCs/>
                <w:color w:val="000000"/>
              </w:rPr>
              <w:t>40%</w:t>
            </w:r>
          </w:p>
        </w:tc>
        <w:tc>
          <w:tcPr>
            <w:tcW w:w="1152" w:type="dxa"/>
            <w:tcBorders>
              <w:top w:val="nil"/>
              <w:left w:val="nil"/>
              <w:bottom w:val="single" w:sz="8" w:space="0" w:color="auto"/>
              <w:right w:val="nil"/>
            </w:tcBorders>
            <w:shd w:val="clear" w:color="auto" w:fill="auto"/>
            <w:vAlign w:val="bottom"/>
            <w:hideMark/>
          </w:tcPr>
          <w:p w14:paraId="6061B86F" w14:textId="77777777" w:rsidR="00C22BFB" w:rsidRPr="00041227" w:rsidRDefault="00C22BFB" w:rsidP="002C4A22">
            <w:pPr>
              <w:ind w:left="-114" w:right="-102"/>
              <w:jc w:val="right"/>
              <w:rPr>
                <w:rFonts w:ascii="Arial Narrow" w:hAnsi="Arial Narrow"/>
                <w:b/>
                <w:bCs/>
                <w:color w:val="000000"/>
              </w:rPr>
            </w:pPr>
            <w:r w:rsidRPr="00041227">
              <w:rPr>
                <w:rFonts w:ascii="Arial Narrow" w:hAnsi="Arial Narrow"/>
                <w:b/>
                <w:bCs/>
                <w:color w:val="000000"/>
              </w:rPr>
              <w:t>100%</w:t>
            </w:r>
          </w:p>
        </w:tc>
      </w:tr>
      <w:tr w:rsidR="00C22BFB" w:rsidRPr="00041227" w14:paraId="785A38E2" w14:textId="77777777" w:rsidTr="00EC499D">
        <w:trPr>
          <w:trHeight w:val="48"/>
        </w:trPr>
        <w:tc>
          <w:tcPr>
            <w:tcW w:w="2790" w:type="dxa"/>
            <w:tcBorders>
              <w:top w:val="nil"/>
              <w:left w:val="nil"/>
              <w:bottom w:val="single" w:sz="8" w:space="0" w:color="auto"/>
              <w:right w:val="nil"/>
            </w:tcBorders>
            <w:shd w:val="clear" w:color="auto" w:fill="auto"/>
            <w:vAlign w:val="center"/>
            <w:hideMark/>
          </w:tcPr>
          <w:p w14:paraId="189B34B6" w14:textId="77777777" w:rsidR="00C21DA2" w:rsidRPr="00041227" w:rsidRDefault="00C22BFB" w:rsidP="00C21DA2">
            <w:pPr>
              <w:ind w:left="-108" w:right="-102"/>
              <w:rPr>
                <w:rFonts w:ascii="Arial Narrow" w:hAnsi="Arial Narrow" w:cs="Arial"/>
                <w:b/>
                <w:bCs/>
                <w:color w:val="000000"/>
              </w:rPr>
            </w:pPr>
            <w:r w:rsidRPr="00041227">
              <w:rPr>
                <w:rFonts w:ascii="Arial Narrow" w:hAnsi="Arial Narrow" w:cs="Arial"/>
                <w:b/>
                <w:bCs/>
                <w:color w:val="000000"/>
              </w:rPr>
              <w:t xml:space="preserve">Allowance for Impairment Losses </w:t>
            </w:r>
          </w:p>
          <w:p w14:paraId="72F8906E" w14:textId="4BAC600A" w:rsidR="00C22BFB" w:rsidRPr="00041227" w:rsidRDefault="00C22BFB" w:rsidP="00C21DA2">
            <w:pPr>
              <w:ind w:left="252" w:right="-102" w:hanging="90"/>
              <w:rPr>
                <w:rFonts w:ascii="Arial Narrow" w:hAnsi="Arial Narrow"/>
                <w:b/>
                <w:bCs/>
                <w:color w:val="000000"/>
              </w:rPr>
            </w:pPr>
            <w:r w:rsidRPr="00041227">
              <w:rPr>
                <w:rFonts w:ascii="Arial Narrow" w:hAnsi="Arial Narrow" w:cs="Arial"/>
                <w:b/>
                <w:bCs/>
                <w:color w:val="000000"/>
              </w:rPr>
              <w:t>based on policy</w:t>
            </w:r>
          </w:p>
        </w:tc>
        <w:tc>
          <w:tcPr>
            <w:tcW w:w="1260" w:type="dxa"/>
            <w:tcBorders>
              <w:top w:val="nil"/>
              <w:left w:val="nil"/>
              <w:bottom w:val="single" w:sz="8" w:space="0" w:color="auto"/>
              <w:right w:val="nil"/>
            </w:tcBorders>
            <w:shd w:val="clear" w:color="auto" w:fill="auto"/>
            <w:vAlign w:val="bottom"/>
            <w:hideMark/>
          </w:tcPr>
          <w:p w14:paraId="44C9C0D9" w14:textId="2F314705" w:rsidR="00C22BFB" w:rsidRPr="00041227" w:rsidRDefault="0018048D" w:rsidP="00EC499D">
            <w:pPr>
              <w:ind w:left="-115" w:right="-101"/>
              <w:jc w:val="right"/>
              <w:rPr>
                <w:rFonts w:ascii="Arial Narrow" w:hAnsi="Arial Narrow"/>
                <w:b/>
                <w:bCs/>
                <w:color w:val="000000"/>
              </w:rPr>
            </w:pPr>
            <w:r w:rsidRPr="00041227">
              <w:rPr>
                <w:rFonts w:ascii="Arial Narrow" w:hAnsi="Arial Narrow"/>
                <w:b/>
                <w:bCs/>
                <w:color w:val="000000"/>
              </w:rPr>
              <w:fldChar w:fldCharType="begin"/>
            </w:r>
            <w:r w:rsidRPr="00041227">
              <w:rPr>
                <w:rFonts w:ascii="Arial Narrow" w:hAnsi="Arial Narrow"/>
                <w:b/>
                <w:bCs/>
                <w:color w:val="000000"/>
              </w:rPr>
              <w:instrText xml:space="preserve"> =SUM(c9:f9) </w:instrText>
            </w:r>
            <w:r w:rsidRPr="00041227">
              <w:rPr>
                <w:rFonts w:ascii="Arial Narrow" w:hAnsi="Arial Narrow"/>
                <w:b/>
                <w:bCs/>
                <w:color w:val="000000"/>
              </w:rPr>
              <w:fldChar w:fldCharType="separate"/>
            </w:r>
            <w:r w:rsidRPr="00041227">
              <w:rPr>
                <w:rFonts w:ascii="Arial Narrow" w:hAnsi="Arial Narrow"/>
                <w:b/>
                <w:bCs/>
                <w:noProof/>
                <w:color w:val="000000"/>
              </w:rPr>
              <w:t>468,882,538</w:t>
            </w:r>
            <w:r w:rsidRPr="00041227">
              <w:rPr>
                <w:rFonts w:ascii="Arial Narrow" w:hAnsi="Arial Narrow"/>
                <w:b/>
                <w:bCs/>
                <w:color w:val="000000"/>
              </w:rPr>
              <w:fldChar w:fldCharType="end"/>
            </w:r>
          </w:p>
        </w:tc>
        <w:tc>
          <w:tcPr>
            <w:tcW w:w="1152" w:type="dxa"/>
            <w:tcBorders>
              <w:top w:val="nil"/>
              <w:left w:val="nil"/>
              <w:bottom w:val="single" w:sz="8" w:space="0" w:color="auto"/>
              <w:right w:val="nil"/>
            </w:tcBorders>
            <w:shd w:val="clear" w:color="auto" w:fill="auto"/>
            <w:vAlign w:val="bottom"/>
            <w:hideMark/>
          </w:tcPr>
          <w:p w14:paraId="0AF82C76" w14:textId="77777777" w:rsidR="00C22BFB" w:rsidRPr="00041227" w:rsidRDefault="00C22BFB" w:rsidP="00EC499D">
            <w:pPr>
              <w:ind w:left="-114" w:right="-102"/>
              <w:jc w:val="right"/>
              <w:rPr>
                <w:rFonts w:ascii="Arial Narrow" w:hAnsi="Arial Narrow"/>
                <w:b/>
                <w:bCs/>
                <w:color w:val="000000"/>
              </w:rPr>
            </w:pPr>
            <w:r w:rsidRPr="00041227">
              <w:rPr>
                <w:rFonts w:ascii="Arial Narrow" w:hAnsi="Arial Narrow"/>
                <w:b/>
                <w:bCs/>
                <w:color w:val="000000"/>
              </w:rPr>
              <w:t xml:space="preserve">                       -   </w:t>
            </w:r>
          </w:p>
        </w:tc>
        <w:tc>
          <w:tcPr>
            <w:tcW w:w="1152" w:type="dxa"/>
            <w:tcBorders>
              <w:top w:val="nil"/>
              <w:left w:val="nil"/>
              <w:bottom w:val="single" w:sz="8" w:space="0" w:color="auto"/>
              <w:right w:val="nil"/>
            </w:tcBorders>
            <w:shd w:val="clear" w:color="auto" w:fill="auto"/>
            <w:vAlign w:val="bottom"/>
            <w:hideMark/>
          </w:tcPr>
          <w:p w14:paraId="6DCE665C" w14:textId="77E2AD8B" w:rsidR="00C22BFB" w:rsidRPr="00041227" w:rsidRDefault="00F05B9A" w:rsidP="002C4A22">
            <w:pPr>
              <w:ind w:left="-114" w:right="-72"/>
              <w:jc w:val="right"/>
              <w:rPr>
                <w:rFonts w:ascii="Arial Narrow" w:hAnsi="Arial Narrow"/>
                <w:b/>
                <w:bCs/>
                <w:color w:val="000000"/>
              </w:rPr>
            </w:pPr>
            <w:r w:rsidRPr="00041227">
              <w:rPr>
                <w:rFonts w:ascii="Arial Narrow" w:hAnsi="Arial Narrow"/>
                <w:b/>
                <w:bCs/>
                <w:color w:val="000000"/>
              </w:rPr>
              <w:fldChar w:fldCharType="begin"/>
            </w:r>
            <w:r w:rsidRPr="00041227">
              <w:rPr>
                <w:rFonts w:ascii="Arial Narrow" w:hAnsi="Arial Narrow"/>
                <w:b/>
                <w:bCs/>
                <w:color w:val="000000"/>
              </w:rPr>
              <w:instrText xml:space="preserve"> =round(d2*.05,0) </w:instrText>
            </w:r>
            <w:r w:rsidRPr="00041227">
              <w:rPr>
                <w:rFonts w:ascii="Arial Narrow" w:hAnsi="Arial Narrow"/>
                <w:b/>
                <w:bCs/>
                <w:color w:val="000000"/>
              </w:rPr>
              <w:fldChar w:fldCharType="separate"/>
            </w:r>
            <w:r w:rsidRPr="00041227">
              <w:rPr>
                <w:rFonts w:ascii="Arial Narrow" w:hAnsi="Arial Narrow"/>
                <w:b/>
                <w:bCs/>
                <w:noProof/>
                <w:color w:val="000000"/>
              </w:rPr>
              <w:t>14,938,207</w:t>
            </w:r>
            <w:r w:rsidRPr="00041227">
              <w:rPr>
                <w:rFonts w:ascii="Arial Narrow" w:hAnsi="Arial Narrow"/>
                <w:b/>
                <w:bCs/>
                <w:color w:val="000000"/>
              </w:rPr>
              <w:fldChar w:fldCharType="end"/>
            </w:r>
          </w:p>
        </w:tc>
        <w:tc>
          <w:tcPr>
            <w:tcW w:w="1152" w:type="dxa"/>
            <w:tcBorders>
              <w:top w:val="nil"/>
              <w:left w:val="nil"/>
              <w:bottom w:val="single" w:sz="8" w:space="0" w:color="auto"/>
              <w:right w:val="nil"/>
            </w:tcBorders>
            <w:shd w:val="clear" w:color="auto" w:fill="auto"/>
            <w:vAlign w:val="bottom"/>
            <w:hideMark/>
          </w:tcPr>
          <w:p w14:paraId="2239B9CE" w14:textId="0234C165" w:rsidR="00C22BFB" w:rsidRPr="00041227" w:rsidRDefault="00F05B9A" w:rsidP="0072590C">
            <w:pPr>
              <w:ind w:right="-102"/>
              <w:jc w:val="right"/>
              <w:rPr>
                <w:rFonts w:ascii="Arial Narrow" w:hAnsi="Arial Narrow"/>
                <w:b/>
                <w:bCs/>
                <w:color w:val="000000"/>
              </w:rPr>
            </w:pPr>
            <w:r w:rsidRPr="00041227">
              <w:rPr>
                <w:rFonts w:ascii="Arial Narrow" w:hAnsi="Arial Narrow"/>
                <w:b/>
                <w:bCs/>
                <w:color w:val="000000"/>
              </w:rPr>
              <w:fldChar w:fldCharType="begin"/>
            </w:r>
            <w:r w:rsidRPr="00041227">
              <w:rPr>
                <w:rFonts w:ascii="Arial Narrow" w:hAnsi="Arial Narrow"/>
                <w:b/>
                <w:bCs/>
                <w:color w:val="000000"/>
              </w:rPr>
              <w:instrText xml:space="preserve"> =round(e2*.4,0) </w:instrText>
            </w:r>
            <w:r w:rsidRPr="00041227">
              <w:rPr>
                <w:rFonts w:ascii="Arial Narrow" w:hAnsi="Arial Narrow"/>
                <w:b/>
                <w:bCs/>
                <w:color w:val="000000"/>
              </w:rPr>
              <w:fldChar w:fldCharType="separate"/>
            </w:r>
            <w:r w:rsidRPr="00041227">
              <w:rPr>
                <w:rFonts w:ascii="Arial Narrow" w:hAnsi="Arial Narrow"/>
                <w:b/>
                <w:bCs/>
                <w:noProof/>
                <w:color w:val="000000"/>
              </w:rPr>
              <w:t>49,549,381</w:t>
            </w:r>
            <w:r w:rsidRPr="00041227">
              <w:rPr>
                <w:rFonts w:ascii="Arial Narrow" w:hAnsi="Arial Narrow"/>
                <w:b/>
                <w:bCs/>
                <w:color w:val="000000"/>
              </w:rPr>
              <w:fldChar w:fldCharType="end"/>
            </w:r>
          </w:p>
        </w:tc>
        <w:tc>
          <w:tcPr>
            <w:tcW w:w="1152" w:type="dxa"/>
            <w:tcBorders>
              <w:top w:val="nil"/>
              <w:left w:val="nil"/>
              <w:bottom w:val="single" w:sz="8" w:space="0" w:color="auto"/>
              <w:right w:val="nil"/>
            </w:tcBorders>
            <w:shd w:val="clear" w:color="auto" w:fill="auto"/>
            <w:vAlign w:val="bottom"/>
            <w:hideMark/>
          </w:tcPr>
          <w:p w14:paraId="1B99DA59" w14:textId="1B3622CE" w:rsidR="00C22BFB" w:rsidRPr="00041227" w:rsidRDefault="00F05B9A" w:rsidP="002C4A22">
            <w:pPr>
              <w:ind w:left="-114" w:right="-102"/>
              <w:jc w:val="right"/>
              <w:rPr>
                <w:rFonts w:ascii="Arial Narrow" w:hAnsi="Arial Narrow"/>
                <w:b/>
                <w:bCs/>
                <w:color w:val="000000"/>
              </w:rPr>
            </w:pPr>
            <w:r w:rsidRPr="00041227">
              <w:rPr>
                <w:rFonts w:ascii="Arial Narrow" w:hAnsi="Arial Narrow"/>
                <w:b/>
                <w:bCs/>
                <w:color w:val="000000"/>
              </w:rPr>
              <w:fldChar w:fldCharType="begin"/>
            </w:r>
            <w:r w:rsidRPr="00041227">
              <w:rPr>
                <w:rFonts w:ascii="Arial Narrow" w:hAnsi="Arial Narrow"/>
                <w:b/>
                <w:bCs/>
                <w:color w:val="000000"/>
              </w:rPr>
              <w:instrText xml:space="preserve"> =round(f2*1,0) </w:instrText>
            </w:r>
            <w:r w:rsidRPr="00041227">
              <w:rPr>
                <w:rFonts w:ascii="Arial Narrow" w:hAnsi="Arial Narrow"/>
                <w:b/>
                <w:bCs/>
                <w:color w:val="000000"/>
              </w:rPr>
              <w:fldChar w:fldCharType="separate"/>
            </w:r>
            <w:r w:rsidRPr="00041227">
              <w:rPr>
                <w:rFonts w:ascii="Arial Narrow" w:hAnsi="Arial Narrow"/>
                <w:b/>
                <w:bCs/>
                <w:noProof/>
                <w:color w:val="000000"/>
              </w:rPr>
              <w:t>404,394,950</w:t>
            </w:r>
            <w:r w:rsidRPr="00041227">
              <w:rPr>
                <w:rFonts w:ascii="Arial Narrow" w:hAnsi="Arial Narrow"/>
                <w:b/>
                <w:bCs/>
                <w:color w:val="000000"/>
              </w:rPr>
              <w:fldChar w:fldCharType="end"/>
            </w:r>
          </w:p>
        </w:tc>
      </w:tr>
      <w:tr w:rsidR="00C22BFB" w:rsidRPr="00041227" w14:paraId="794EE14A" w14:textId="77777777" w:rsidTr="00EC499D">
        <w:trPr>
          <w:trHeight w:val="48"/>
        </w:trPr>
        <w:tc>
          <w:tcPr>
            <w:tcW w:w="2790" w:type="dxa"/>
            <w:tcBorders>
              <w:top w:val="nil"/>
              <w:left w:val="nil"/>
              <w:bottom w:val="double" w:sz="6" w:space="0" w:color="auto"/>
              <w:right w:val="nil"/>
            </w:tcBorders>
            <w:shd w:val="clear" w:color="auto" w:fill="auto"/>
            <w:vAlign w:val="bottom"/>
            <w:hideMark/>
          </w:tcPr>
          <w:p w14:paraId="38452AEA" w14:textId="77777777" w:rsidR="00C22BFB" w:rsidRPr="00041227" w:rsidRDefault="00C22BFB" w:rsidP="002C4A22">
            <w:pPr>
              <w:ind w:left="-108" w:right="-102"/>
              <w:rPr>
                <w:rFonts w:ascii="Arial Narrow" w:hAnsi="Arial Narrow"/>
                <w:b/>
                <w:bCs/>
                <w:color w:val="000000"/>
              </w:rPr>
            </w:pPr>
            <w:r w:rsidRPr="00041227">
              <w:rPr>
                <w:rFonts w:ascii="Arial Narrow" w:hAnsi="Arial Narrow"/>
                <w:b/>
                <w:bCs/>
                <w:color w:val="000000"/>
              </w:rPr>
              <w:t>Understatement</w:t>
            </w:r>
          </w:p>
        </w:tc>
        <w:tc>
          <w:tcPr>
            <w:tcW w:w="1260" w:type="dxa"/>
            <w:tcBorders>
              <w:top w:val="nil"/>
              <w:left w:val="nil"/>
              <w:bottom w:val="double" w:sz="6" w:space="0" w:color="auto"/>
              <w:right w:val="nil"/>
            </w:tcBorders>
            <w:shd w:val="clear" w:color="auto" w:fill="auto"/>
            <w:vAlign w:val="bottom"/>
            <w:hideMark/>
          </w:tcPr>
          <w:p w14:paraId="508C33BD" w14:textId="5962A723" w:rsidR="00C22BFB" w:rsidRPr="00041227" w:rsidRDefault="00EC499D" w:rsidP="00EC499D">
            <w:pPr>
              <w:ind w:left="-115" w:right="-101"/>
              <w:jc w:val="right"/>
              <w:rPr>
                <w:rFonts w:ascii="Arial Narrow" w:hAnsi="Arial Narrow"/>
                <w:b/>
                <w:bCs/>
                <w:color w:val="000000"/>
              </w:rPr>
            </w:pPr>
            <w:r>
              <w:rPr>
                <w:rFonts w:ascii="Arial Narrow" w:hAnsi="Arial Narrow"/>
                <w:b/>
                <w:bCs/>
                <w:color w:val="000000"/>
              </w:rPr>
              <w:t xml:space="preserve">P   </w:t>
            </w:r>
            <w:r w:rsidR="0018048D" w:rsidRPr="00041227">
              <w:rPr>
                <w:rFonts w:ascii="Arial Narrow" w:hAnsi="Arial Narrow"/>
                <w:b/>
                <w:bCs/>
                <w:color w:val="000000"/>
              </w:rPr>
              <w:fldChar w:fldCharType="begin"/>
            </w:r>
            <w:r w:rsidR="0018048D" w:rsidRPr="00041227">
              <w:rPr>
                <w:rFonts w:ascii="Arial Narrow" w:hAnsi="Arial Narrow"/>
                <w:b/>
                <w:bCs/>
                <w:color w:val="000000"/>
              </w:rPr>
              <w:instrText xml:space="preserve"> =b9-b6 </w:instrText>
            </w:r>
            <w:r w:rsidR="0018048D" w:rsidRPr="00041227">
              <w:rPr>
                <w:rFonts w:ascii="Arial Narrow" w:hAnsi="Arial Narrow"/>
                <w:b/>
                <w:bCs/>
                <w:color w:val="000000"/>
              </w:rPr>
              <w:fldChar w:fldCharType="separate"/>
            </w:r>
            <w:r w:rsidR="0018048D" w:rsidRPr="00041227">
              <w:rPr>
                <w:rFonts w:ascii="Arial Narrow" w:hAnsi="Arial Narrow"/>
                <w:b/>
                <w:bCs/>
                <w:noProof/>
                <w:color w:val="000000"/>
              </w:rPr>
              <w:t>137,118,651</w:t>
            </w:r>
            <w:r w:rsidR="0018048D" w:rsidRPr="00041227">
              <w:rPr>
                <w:rFonts w:ascii="Arial Narrow" w:hAnsi="Arial Narrow"/>
                <w:b/>
                <w:bCs/>
                <w:color w:val="000000"/>
              </w:rPr>
              <w:fldChar w:fldCharType="end"/>
            </w:r>
          </w:p>
        </w:tc>
        <w:tc>
          <w:tcPr>
            <w:tcW w:w="1152" w:type="dxa"/>
            <w:tcBorders>
              <w:top w:val="nil"/>
              <w:left w:val="nil"/>
              <w:bottom w:val="double" w:sz="6" w:space="0" w:color="auto"/>
              <w:right w:val="nil"/>
            </w:tcBorders>
            <w:shd w:val="clear" w:color="auto" w:fill="auto"/>
            <w:vAlign w:val="bottom"/>
            <w:hideMark/>
          </w:tcPr>
          <w:p w14:paraId="2DA9C69B" w14:textId="36318988" w:rsidR="00C22BFB" w:rsidRPr="00041227" w:rsidRDefault="00EC499D" w:rsidP="00EC499D">
            <w:pPr>
              <w:ind w:left="-114" w:right="-102"/>
              <w:jc w:val="right"/>
              <w:rPr>
                <w:rFonts w:ascii="Arial Narrow" w:hAnsi="Arial Narrow"/>
                <w:b/>
                <w:bCs/>
                <w:color w:val="000000"/>
              </w:rPr>
            </w:pPr>
            <w:r>
              <w:rPr>
                <w:rFonts w:ascii="Arial Narrow" w:hAnsi="Arial Narrow"/>
                <w:b/>
                <w:bCs/>
                <w:color w:val="000000"/>
              </w:rPr>
              <w:t>P                    -</w:t>
            </w:r>
            <w:r w:rsidR="00C22BFB" w:rsidRPr="00041227">
              <w:rPr>
                <w:rFonts w:ascii="Arial Narrow" w:hAnsi="Arial Narrow"/>
                <w:b/>
                <w:bCs/>
                <w:color w:val="000000"/>
              </w:rPr>
              <w:t xml:space="preserve">   </w:t>
            </w:r>
          </w:p>
        </w:tc>
        <w:tc>
          <w:tcPr>
            <w:tcW w:w="1152" w:type="dxa"/>
            <w:tcBorders>
              <w:top w:val="nil"/>
              <w:left w:val="nil"/>
              <w:bottom w:val="double" w:sz="6" w:space="0" w:color="auto"/>
              <w:right w:val="nil"/>
            </w:tcBorders>
            <w:shd w:val="clear" w:color="auto" w:fill="auto"/>
            <w:vAlign w:val="bottom"/>
            <w:hideMark/>
          </w:tcPr>
          <w:p w14:paraId="65350631" w14:textId="57E40B00" w:rsidR="00C22BFB" w:rsidRPr="00041227" w:rsidRDefault="00EC499D" w:rsidP="002C4A22">
            <w:pPr>
              <w:ind w:left="-114" w:right="-72"/>
              <w:jc w:val="right"/>
              <w:rPr>
                <w:rFonts w:ascii="Arial Narrow" w:hAnsi="Arial Narrow"/>
                <w:b/>
                <w:bCs/>
                <w:color w:val="000000"/>
              </w:rPr>
            </w:pPr>
            <w:r>
              <w:rPr>
                <w:rFonts w:ascii="Arial Narrow" w:hAnsi="Arial Narrow"/>
                <w:b/>
                <w:bCs/>
                <w:color w:val="000000"/>
              </w:rPr>
              <w:t xml:space="preserve">P    </w:t>
            </w:r>
            <w:r w:rsidR="005F2F1F" w:rsidRPr="00041227">
              <w:rPr>
                <w:rFonts w:ascii="Arial Narrow" w:hAnsi="Arial Narrow"/>
                <w:b/>
                <w:bCs/>
                <w:color w:val="000000"/>
              </w:rPr>
              <w:fldChar w:fldCharType="begin"/>
            </w:r>
            <w:r w:rsidR="005F2F1F" w:rsidRPr="00041227">
              <w:rPr>
                <w:rFonts w:ascii="Arial Narrow" w:hAnsi="Arial Narrow"/>
                <w:b/>
                <w:bCs/>
                <w:color w:val="000000"/>
              </w:rPr>
              <w:instrText xml:space="preserve"> =d9-d6 </w:instrText>
            </w:r>
            <w:r w:rsidR="005F2F1F" w:rsidRPr="00041227">
              <w:rPr>
                <w:rFonts w:ascii="Arial Narrow" w:hAnsi="Arial Narrow"/>
                <w:b/>
                <w:bCs/>
                <w:color w:val="000000"/>
              </w:rPr>
              <w:fldChar w:fldCharType="separate"/>
            </w:r>
            <w:r w:rsidR="005F2F1F" w:rsidRPr="00041227">
              <w:rPr>
                <w:rFonts w:ascii="Arial Narrow" w:hAnsi="Arial Narrow"/>
                <w:b/>
                <w:bCs/>
                <w:noProof/>
                <w:color w:val="000000"/>
              </w:rPr>
              <w:t>4,644,475</w:t>
            </w:r>
            <w:r w:rsidR="005F2F1F" w:rsidRPr="00041227">
              <w:rPr>
                <w:rFonts w:ascii="Arial Narrow" w:hAnsi="Arial Narrow"/>
                <w:b/>
                <w:bCs/>
                <w:color w:val="000000"/>
              </w:rPr>
              <w:fldChar w:fldCharType="end"/>
            </w:r>
          </w:p>
        </w:tc>
        <w:tc>
          <w:tcPr>
            <w:tcW w:w="1152" w:type="dxa"/>
            <w:tcBorders>
              <w:top w:val="nil"/>
              <w:left w:val="nil"/>
              <w:bottom w:val="double" w:sz="6" w:space="0" w:color="auto"/>
              <w:right w:val="nil"/>
            </w:tcBorders>
            <w:shd w:val="clear" w:color="auto" w:fill="auto"/>
            <w:vAlign w:val="bottom"/>
            <w:hideMark/>
          </w:tcPr>
          <w:p w14:paraId="3E3B767E" w14:textId="79705474" w:rsidR="00C22BFB" w:rsidRPr="00041227" w:rsidRDefault="00EC499D" w:rsidP="00EC499D">
            <w:pPr>
              <w:ind w:left="-78" w:right="-102"/>
              <w:jc w:val="right"/>
              <w:rPr>
                <w:rFonts w:ascii="Arial Narrow" w:hAnsi="Arial Narrow"/>
                <w:b/>
                <w:bCs/>
                <w:color w:val="000000"/>
              </w:rPr>
            </w:pPr>
            <w:r>
              <w:rPr>
                <w:rFonts w:ascii="Arial Narrow" w:hAnsi="Arial Narrow"/>
                <w:b/>
                <w:bCs/>
                <w:color w:val="000000"/>
              </w:rPr>
              <w:t xml:space="preserve">P     </w:t>
            </w:r>
            <w:r w:rsidR="005F2F1F" w:rsidRPr="00041227">
              <w:rPr>
                <w:rFonts w:ascii="Arial Narrow" w:hAnsi="Arial Narrow"/>
                <w:b/>
                <w:bCs/>
                <w:color w:val="000000"/>
              </w:rPr>
              <w:fldChar w:fldCharType="begin"/>
            </w:r>
            <w:r w:rsidR="005F2F1F" w:rsidRPr="00041227">
              <w:rPr>
                <w:rFonts w:ascii="Arial Narrow" w:hAnsi="Arial Narrow"/>
                <w:b/>
                <w:bCs/>
                <w:color w:val="000000"/>
              </w:rPr>
              <w:instrText xml:space="preserve"> =e9-e6 </w:instrText>
            </w:r>
            <w:r w:rsidR="005F2F1F" w:rsidRPr="00041227">
              <w:rPr>
                <w:rFonts w:ascii="Arial Narrow" w:hAnsi="Arial Narrow"/>
                <w:b/>
                <w:bCs/>
                <w:color w:val="000000"/>
              </w:rPr>
              <w:fldChar w:fldCharType="separate"/>
            </w:r>
            <w:r w:rsidR="005F2F1F" w:rsidRPr="00041227">
              <w:rPr>
                <w:rFonts w:ascii="Arial Narrow" w:hAnsi="Arial Narrow"/>
                <w:b/>
                <w:bCs/>
                <w:noProof/>
                <w:color w:val="000000"/>
              </w:rPr>
              <w:t>3,054,888</w:t>
            </w:r>
            <w:r w:rsidR="005F2F1F" w:rsidRPr="00041227">
              <w:rPr>
                <w:rFonts w:ascii="Arial Narrow" w:hAnsi="Arial Narrow"/>
                <w:b/>
                <w:bCs/>
                <w:color w:val="000000"/>
              </w:rPr>
              <w:fldChar w:fldCharType="end"/>
            </w:r>
          </w:p>
        </w:tc>
        <w:tc>
          <w:tcPr>
            <w:tcW w:w="1152" w:type="dxa"/>
            <w:tcBorders>
              <w:top w:val="nil"/>
              <w:left w:val="nil"/>
              <w:bottom w:val="double" w:sz="6" w:space="0" w:color="auto"/>
              <w:right w:val="nil"/>
            </w:tcBorders>
            <w:shd w:val="clear" w:color="auto" w:fill="auto"/>
            <w:vAlign w:val="bottom"/>
            <w:hideMark/>
          </w:tcPr>
          <w:p w14:paraId="0A3DA0CF" w14:textId="267A9227" w:rsidR="00C22BFB" w:rsidRPr="00041227" w:rsidRDefault="00EC499D" w:rsidP="002C4A22">
            <w:pPr>
              <w:ind w:left="-114" w:right="-102"/>
              <w:jc w:val="right"/>
              <w:rPr>
                <w:rFonts w:ascii="Arial Narrow" w:hAnsi="Arial Narrow"/>
                <w:b/>
                <w:bCs/>
                <w:color w:val="000000"/>
              </w:rPr>
            </w:pPr>
            <w:r>
              <w:rPr>
                <w:rFonts w:ascii="Arial Narrow" w:hAnsi="Arial Narrow"/>
                <w:b/>
                <w:bCs/>
                <w:color w:val="000000"/>
              </w:rPr>
              <w:t xml:space="preserve">P </w:t>
            </w:r>
            <w:r w:rsidR="005F2F1F" w:rsidRPr="00041227">
              <w:rPr>
                <w:rFonts w:ascii="Arial Narrow" w:hAnsi="Arial Narrow"/>
                <w:b/>
                <w:bCs/>
                <w:color w:val="000000"/>
              </w:rPr>
              <w:fldChar w:fldCharType="begin"/>
            </w:r>
            <w:r w:rsidR="005F2F1F" w:rsidRPr="00041227">
              <w:rPr>
                <w:rFonts w:ascii="Arial Narrow" w:hAnsi="Arial Narrow"/>
                <w:b/>
                <w:bCs/>
                <w:color w:val="000000"/>
              </w:rPr>
              <w:instrText xml:space="preserve"> =f9-f6 </w:instrText>
            </w:r>
            <w:r w:rsidR="005F2F1F" w:rsidRPr="00041227">
              <w:rPr>
                <w:rFonts w:ascii="Arial Narrow" w:hAnsi="Arial Narrow"/>
                <w:b/>
                <w:bCs/>
                <w:color w:val="000000"/>
              </w:rPr>
              <w:fldChar w:fldCharType="separate"/>
            </w:r>
            <w:r w:rsidR="005F2F1F" w:rsidRPr="00041227">
              <w:rPr>
                <w:rFonts w:ascii="Arial Narrow" w:hAnsi="Arial Narrow"/>
                <w:b/>
                <w:bCs/>
                <w:noProof/>
                <w:color w:val="000000"/>
              </w:rPr>
              <w:t>129,419,288</w:t>
            </w:r>
            <w:r w:rsidR="005F2F1F" w:rsidRPr="00041227">
              <w:rPr>
                <w:rFonts w:ascii="Arial Narrow" w:hAnsi="Arial Narrow"/>
                <w:b/>
                <w:bCs/>
                <w:color w:val="000000"/>
              </w:rPr>
              <w:fldChar w:fldCharType="end"/>
            </w:r>
          </w:p>
        </w:tc>
      </w:tr>
    </w:tbl>
    <w:p w14:paraId="0DAC9ABB" w14:textId="77777777" w:rsidR="0057568B" w:rsidRDefault="0057568B" w:rsidP="00C22BFB">
      <w:pPr>
        <w:pStyle w:val="NoSpacing"/>
        <w:ind w:right="4320"/>
        <w:jc w:val="both"/>
        <w:rPr>
          <w:rFonts w:ascii="Arial" w:hAnsi="Arial" w:cs="Arial"/>
        </w:rPr>
      </w:pPr>
    </w:p>
    <w:p w14:paraId="5E68F735" w14:textId="77777777" w:rsidR="00C22BFB" w:rsidRPr="00AD3C73" w:rsidRDefault="00C22BFB" w:rsidP="00C22BFB">
      <w:pPr>
        <w:pStyle w:val="NoSpacing"/>
        <w:ind w:right="4320"/>
        <w:jc w:val="both"/>
        <w:rPr>
          <w:rFonts w:ascii="Arial" w:hAnsi="Arial" w:cs="Arial"/>
          <w:i/>
        </w:rPr>
      </w:pPr>
      <w:r w:rsidRPr="00AD3C73">
        <w:rPr>
          <w:rFonts w:ascii="Arial" w:hAnsi="Arial" w:cs="Arial"/>
          <w:i/>
        </w:rPr>
        <w:t xml:space="preserve">Dormant Receivables and Other </w:t>
      </w:r>
      <w:r>
        <w:rPr>
          <w:rFonts w:ascii="Arial" w:hAnsi="Arial" w:cs="Arial"/>
          <w:i/>
        </w:rPr>
        <w:t xml:space="preserve">Current and Non-Current </w:t>
      </w:r>
      <w:r w:rsidRPr="00AD3C73">
        <w:rPr>
          <w:rFonts w:ascii="Arial" w:hAnsi="Arial" w:cs="Arial"/>
          <w:i/>
        </w:rPr>
        <w:t>Accounts</w:t>
      </w:r>
    </w:p>
    <w:p w14:paraId="7BE0862A" w14:textId="77777777" w:rsidR="00C22BFB" w:rsidRDefault="00C22BFB" w:rsidP="00C22BFB">
      <w:pPr>
        <w:pStyle w:val="NoSpacing"/>
        <w:ind w:right="4320"/>
        <w:jc w:val="both"/>
        <w:rPr>
          <w:rFonts w:ascii="Arial" w:hAnsi="Arial" w:cs="Arial"/>
        </w:rPr>
      </w:pPr>
    </w:p>
    <w:p w14:paraId="6F87F842" w14:textId="5B31A067" w:rsidR="00C22BFB" w:rsidRPr="00B93005" w:rsidRDefault="00C22BFB" w:rsidP="00E43615">
      <w:pPr>
        <w:pStyle w:val="NoSpacing"/>
        <w:numPr>
          <w:ilvl w:val="1"/>
          <w:numId w:val="34"/>
        </w:numPr>
        <w:ind w:left="0" w:firstLine="0"/>
        <w:jc w:val="both"/>
        <w:rPr>
          <w:rFonts w:ascii="Arial" w:hAnsi="Arial" w:cs="Arial"/>
        </w:rPr>
      </w:pPr>
      <w:r>
        <w:rPr>
          <w:rFonts w:ascii="Arial" w:hAnsi="Arial" w:cs="Arial"/>
          <w:color w:val="000000"/>
        </w:rPr>
        <w:t>A</w:t>
      </w:r>
      <w:r>
        <w:rPr>
          <w:rFonts w:ascii="Arial" w:hAnsi="Arial" w:cs="Arial"/>
        </w:rPr>
        <w:t>sset accounts consisting of Cash-Collecting Officers,</w:t>
      </w:r>
      <w:r>
        <w:rPr>
          <w:rFonts w:ascii="Arial" w:hAnsi="Arial" w:cs="Arial"/>
          <w:b/>
          <w:color w:val="000000"/>
        </w:rPr>
        <w:t xml:space="preserve"> </w:t>
      </w:r>
      <w:r>
        <w:rPr>
          <w:rFonts w:ascii="Arial" w:hAnsi="Arial" w:cs="Arial"/>
        </w:rPr>
        <w:t xml:space="preserve">Receivables (excluding Disallowances and Charges), Other Current Assets and Other Non-current Assets, with an aggregate year-end balance </w:t>
      </w:r>
      <w:r>
        <w:rPr>
          <w:rFonts w:ascii="Arial" w:hAnsi="Arial" w:cs="Arial"/>
          <w:color w:val="000000"/>
        </w:rPr>
        <w:t>of</w:t>
      </w:r>
      <w:r>
        <w:rPr>
          <w:rFonts w:ascii="Arial" w:hAnsi="Arial" w:cs="Arial"/>
        </w:rPr>
        <w:t xml:space="preserve"> </w:t>
      </w:r>
      <w:r>
        <w:rPr>
          <w:rFonts w:ascii="Arial" w:hAnsi="Arial" w:cs="Arial"/>
          <w:color w:val="000000"/>
        </w:rPr>
        <w:t>P</w:t>
      </w:r>
      <w:r w:rsidR="00FB1A9E">
        <w:rPr>
          <w:rFonts w:ascii="Arial" w:hAnsi="Arial" w:cs="Arial"/>
          <w:color w:val="000000"/>
        </w:rPr>
        <w:t>381.4</w:t>
      </w:r>
      <w:r w:rsidR="00805528">
        <w:rPr>
          <w:rFonts w:ascii="Arial" w:hAnsi="Arial" w:cs="Arial"/>
          <w:color w:val="000000"/>
        </w:rPr>
        <w:t>25</w:t>
      </w:r>
      <w:r>
        <w:rPr>
          <w:rFonts w:ascii="Arial" w:hAnsi="Arial" w:cs="Arial"/>
          <w:color w:val="000000"/>
        </w:rPr>
        <w:t xml:space="preserve"> million or an average of 3</w:t>
      </w:r>
      <w:r w:rsidR="002C4A22">
        <w:rPr>
          <w:rFonts w:ascii="Arial" w:hAnsi="Arial" w:cs="Arial"/>
          <w:color w:val="000000"/>
        </w:rPr>
        <w:t>2.2</w:t>
      </w:r>
      <w:r w:rsidR="00805528">
        <w:rPr>
          <w:rFonts w:ascii="Arial" w:hAnsi="Arial" w:cs="Arial"/>
          <w:color w:val="000000"/>
        </w:rPr>
        <w:t>3</w:t>
      </w:r>
      <w:r>
        <w:rPr>
          <w:rFonts w:ascii="Arial" w:hAnsi="Arial" w:cs="Arial"/>
          <w:color w:val="000000"/>
        </w:rPr>
        <w:t xml:space="preserve"> per cent</w:t>
      </w:r>
      <w:r>
        <w:rPr>
          <w:rFonts w:ascii="Arial" w:hAnsi="Arial" w:cs="Arial"/>
        </w:rPr>
        <w:t xml:space="preserve"> of the </w:t>
      </w:r>
      <w:r>
        <w:rPr>
          <w:rFonts w:ascii="Arial" w:hAnsi="Arial" w:cs="Arial"/>
        </w:rPr>
        <w:lastRenderedPageBreak/>
        <w:t>total affected account balances of P</w:t>
      </w:r>
      <w:r>
        <w:rPr>
          <w:rFonts w:ascii="Arial" w:hAnsi="Arial" w:cs="Arial"/>
          <w:color w:val="000000"/>
        </w:rPr>
        <w:t>1.</w:t>
      </w:r>
      <w:r w:rsidR="002C4A22">
        <w:rPr>
          <w:rFonts w:ascii="Arial" w:hAnsi="Arial" w:cs="Arial"/>
          <w:color w:val="000000"/>
        </w:rPr>
        <w:t>183</w:t>
      </w:r>
      <w:r>
        <w:rPr>
          <w:rFonts w:ascii="Arial" w:hAnsi="Arial" w:cs="Arial"/>
          <w:color w:val="000000"/>
        </w:rPr>
        <w:t xml:space="preserve"> billion, are already aged 10 years and above, therefore, already dormant, as summarized in Table </w:t>
      </w:r>
      <w:r w:rsidR="00080974">
        <w:rPr>
          <w:rFonts w:ascii="Arial" w:hAnsi="Arial" w:cs="Arial"/>
          <w:color w:val="000000"/>
        </w:rPr>
        <w:t>2</w:t>
      </w:r>
      <w:r>
        <w:rPr>
          <w:rFonts w:ascii="Arial" w:hAnsi="Arial" w:cs="Arial"/>
          <w:color w:val="000000"/>
        </w:rPr>
        <w:t>.</w:t>
      </w:r>
    </w:p>
    <w:p w14:paraId="3F9837F0" w14:textId="77777777" w:rsidR="00B93005" w:rsidRPr="00CA09EA" w:rsidRDefault="00B93005" w:rsidP="00B93005">
      <w:pPr>
        <w:pStyle w:val="NoSpacing"/>
        <w:jc w:val="both"/>
        <w:rPr>
          <w:rFonts w:ascii="Arial" w:hAnsi="Arial" w:cs="Arial"/>
          <w:sz w:val="24"/>
          <w:szCs w:val="24"/>
        </w:rPr>
      </w:pPr>
    </w:p>
    <w:p w14:paraId="1C7F916D" w14:textId="538F2491" w:rsidR="00C22BFB" w:rsidRPr="00692C31" w:rsidRDefault="00C22BFB" w:rsidP="00C22BFB">
      <w:pPr>
        <w:pStyle w:val="NoSpacing"/>
        <w:jc w:val="center"/>
        <w:rPr>
          <w:rFonts w:ascii="Arial" w:hAnsi="Arial" w:cs="Arial"/>
          <w:sz w:val="20"/>
          <w:szCs w:val="20"/>
        </w:rPr>
      </w:pPr>
      <w:r w:rsidRPr="00692C31">
        <w:rPr>
          <w:rFonts w:ascii="Arial" w:hAnsi="Arial" w:cs="Arial"/>
          <w:b/>
          <w:sz w:val="20"/>
          <w:szCs w:val="20"/>
        </w:rPr>
        <w:t xml:space="preserve">Table </w:t>
      </w:r>
      <w:r w:rsidR="00080974" w:rsidRPr="00692C31">
        <w:rPr>
          <w:rFonts w:ascii="Arial" w:hAnsi="Arial" w:cs="Arial"/>
          <w:b/>
          <w:sz w:val="20"/>
          <w:szCs w:val="20"/>
        </w:rPr>
        <w:t>2</w:t>
      </w:r>
      <w:r w:rsidRPr="00692C31">
        <w:rPr>
          <w:rFonts w:ascii="Arial" w:hAnsi="Arial" w:cs="Arial"/>
          <w:b/>
          <w:sz w:val="20"/>
          <w:szCs w:val="20"/>
        </w:rPr>
        <w:t xml:space="preserve"> – Accounts with Dormant Balances</w:t>
      </w:r>
    </w:p>
    <w:p w14:paraId="64FAB639" w14:textId="77777777" w:rsidR="00C22BFB" w:rsidRPr="00CA09EA" w:rsidRDefault="00C22BFB" w:rsidP="00C22BFB">
      <w:pPr>
        <w:pStyle w:val="NoSpacing"/>
        <w:jc w:val="center"/>
        <w:rPr>
          <w:rFonts w:ascii="Arial" w:hAnsi="Arial" w:cs="Arial"/>
          <w:sz w:val="24"/>
          <w:szCs w:val="24"/>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440"/>
        <w:gridCol w:w="1440"/>
        <w:gridCol w:w="1440"/>
      </w:tblGrid>
      <w:tr w:rsidR="00C22BFB" w:rsidRPr="00041227" w14:paraId="1D9ACA9F" w14:textId="77777777" w:rsidTr="0072590C">
        <w:trPr>
          <w:tblHeader/>
        </w:trPr>
        <w:tc>
          <w:tcPr>
            <w:tcW w:w="4320" w:type="dxa"/>
            <w:tcBorders>
              <w:top w:val="single" w:sz="4" w:space="0" w:color="auto"/>
              <w:bottom w:val="single" w:sz="4" w:space="0" w:color="auto"/>
            </w:tcBorders>
          </w:tcPr>
          <w:p w14:paraId="012D8852" w14:textId="77777777" w:rsidR="00C22BFB" w:rsidRPr="00041227" w:rsidRDefault="00C22BFB" w:rsidP="00C22BFB">
            <w:pPr>
              <w:pStyle w:val="NoSpacing"/>
              <w:ind w:left="-101" w:right="-115"/>
              <w:rPr>
                <w:rFonts w:ascii="Arial Narrow" w:hAnsi="Arial Narrow" w:cs="Arial"/>
                <w:b/>
              </w:rPr>
            </w:pPr>
            <w:r w:rsidRPr="00041227">
              <w:rPr>
                <w:rFonts w:ascii="Arial Narrow" w:hAnsi="Arial Narrow" w:cs="Arial"/>
                <w:b/>
              </w:rPr>
              <w:t>Account</w:t>
            </w:r>
          </w:p>
        </w:tc>
        <w:tc>
          <w:tcPr>
            <w:tcW w:w="1440" w:type="dxa"/>
            <w:tcBorders>
              <w:top w:val="single" w:sz="4" w:space="0" w:color="auto"/>
              <w:bottom w:val="single" w:sz="4" w:space="0" w:color="auto"/>
            </w:tcBorders>
          </w:tcPr>
          <w:p w14:paraId="4AD35C93" w14:textId="77777777" w:rsidR="00C22BFB" w:rsidRPr="00041227" w:rsidRDefault="00C22BFB" w:rsidP="0072590C">
            <w:pPr>
              <w:pStyle w:val="NoSpacing"/>
              <w:ind w:left="-72" w:right="-72"/>
              <w:jc w:val="right"/>
              <w:rPr>
                <w:rFonts w:ascii="Arial Narrow" w:hAnsi="Arial Narrow" w:cs="Arial"/>
                <w:b/>
              </w:rPr>
            </w:pPr>
            <w:r w:rsidRPr="00041227">
              <w:rPr>
                <w:rFonts w:ascii="Arial Narrow" w:hAnsi="Arial Narrow" w:cs="Arial"/>
                <w:b/>
              </w:rPr>
              <w:t>Total</w:t>
            </w:r>
          </w:p>
        </w:tc>
        <w:tc>
          <w:tcPr>
            <w:tcW w:w="1440" w:type="dxa"/>
            <w:tcBorders>
              <w:top w:val="single" w:sz="4" w:space="0" w:color="auto"/>
              <w:bottom w:val="single" w:sz="4" w:space="0" w:color="auto"/>
            </w:tcBorders>
          </w:tcPr>
          <w:p w14:paraId="29934261" w14:textId="35C4F8CF" w:rsidR="00C22BFB" w:rsidRPr="00041227" w:rsidRDefault="00C22BFB" w:rsidP="0072590C">
            <w:pPr>
              <w:pStyle w:val="NoSpacing"/>
              <w:ind w:left="-72" w:right="-80"/>
              <w:jc w:val="right"/>
              <w:rPr>
                <w:rFonts w:ascii="Arial Narrow" w:hAnsi="Arial Narrow" w:cs="Arial"/>
                <w:b/>
              </w:rPr>
            </w:pPr>
            <w:r w:rsidRPr="00041227">
              <w:rPr>
                <w:rFonts w:ascii="Arial Narrow" w:hAnsi="Arial Narrow" w:cs="Arial"/>
                <w:b/>
              </w:rPr>
              <w:t xml:space="preserve">10 to </w:t>
            </w:r>
            <w:r w:rsidR="002C4A22" w:rsidRPr="00041227">
              <w:rPr>
                <w:rFonts w:ascii="Arial Narrow" w:hAnsi="Arial Narrow" w:cs="Arial"/>
                <w:b/>
              </w:rPr>
              <w:t>30</w:t>
            </w:r>
            <w:r w:rsidRPr="00041227">
              <w:rPr>
                <w:rFonts w:ascii="Arial Narrow" w:hAnsi="Arial Narrow" w:cs="Arial"/>
                <w:b/>
              </w:rPr>
              <w:t xml:space="preserve"> years</w:t>
            </w:r>
          </w:p>
        </w:tc>
        <w:tc>
          <w:tcPr>
            <w:tcW w:w="1440" w:type="dxa"/>
            <w:tcBorders>
              <w:top w:val="single" w:sz="4" w:space="0" w:color="auto"/>
              <w:bottom w:val="single" w:sz="4" w:space="0" w:color="auto"/>
            </w:tcBorders>
            <w:vAlign w:val="bottom"/>
          </w:tcPr>
          <w:p w14:paraId="1166536A" w14:textId="77777777" w:rsidR="00C22BFB" w:rsidRPr="00041227" w:rsidRDefault="00C22BFB" w:rsidP="0072590C">
            <w:pPr>
              <w:pStyle w:val="NoSpacing"/>
              <w:ind w:left="-72" w:right="-80"/>
              <w:jc w:val="right"/>
              <w:rPr>
                <w:rFonts w:ascii="Arial Narrow" w:hAnsi="Arial Narrow" w:cs="Arial"/>
                <w:b/>
              </w:rPr>
            </w:pPr>
            <w:r w:rsidRPr="00041227">
              <w:rPr>
                <w:rFonts w:ascii="Arial Narrow" w:hAnsi="Arial Narrow" w:cs="Arial"/>
                <w:b/>
              </w:rPr>
              <w:t>Percentage</w:t>
            </w:r>
          </w:p>
        </w:tc>
      </w:tr>
      <w:tr w:rsidR="00C22BFB" w:rsidRPr="00041227" w14:paraId="50618B46" w14:textId="77777777" w:rsidTr="0072590C">
        <w:tc>
          <w:tcPr>
            <w:tcW w:w="4320" w:type="dxa"/>
            <w:tcBorders>
              <w:top w:val="single" w:sz="4" w:space="0" w:color="auto"/>
            </w:tcBorders>
          </w:tcPr>
          <w:p w14:paraId="565C09AE" w14:textId="77777777" w:rsidR="00C22BFB" w:rsidRPr="00041227" w:rsidRDefault="00C22BFB" w:rsidP="00C22BFB">
            <w:pPr>
              <w:pStyle w:val="NoSpacing"/>
              <w:ind w:left="-101" w:right="-115"/>
              <w:rPr>
                <w:rFonts w:ascii="Arial Narrow" w:hAnsi="Arial Narrow" w:cs="Arial"/>
                <w:i/>
              </w:rPr>
            </w:pPr>
            <w:r w:rsidRPr="00041227">
              <w:rPr>
                <w:rFonts w:ascii="Arial Narrow" w:hAnsi="Arial Narrow" w:cs="Arial"/>
                <w:i/>
              </w:rPr>
              <w:t xml:space="preserve">Cash </w:t>
            </w:r>
          </w:p>
        </w:tc>
        <w:tc>
          <w:tcPr>
            <w:tcW w:w="1440" w:type="dxa"/>
            <w:tcBorders>
              <w:top w:val="single" w:sz="4" w:space="0" w:color="auto"/>
            </w:tcBorders>
          </w:tcPr>
          <w:p w14:paraId="23EC42D6" w14:textId="77777777" w:rsidR="00C22BFB" w:rsidRPr="00041227" w:rsidRDefault="00C22BFB" w:rsidP="0072590C">
            <w:pPr>
              <w:pStyle w:val="NoSpacing"/>
              <w:ind w:left="-72" w:right="-72"/>
              <w:jc w:val="right"/>
              <w:rPr>
                <w:rFonts w:ascii="Arial Narrow" w:hAnsi="Arial Narrow" w:cs="Arial"/>
                <w:i/>
              </w:rPr>
            </w:pPr>
          </w:p>
        </w:tc>
        <w:tc>
          <w:tcPr>
            <w:tcW w:w="1440" w:type="dxa"/>
            <w:tcBorders>
              <w:top w:val="single" w:sz="4" w:space="0" w:color="auto"/>
            </w:tcBorders>
          </w:tcPr>
          <w:p w14:paraId="39CCD16D" w14:textId="77777777" w:rsidR="00C22BFB" w:rsidRPr="00041227" w:rsidRDefault="00C22BFB" w:rsidP="0072590C">
            <w:pPr>
              <w:pStyle w:val="NoSpacing"/>
              <w:ind w:left="-72" w:right="-80"/>
              <w:jc w:val="right"/>
              <w:rPr>
                <w:rFonts w:ascii="Arial Narrow" w:hAnsi="Arial Narrow" w:cs="Arial"/>
                <w:i/>
              </w:rPr>
            </w:pPr>
          </w:p>
        </w:tc>
        <w:tc>
          <w:tcPr>
            <w:tcW w:w="1440" w:type="dxa"/>
            <w:tcBorders>
              <w:top w:val="single" w:sz="4" w:space="0" w:color="auto"/>
            </w:tcBorders>
          </w:tcPr>
          <w:p w14:paraId="018B1998" w14:textId="77777777" w:rsidR="00C22BFB" w:rsidRPr="00041227" w:rsidRDefault="00C22BFB" w:rsidP="0072590C">
            <w:pPr>
              <w:pStyle w:val="NoSpacing"/>
              <w:ind w:left="-72" w:right="-80"/>
              <w:jc w:val="right"/>
              <w:rPr>
                <w:rFonts w:ascii="Arial Narrow" w:hAnsi="Arial Narrow" w:cs="Arial"/>
                <w:i/>
              </w:rPr>
            </w:pPr>
          </w:p>
        </w:tc>
      </w:tr>
      <w:tr w:rsidR="00C22BFB" w:rsidRPr="00041227" w14:paraId="133B3857" w14:textId="77777777" w:rsidTr="0072590C">
        <w:tc>
          <w:tcPr>
            <w:tcW w:w="4320" w:type="dxa"/>
            <w:tcBorders>
              <w:bottom w:val="single" w:sz="4" w:space="0" w:color="auto"/>
            </w:tcBorders>
          </w:tcPr>
          <w:p w14:paraId="4928D8F8" w14:textId="77777777" w:rsidR="00C22BFB" w:rsidRPr="00041227" w:rsidRDefault="00C22BFB" w:rsidP="00C22BFB">
            <w:pPr>
              <w:pStyle w:val="NoSpacing"/>
              <w:ind w:left="71" w:right="-115"/>
              <w:rPr>
                <w:rFonts w:ascii="Arial Narrow" w:hAnsi="Arial Narrow" w:cs="Arial"/>
              </w:rPr>
            </w:pPr>
            <w:r w:rsidRPr="00041227">
              <w:rPr>
                <w:rFonts w:ascii="Arial Narrow" w:hAnsi="Arial Narrow" w:cs="Arial"/>
              </w:rPr>
              <w:t>Collecting Officers</w:t>
            </w:r>
          </w:p>
        </w:tc>
        <w:tc>
          <w:tcPr>
            <w:tcW w:w="1440" w:type="dxa"/>
            <w:tcBorders>
              <w:bottom w:val="single" w:sz="4" w:space="0" w:color="auto"/>
            </w:tcBorders>
          </w:tcPr>
          <w:p w14:paraId="3F186D8C" w14:textId="7D9631B7" w:rsidR="00C22BFB" w:rsidRPr="00041227" w:rsidRDefault="00C22BFB" w:rsidP="0072590C">
            <w:pPr>
              <w:pStyle w:val="NoSpacing"/>
              <w:ind w:left="-72" w:right="-72"/>
              <w:jc w:val="right"/>
              <w:rPr>
                <w:rFonts w:ascii="Arial Narrow" w:hAnsi="Arial Narrow" w:cs="Arial"/>
                <w:i/>
              </w:rPr>
            </w:pPr>
            <w:r w:rsidRPr="00041227">
              <w:rPr>
                <w:rFonts w:ascii="Arial Narrow" w:hAnsi="Arial Narrow" w:cs="Arial"/>
                <w:i/>
              </w:rPr>
              <w:t xml:space="preserve">P     </w:t>
            </w:r>
            <w:r w:rsidR="00D97866">
              <w:rPr>
                <w:rFonts w:ascii="Arial Narrow" w:hAnsi="Arial Narrow" w:cs="Arial"/>
                <w:i/>
              </w:rPr>
              <w:t xml:space="preserve">     </w:t>
            </w:r>
            <w:r w:rsidRPr="00041227">
              <w:rPr>
                <w:rFonts w:ascii="Arial Narrow" w:hAnsi="Arial Narrow" w:cs="Arial"/>
                <w:i/>
              </w:rPr>
              <w:t xml:space="preserve">   </w:t>
            </w:r>
            <w:r w:rsidRPr="00041227">
              <w:rPr>
                <w:rFonts w:ascii="Arial Narrow" w:hAnsi="Arial Narrow" w:cs="Arial"/>
                <w:i/>
              </w:rPr>
              <w:fldChar w:fldCharType="begin"/>
            </w:r>
            <w:r w:rsidRPr="00041227">
              <w:rPr>
                <w:rFonts w:ascii="Arial Narrow" w:hAnsi="Arial Narrow" w:cs="Arial"/>
                <w:i/>
              </w:rPr>
              <w:instrText xml:space="preserve"> =sum(c3:f3) </w:instrText>
            </w:r>
            <w:r w:rsidRPr="00041227">
              <w:rPr>
                <w:rFonts w:ascii="Arial Narrow" w:hAnsi="Arial Narrow" w:cs="Arial"/>
                <w:i/>
              </w:rPr>
              <w:fldChar w:fldCharType="separate"/>
            </w:r>
            <w:r w:rsidRPr="00041227">
              <w:rPr>
                <w:rFonts w:ascii="Arial Narrow" w:hAnsi="Arial Narrow" w:cs="Arial"/>
                <w:i/>
                <w:noProof/>
              </w:rPr>
              <w:t>816,296</w:t>
            </w:r>
            <w:r w:rsidRPr="00041227">
              <w:rPr>
                <w:rFonts w:ascii="Arial Narrow" w:hAnsi="Arial Narrow" w:cs="Arial"/>
                <w:i/>
              </w:rPr>
              <w:fldChar w:fldCharType="end"/>
            </w:r>
          </w:p>
        </w:tc>
        <w:tc>
          <w:tcPr>
            <w:tcW w:w="1440" w:type="dxa"/>
            <w:tcBorders>
              <w:bottom w:val="single" w:sz="4" w:space="0" w:color="auto"/>
            </w:tcBorders>
          </w:tcPr>
          <w:p w14:paraId="272F6A54" w14:textId="4B9E3A2D" w:rsidR="00C22BFB" w:rsidRPr="00041227" w:rsidRDefault="00C22BFB" w:rsidP="0072590C">
            <w:pPr>
              <w:pStyle w:val="NoSpacing"/>
              <w:ind w:left="-72" w:right="-80"/>
              <w:jc w:val="right"/>
              <w:rPr>
                <w:rFonts w:ascii="Arial Narrow" w:hAnsi="Arial Narrow" w:cs="Arial"/>
                <w:i/>
              </w:rPr>
            </w:pPr>
            <w:r w:rsidRPr="00041227">
              <w:rPr>
                <w:rFonts w:ascii="Arial Narrow" w:hAnsi="Arial Narrow" w:cs="Arial"/>
                <w:i/>
              </w:rPr>
              <w:t xml:space="preserve">P      </w:t>
            </w:r>
            <w:r w:rsidR="00D97866">
              <w:rPr>
                <w:rFonts w:ascii="Arial Narrow" w:hAnsi="Arial Narrow" w:cs="Arial"/>
                <w:i/>
              </w:rPr>
              <w:t xml:space="preserve">      </w:t>
            </w:r>
            <w:r w:rsidRPr="00041227">
              <w:rPr>
                <w:rFonts w:ascii="Arial Narrow" w:hAnsi="Arial Narrow" w:cs="Arial"/>
                <w:i/>
              </w:rPr>
              <w:t xml:space="preserve"> 104,212</w:t>
            </w:r>
          </w:p>
        </w:tc>
        <w:tc>
          <w:tcPr>
            <w:tcW w:w="1440" w:type="dxa"/>
            <w:tcBorders>
              <w:bottom w:val="single" w:sz="4" w:space="0" w:color="auto"/>
            </w:tcBorders>
            <w:vAlign w:val="center"/>
          </w:tcPr>
          <w:p w14:paraId="610EE384" w14:textId="2E697153" w:rsidR="00C22BFB" w:rsidRPr="00041227" w:rsidRDefault="00FB1A9E" w:rsidP="0072590C">
            <w:pPr>
              <w:pStyle w:val="NoSpacing"/>
              <w:ind w:left="-72" w:right="-80"/>
              <w:jc w:val="right"/>
              <w:rPr>
                <w:rFonts w:ascii="Arial Narrow" w:hAnsi="Arial Narrow" w:cs="Arial"/>
                <w:i/>
              </w:rPr>
            </w:pPr>
            <w:r w:rsidRPr="00041227">
              <w:rPr>
                <w:rFonts w:ascii="Arial Narrow" w:hAnsi="Arial Narrow" w:cs="Arial"/>
                <w:i/>
                <w:iCs/>
                <w:color w:val="000000"/>
              </w:rPr>
              <w:fldChar w:fldCharType="begin"/>
            </w:r>
            <w:r w:rsidRPr="00041227">
              <w:rPr>
                <w:rFonts w:ascii="Arial Narrow" w:hAnsi="Arial Narrow" w:cs="Arial"/>
                <w:i/>
                <w:iCs/>
                <w:color w:val="000000"/>
              </w:rPr>
              <w:instrText xml:space="preserve"> =(c3/b3)*100 \# "#,##0.00" </w:instrText>
            </w:r>
            <w:r w:rsidRPr="00041227">
              <w:rPr>
                <w:rFonts w:ascii="Arial Narrow" w:hAnsi="Arial Narrow" w:cs="Arial"/>
                <w:i/>
                <w:iCs/>
                <w:color w:val="000000"/>
              </w:rPr>
              <w:fldChar w:fldCharType="separate"/>
            </w:r>
            <w:r w:rsidRPr="00041227">
              <w:rPr>
                <w:rFonts w:ascii="Arial Narrow" w:hAnsi="Arial Narrow" w:cs="Arial"/>
                <w:i/>
                <w:iCs/>
                <w:noProof/>
                <w:color w:val="000000"/>
              </w:rPr>
              <w:t xml:space="preserve">  12.77</w:t>
            </w:r>
            <w:r w:rsidRPr="00041227">
              <w:rPr>
                <w:rFonts w:ascii="Arial Narrow" w:hAnsi="Arial Narrow" w:cs="Arial"/>
                <w:i/>
                <w:iCs/>
                <w:color w:val="000000"/>
              </w:rPr>
              <w:fldChar w:fldCharType="end"/>
            </w:r>
          </w:p>
        </w:tc>
      </w:tr>
      <w:tr w:rsidR="00C22BFB" w:rsidRPr="00041227" w14:paraId="066D048E" w14:textId="77777777" w:rsidTr="0072590C">
        <w:tc>
          <w:tcPr>
            <w:tcW w:w="4320" w:type="dxa"/>
            <w:tcBorders>
              <w:top w:val="single" w:sz="4" w:space="0" w:color="auto"/>
            </w:tcBorders>
          </w:tcPr>
          <w:p w14:paraId="61ED1EF8" w14:textId="77777777" w:rsidR="00C22BFB" w:rsidRPr="00041227" w:rsidRDefault="00C22BFB" w:rsidP="00C22BFB">
            <w:pPr>
              <w:pStyle w:val="NoSpacing"/>
              <w:ind w:left="-101" w:right="-115"/>
              <w:rPr>
                <w:rFonts w:ascii="Arial Narrow" w:hAnsi="Arial Narrow" w:cs="Arial"/>
              </w:rPr>
            </w:pPr>
            <w:r w:rsidRPr="00041227">
              <w:rPr>
                <w:rFonts w:ascii="Arial Narrow" w:hAnsi="Arial Narrow" w:cs="Arial"/>
                <w:i/>
              </w:rPr>
              <w:t>Receivables</w:t>
            </w:r>
          </w:p>
        </w:tc>
        <w:tc>
          <w:tcPr>
            <w:tcW w:w="1440" w:type="dxa"/>
            <w:tcBorders>
              <w:top w:val="single" w:sz="4" w:space="0" w:color="auto"/>
            </w:tcBorders>
          </w:tcPr>
          <w:p w14:paraId="60CA073A" w14:textId="77777777" w:rsidR="00C22BFB" w:rsidRPr="00041227" w:rsidRDefault="00C22BFB" w:rsidP="0072590C">
            <w:pPr>
              <w:pStyle w:val="NoSpacing"/>
              <w:ind w:left="-72" w:right="-72"/>
              <w:jc w:val="right"/>
              <w:rPr>
                <w:rFonts w:ascii="Arial Narrow" w:hAnsi="Arial Narrow" w:cs="Arial"/>
              </w:rPr>
            </w:pPr>
          </w:p>
        </w:tc>
        <w:tc>
          <w:tcPr>
            <w:tcW w:w="1440" w:type="dxa"/>
            <w:tcBorders>
              <w:top w:val="single" w:sz="4" w:space="0" w:color="auto"/>
            </w:tcBorders>
          </w:tcPr>
          <w:p w14:paraId="418434EE" w14:textId="77777777" w:rsidR="00C22BFB" w:rsidRPr="00041227" w:rsidRDefault="00C22BFB" w:rsidP="0072590C">
            <w:pPr>
              <w:pStyle w:val="NoSpacing"/>
              <w:ind w:left="-72" w:right="-80"/>
              <w:jc w:val="right"/>
              <w:rPr>
                <w:rFonts w:ascii="Arial Narrow" w:hAnsi="Arial Narrow" w:cs="Arial"/>
              </w:rPr>
            </w:pPr>
          </w:p>
        </w:tc>
        <w:tc>
          <w:tcPr>
            <w:tcW w:w="1440" w:type="dxa"/>
            <w:tcBorders>
              <w:top w:val="single" w:sz="4" w:space="0" w:color="auto"/>
            </w:tcBorders>
            <w:vAlign w:val="center"/>
          </w:tcPr>
          <w:p w14:paraId="07EF67C7" w14:textId="77777777" w:rsidR="00C22BFB" w:rsidRPr="00041227" w:rsidRDefault="00C22BFB" w:rsidP="0072590C">
            <w:pPr>
              <w:pStyle w:val="NoSpacing"/>
              <w:ind w:left="-72" w:right="-80"/>
              <w:jc w:val="right"/>
              <w:rPr>
                <w:rFonts w:ascii="Arial Narrow" w:hAnsi="Arial Narrow" w:cs="Arial"/>
              </w:rPr>
            </w:pPr>
          </w:p>
        </w:tc>
      </w:tr>
      <w:tr w:rsidR="00C22BFB" w:rsidRPr="00041227" w14:paraId="256286B0" w14:textId="77777777" w:rsidTr="0072590C">
        <w:tc>
          <w:tcPr>
            <w:tcW w:w="4320" w:type="dxa"/>
          </w:tcPr>
          <w:p w14:paraId="1F546519" w14:textId="77777777" w:rsidR="00C22BFB" w:rsidRPr="00041227" w:rsidRDefault="00C22BFB" w:rsidP="00C22BFB">
            <w:pPr>
              <w:pStyle w:val="NoSpacing"/>
              <w:ind w:left="73" w:right="-115"/>
              <w:rPr>
                <w:rFonts w:ascii="Arial Narrow" w:hAnsi="Arial Narrow" w:cs="Arial"/>
              </w:rPr>
            </w:pPr>
            <w:r w:rsidRPr="00041227">
              <w:rPr>
                <w:rFonts w:ascii="Arial Narrow" w:hAnsi="Arial Narrow" w:cs="Arial"/>
              </w:rPr>
              <w:t>Accounts Receivable</w:t>
            </w:r>
          </w:p>
        </w:tc>
        <w:tc>
          <w:tcPr>
            <w:tcW w:w="1440" w:type="dxa"/>
          </w:tcPr>
          <w:p w14:paraId="03B73BB0" w14:textId="6202D5C4" w:rsidR="00C22BFB" w:rsidRPr="00041227" w:rsidRDefault="00C22BFB" w:rsidP="0072590C">
            <w:pPr>
              <w:pStyle w:val="NoSpacing"/>
              <w:ind w:left="-72" w:right="-72"/>
              <w:jc w:val="right"/>
              <w:rPr>
                <w:rFonts w:ascii="Arial Narrow" w:hAnsi="Arial Narrow" w:cs="Arial"/>
              </w:rPr>
            </w:pPr>
            <w:r w:rsidRPr="00041227">
              <w:rPr>
                <w:rFonts w:ascii="Arial Narrow" w:hAnsi="Arial Narrow" w:cs="Arial"/>
              </w:rPr>
              <w:fldChar w:fldCharType="begin"/>
            </w:r>
            <w:r w:rsidRPr="00041227">
              <w:rPr>
                <w:rFonts w:ascii="Arial Narrow" w:hAnsi="Arial Narrow" w:cs="Arial"/>
              </w:rPr>
              <w:instrText xml:space="preserve"> =sum(c5:f5) </w:instrText>
            </w:r>
            <w:r w:rsidRPr="00041227">
              <w:rPr>
                <w:rFonts w:ascii="Arial Narrow" w:hAnsi="Arial Narrow" w:cs="Arial"/>
              </w:rPr>
              <w:fldChar w:fldCharType="separate"/>
            </w:r>
            <w:r w:rsidRPr="00041227">
              <w:rPr>
                <w:rFonts w:ascii="Arial Narrow" w:hAnsi="Arial Narrow" w:cs="Arial"/>
                <w:noProof/>
              </w:rPr>
              <w:t>34,999,4</w:t>
            </w:r>
            <w:r w:rsidR="00FB1A9E" w:rsidRPr="00041227">
              <w:rPr>
                <w:rFonts w:ascii="Arial Narrow" w:hAnsi="Arial Narrow" w:cs="Arial"/>
                <w:noProof/>
              </w:rPr>
              <w:t>29</w:t>
            </w:r>
            <w:r w:rsidRPr="00041227">
              <w:rPr>
                <w:rFonts w:ascii="Arial Narrow" w:hAnsi="Arial Narrow" w:cs="Arial"/>
              </w:rPr>
              <w:fldChar w:fldCharType="end"/>
            </w:r>
          </w:p>
        </w:tc>
        <w:tc>
          <w:tcPr>
            <w:tcW w:w="1440" w:type="dxa"/>
          </w:tcPr>
          <w:p w14:paraId="27798CFB" w14:textId="77777777" w:rsidR="00C22BFB" w:rsidRPr="00041227" w:rsidRDefault="00C22BFB" w:rsidP="0072590C">
            <w:pPr>
              <w:pStyle w:val="NoSpacing"/>
              <w:ind w:left="-72" w:right="-80"/>
              <w:jc w:val="right"/>
              <w:rPr>
                <w:rFonts w:ascii="Arial Narrow" w:hAnsi="Arial Narrow" w:cs="Arial"/>
              </w:rPr>
            </w:pPr>
            <w:r w:rsidRPr="00041227">
              <w:rPr>
                <w:rFonts w:ascii="Arial Narrow" w:hAnsi="Arial Narrow" w:cs="Arial"/>
              </w:rPr>
              <w:t>4,519,140</w:t>
            </w:r>
          </w:p>
        </w:tc>
        <w:tc>
          <w:tcPr>
            <w:tcW w:w="1440" w:type="dxa"/>
            <w:vAlign w:val="center"/>
          </w:tcPr>
          <w:p w14:paraId="7D223BF1" w14:textId="78056AC4" w:rsidR="00C22BFB" w:rsidRPr="00041227" w:rsidRDefault="00FB1A9E" w:rsidP="0072590C">
            <w:pPr>
              <w:pStyle w:val="NoSpacing"/>
              <w:ind w:left="-72" w:right="-80"/>
              <w:jc w:val="right"/>
              <w:rPr>
                <w:rFonts w:ascii="Arial Narrow" w:hAnsi="Arial Narrow" w:cs="Arial"/>
              </w:rPr>
            </w:pPr>
            <w:r w:rsidRPr="00041227">
              <w:rPr>
                <w:rFonts w:ascii="Arial Narrow" w:hAnsi="Arial Narrow" w:cs="Arial"/>
              </w:rPr>
              <w:fldChar w:fldCharType="begin"/>
            </w:r>
            <w:r w:rsidRPr="00041227">
              <w:rPr>
                <w:rFonts w:ascii="Arial Narrow" w:hAnsi="Arial Narrow" w:cs="Arial"/>
              </w:rPr>
              <w:instrText xml:space="preserve"> =(c5/b5)*100 </w:instrText>
            </w:r>
            <w:r w:rsidRPr="00041227">
              <w:rPr>
                <w:rFonts w:ascii="Arial Narrow" w:hAnsi="Arial Narrow" w:cs="Arial"/>
              </w:rPr>
              <w:fldChar w:fldCharType="separate"/>
            </w:r>
            <w:r w:rsidRPr="00041227">
              <w:rPr>
                <w:rFonts w:ascii="Arial Narrow" w:hAnsi="Arial Narrow" w:cs="Arial"/>
                <w:noProof/>
              </w:rPr>
              <w:t>12.91</w:t>
            </w:r>
            <w:r w:rsidRPr="00041227">
              <w:rPr>
                <w:rFonts w:ascii="Arial Narrow" w:hAnsi="Arial Narrow" w:cs="Arial"/>
              </w:rPr>
              <w:fldChar w:fldCharType="end"/>
            </w:r>
          </w:p>
        </w:tc>
      </w:tr>
      <w:tr w:rsidR="00C22BFB" w:rsidRPr="00041227" w14:paraId="2A0A8300" w14:textId="77777777" w:rsidTr="0072590C">
        <w:tc>
          <w:tcPr>
            <w:tcW w:w="4320" w:type="dxa"/>
          </w:tcPr>
          <w:p w14:paraId="4FD5C469" w14:textId="77777777" w:rsidR="00C22BFB" w:rsidRPr="00041227" w:rsidRDefault="00C22BFB" w:rsidP="00C22BFB">
            <w:pPr>
              <w:pStyle w:val="NoSpacing"/>
              <w:ind w:left="73" w:right="-115"/>
              <w:rPr>
                <w:rFonts w:ascii="Arial Narrow" w:hAnsi="Arial Narrow" w:cs="Arial"/>
              </w:rPr>
            </w:pPr>
            <w:r w:rsidRPr="00041227">
              <w:rPr>
                <w:rFonts w:ascii="Arial Narrow" w:hAnsi="Arial Narrow" w:cs="Arial"/>
              </w:rPr>
              <w:t>Loans Receivable – Others</w:t>
            </w:r>
          </w:p>
        </w:tc>
        <w:tc>
          <w:tcPr>
            <w:tcW w:w="1440" w:type="dxa"/>
          </w:tcPr>
          <w:p w14:paraId="56DCCC01" w14:textId="77777777" w:rsidR="00C22BFB" w:rsidRPr="00041227" w:rsidRDefault="00C22BFB" w:rsidP="0072590C">
            <w:pPr>
              <w:pStyle w:val="NoSpacing"/>
              <w:ind w:left="-72" w:right="-72"/>
              <w:jc w:val="right"/>
              <w:rPr>
                <w:rFonts w:ascii="Arial Narrow" w:hAnsi="Arial Narrow" w:cs="Arial"/>
              </w:rPr>
            </w:pPr>
            <w:r w:rsidRPr="00041227">
              <w:rPr>
                <w:rFonts w:ascii="Arial Narrow" w:hAnsi="Arial Narrow" w:cs="Arial"/>
              </w:rPr>
              <w:fldChar w:fldCharType="begin"/>
            </w:r>
            <w:r w:rsidRPr="00041227">
              <w:rPr>
                <w:rFonts w:ascii="Arial Narrow" w:hAnsi="Arial Narrow" w:cs="Arial"/>
              </w:rPr>
              <w:instrText xml:space="preserve"> =SUM(c6:f6) </w:instrText>
            </w:r>
            <w:r w:rsidRPr="00041227">
              <w:rPr>
                <w:rFonts w:ascii="Arial Narrow" w:hAnsi="Arial Narrow" w:cs="Arial"/>
              </w:rPr>
              <w:fldChar w:fldCharType="separate"/>
            </w:r>
            <w:r w:rsidRPr="00041227">
              <w:rPr>
                <w:rFonts w:ascii="Arial Narrow" w:hAnsi="Arial Narrow" w:cs="Arial"/>
                <w:noProof/>
              </w:rPr>
              <w:t>749,771,679</w:t>
            </w:r>
            <w:r w:rsidRPr="00041227">
              <w:rPr>
                <w:rFonts w:ascii="Arial Narrow" w:hAnsi="Arial Narrow" w:cs="Arial"/>
              </w:rPr>
              <w:fldChar w:fldCharType="end"/>
            </w:r>
          </w:p>
        </w:tc>
        <w:tc>
          <w:tcPr>
            <w:tcW w:w="1440" w:type="dxa"/>
          </w:tcPr>
          <w:p w14:paraId="6F8B36B9" w14:textId="77777777" w:rsidR="00C22BFB" w:rsidRPr="00041227" w:rsidRDefault="00C22BFB" w:rsidP="0072590C">
            <w:pPr>
              <w:pStyle w:val="NoSpacing"/>
              <w:ind w:left="-72" w:right="-80"/>
              <w:jc w:val="right"/>
              <w:rPr>
                <w:rFonts w:ascii="Arial Narrow" w:hAnsi="Arial Narrow" w:cs="Arial"/>
              </w:rPr>
            </w:pPr>
            <w:r w:rsidRPr="00041227">
              <w:rPr>
                <w:rFonts w:ascii="Arial Narrow" w:hAnsi="Arial Narrow" w:cs="Arial"/>
              </w:rPr>
              <w:t>32,673,565</w:t>
            </w:r>
          </w:p>
        </w:tc>
        <w:tc>
          <w:tcPr>
            <w:tcW w:w="1440" w:type="dxa"/>
            <w:vAlign w:val="center"/>
          </w:tcPr>
          <w:p w14:paraId="4ABF5AC8" w14:textId="19F4052E" w:rsidR="00C22BFB" w:rsidRPr="00041227" w:rsidRDefault="00FB1A9E" w:rsidP="0072590C">
            <w:pPr>
              <w:pStyle w:val="NoSpacing"/>
              <w:ind w:left="-72" w:right="-80"/>
              <w:jc w:val="right"/>
              <w:rPr>
                <w:rFonts w:ascii="Arial Narrow" w:hAnsi="Arial Narrow" w:cs="Arial"/>
              </w:rPr>
            </w:pPr>
            <w:r w:rsidRPr="00041227">
              <w:rPr>
                <w:rFonts w:ascii="Arial Narrow" w:hAnsi="Arial Narrow" w:cs="Arial"/>
              </w:rPr>
              <w:fldChar w:fldCharType="begin"/>
            </w:r>
            <w:r w:rsidRPr="00041227">
              <w:rPr>
                <w:rFonts w:ascii="Arial Narrow" w:hAnsi="Arial Narrow" w:cs="Arial"/>
              </w:rPr>
              <w:instrText xml:space="preserve"> =(c6/b6)*100 </w:instrText>
            </w:r>
            <w:r w:rsidRPr="00041227">
              <w:rPr>
                <w:rFonts w:ascii="Arial Narrow" w:hAnsi="Arial Narrow" w:cs="Arial"/>
              </w:rPr>
              <w:fldChar w:fldCharType="separate"/>
            </w:r>
            <w:r w:rsidRPr="00041227">
              <w:rPr>
                <w:rFonts w:ascii="Arial Narrow" w:hAnsi="Arial Narrow" w:cs="Arial"/>
                <w:noProof/>
              </w:rPr>
              <w:t>4.36</w:t>
            </w:r>
            <w:r w:rsidRPr="00041227">
              <w:rPr>
                <w:rFonts w:ascii="Arial Narrow" w:hAnsi="Arial Narrow" w:cs="Arial"/>
              </w:rPr>
              <w:fldChar w:fldCharType="end"/>
            </w:r>
          </w:p>
        </w:tc>
      </w:tr>
      <w:tr w:rsidR="00C22BFB" w:rsidRPr="00041227" w14:paraId="16011258" w14:textId="77777777" w:rsidTr="0072590C">
        <w:tc>
          <w:tcPr>
            <w:tcW w:w="4320" w:type="dxa"/>
          </w:tcPr>
          <w:p w14:paraId="70505064" w14:textId="77777777" w:rsidR="00C22BFB" w:rsidRPr="00041227" w:rsidRDefault="00C22BFB" w:rsidP="00C22BFB">
            <w:pPr>
              <w:pStyle w:val="NoSpacing"/>
              <w:ind w:left="73" w:right="-115"/>
              <w:rPr>
                <w:rFonts w:ascii="Arial Narrow" w:hAnsi="Arial Narrow" w:cs="Arial"/>
              </w:rPr>
            </w:pPr>
            <w:r w:rsidRPr="00041227">
              <w:rPr>
                <w:rFonts w:ascii="Arial Narrow" w:hAnsi="Arial Narrow" w:cs="Arial"/>
              </w:rPr>
              <w:t>Interest Receivable</w:t>
            </w:r>
          </w:p>
        </w:tc>
        <w:tc>
          <w:tcPr>
            <w:tcW w:w="1440" w:type="dxa"/>
          </w:tcPr>
          <w:p w14:paraId="542911C6" w14:textId="77777777" w:rsidR="00C22BFB" w:rsidRPr="00041227" w:rsidRDefault="00C22BFB" w:rsidP="0072590C">
            <w:pPr>
              <w:pStyle w:val="NoSpacing"/>
              <w:ind w:left="-72" w:right="-72"/>
              <w:jc w:val="right"/>
              <w:rPr>
                <w:rFonts w:ascii="Arial Narrow" w:hAnsi="Arial Narrow" w:cs="Arial"/>
              </w:rPr>
            </w:pPr>
            <w:r w:rsidRPr="00041227">
              <w:rPr>
                <w:rFonts w:ascii="Arial Narrow" w:hAnsi="Arial Narrow" w:cs="Arial"/>
              </w:rPr>
              <w:fldChar w:fldCharType="begin"/>
            </w:r>
            <w:r w:rsidRPr="00041227">
              <w:rPr>
                <w:rFonts w:ascii="Arial Narrow" w:hAnsi="Arial Narrow" w:cs="Arial"/>
              </w:rPr>
              <w:instrText xml:space="preserve"> =SUM(c7:f7) </w:instrText>
            </w:r>
            <w:r w:rsidRPr="00041227">
              <w:rPr>
                <w:rFonts w:ascii="Arial Narrow" w:hAnsi="Arial Narrow" w:cs="Arial"/>
              </w:rPr>
              <w:fldChar w:fldCharType="separate"/>
            </w:r>
            <w:r w:rsidRPr="00041227">
              <w:rPr>
                <w:rFonts w:ascii="Arial Narrow" w:hAnsi="Arial Narrow" w:cs="Arial"/>
                <w:noProof/>
              </w:rPr>
              <w:t>41,619,635</w:t>
            </w:r>
            <w:r w:rsidRPr="00041227">
              <w:rPr>
                <w:rFonts w:ascii="Arial Narrow" w:hAnsi="Arial Narrow" w:cs="Arial"/>
              </w:rPr>
              <w:fldChar w:fldCharType="end"/>
            </w:r>
          </w:p>
        </w:tc>
        <w:tc>
          <w:tcPr>
            <w:tcW w:w="1440" w:type="dxa"/>
          </w:tcPr>
          <w:p w14:paraId="469BC61A" w14:textId="77777777" w:rsidR="00C22BFB" w:rsidRPr="00041227" w:rsidRDefault="00C22BFB" w:rsidP="0072590C">
            <w:pPr>
              <w:pStyle w:val="NoSpacing"/>
              <w:ind w:left="-72" w:right="-80"/>
              <w:jc w:val="right"/>
              <w:rPr>
                <w:rFonts w:ascii="Arial Narrow" w:hAnsi="Arial Narrow" w:cs="Arial"/>
              </w:rPr>
            </w:pPr>
            <w:r w:rsidRPr="00041227">
              <w:rPr>
                <w:rFonts w:ascii="Arial Narrow" w:hAnsi="Arial Narrow" w:cs="Arial"/>
              </w:rPr>
              <w:t>15,451,900</w:t>
            </w:r>
          </w:p>
        </w:tc>
        <w:tc>
          <w:tcPr>
            <w:tcW w:w="1440" w:type="dxa"/>
            <w:vAlign w:val="center"/>
          </w:tcPr>
          <w:p w14:paraId="610B9FDF" w14:textId="76623900" w:rsidR="00C22BFB" w:rsidRPr="00041227" w:rsidRDefault="00FB1A9E" w:rsidP="0072590C">
            <w:pPr>
              <w:pStyle w:val="NoSpacing"/>
              <w:ind w:left="-72" w:right="-80"/>
              <w:jc w:val="right"/>
              <w:rPr>
                <w:rFonts w:ascii="Arial Narrow" w:hAnsi="Arial Narrow" w:cs="Arial"/>
              </w:rPr>
            </w:pPr>
            <w:r w:rsidRPr="00041227">
              <w:rPr>
                <w:rFonts w:ascii="Arial Narrow" w:hAnsi="Arial Narrow" w:cs="Arial"/>
              </w:rPr>
              <w:fldChar w:fldCharType="begin"/>
            </w:r>
            <w:r w:rsidRPr="00041227">
              <w:rPr>
                <w:rFonts w:ascii="Arial Narrow" w:hAnsi="Arial Narrow" w:cs="Arial"/>
              </w:rPr>
              <w:instrText xml:space="preserve"> =(c7/b7)*100 </w:instrText>
            </w:r>
            <w:r w:rsidRPr="00041227">
              <w:rPr>
                <w:rFonts w:ascii="Arial Narrow" w:hAnsi="Arial Narrow" w:cs="Arial"/>
              </w:rPr>
              <w:fldChar w:fldCharType="separate"/>
            </w:r>
            <w:r w:rsidRPr="00041227">
              <w:rPr>
                <w:rFonts w:ascii="Arial Narrow" w:hAnsi="Arial Narrow" w:cs="Arial"/>
                <w:noProof/>
              </w:rPr>
              <w:t>37.13</w:t>
            </w:r>
            <w:r w:rsidRPr="00041227">
              <w:rPr>
                <w:rFonts w:ascii="Arial Narrow" w:hAnsi="Arial Narrow" w:cs="Arial"/>
              </w:rPr>
              <w:fldChar w:fldCharType="end"/>
            </w:r>
          </w:p>
        </w:tc>
      </w:tr>
      <w:tr w:rsidR="00C22BFB" w:rsidRPr="00041227" w14:paraId="462CE8BA" w14:textId="77777777" w:rsidTr="0072590C">
        <w:tc>
          <w:tcPr>
            <w:tcW w:w="4320" w:type="dxa"/>
          </w:tcPr>
          <w:p w14:paraId="422975C3" w14:textId="77777777" w:rsidR="00C22BFB" w:rsidRPr="00041227" w:rsidRDefault="00C22BFB" w:rsidP="00C22BFB">
            <w:pPr>
              <w:pStyle w:val="NoSpacing"/>
              <w:ind w:left="73" w:right="-115"/>
              <w:rPr>
                <w:rFonts w:ascii="Arial Narrow" w:hAnsi="Arial Narrow" w:cs="Arial"/>
              </w:rPr>
            </w:pPr>
            <w:r w:rsidRPr="00041227">
              <w:rPr>
                <w:rFonts w:ascii="Arial Narrow" w:hAnsi="Arial Narrow" w:cs="Arial"/>
              </w:rPr>
              <w:t>Notes Receivable</w:t>
            </w:r>
          </w:p>
        </w:tc>
        <w:tc>
          <w:tcPr>
            <w:tcW w:w="1440" w:type="dxa"/>
          </w:tcPr>
          <w:p w14:paraId="4B9791BB" w14:textId="77777777" w:rsidR="00C22BFB" w:rsidRPr="00041227" w:rsidRDefault="00C22BFB" w:rsidP="0072590C">
            <w:pPr>
              <w:pStyle w:val="NoSpacing"/>
              <w:ind w:left="-72" w:right="-72"/>
              <w:jc w:val="right"/>
              <w:rPr>
                <w:rFonts w:ascii="Arial Narrow" w:hAnsi="Arial Narrow" w:cs="Arial"/>
              </w:rPr>
            </w:pPr>
            <w:r w:rsidRPr="00041227">
              <w:rPr>
                <w:rFonts w:ascii="Arial Narrow" w:hAnsi="Arial Narrow" w:cs="Arial"/>
              </w:rPr>
              <w:fldChar w:fldCharType="begin"/>
            </w:r>
            <w:r w:rsidRPr="00041227">
              <w:rPr>
                <w:rFonts w:ascii="Arial Narrow" w:hAnsi="Arial Narrow" w:cs="Arial"/>
              </w:rPr>
              <w:instrText xml:space="preserve"> =SUM(c8:f8) </w:instrText>
            </w:r>
            <w:r w:rsidRPr="00041227">
              <w:rPr>
                <w:rFonts w:ascii="Arial Narrow" w:hAnsi="Arial Narrow" w:cs="Arial"/>
              </w:rPr>
              <w:fldChar w:fldCharType="separate"/>
            </w:r>
            <w:r w:rsidRPr="00041227">
              <w:rPr>
                <w:rFonts w:ascii="Arial Narrow" w:hAnsi="Arial Narrow" w:cs="Arial"/>
                <w:noProof/>
              </w:rPr>
              <w:t>77,734,275</w:t>
            </w:r>
            <w:r w:rsidRPr="00041227">
              <w:rPr>
                <w:rFonts w:ascii="Arial Narrow" w:hAnsi="Arial Narrow" w:cs="Arial"/>
              </w:rPr>
              <w:fldChar w:fldCharType="end"/>
            </w:r>
          </w:p>
        </w:tc>
        <w:tc>
          <w:tcPr>
            <w:tcW w:w="1440" w:type="dxa"/>
          </w:tcPr>
          <w:p w14:paraId="10BE8F40" w14:textId="77777777" w:rsidR="00C22BFB" w:rsidRPr="00041227" w:rsidRDefault="00C22BFB" w:rsidP="0072590C">
            <w:pPr>
              <w:pStyle w:val="NoSpacing"/>
              <w:ind w:left="-72" w:right="-80"/>
              <w:jc w:val="right"/>
              <w:rPr>
                <w:rFonts w:ascii="Arial Narrow" w:hAnsi="Arial Narrow" w:cs="Arial"/>
              </w:rPr>
            </w:pPr>
            <w:r w:rsidRPr="00041227">
              <w:rPr>
                <w:rFonts w:ascii="Arial Narrow" w:hAnsi="Arial Narrow" w:cs="Arial"/>
              </w:rPr>
              <w:t>77,734,275</w:t>
            </w:r>
          </w:p>
        </w:tc>
        <w:tc>
          <w:tcPr>
            <w:tcW w:w="1440" w:type="dxa"/>
            <w:vAlign w:val="center"/>
          </w:tcPr>
          <w:p w14:paraId="798A3555" w14:textId="53D531C2" w:rsidR="00C22BFB" w:rsidRPr="00041227" w:rsidRDefault="00FB1A9E" w:rsidP="0072590C">
            <w:pPr>
              <w:pStyle w:val="NoSpacing"/>
              <w:ind w:left="-72" w:right="-80"/>
              <w:jc w:val="right"/>
              <w:rPr>
                <w:rFonts w:ascii="Arial Narrow" w:hAnsi="Arial Narrow" w:cs="Arial"/>
              </w:rPr>
            </w:pPr>
            <w:r w:rsidRPr="00041227">
              <w:rPr>
                <w:rFonts w:ascii="Arial Narrow" w:hAnsi="Arial Narrow" w:cs="Arial"/>
              </w:rPr>
              <w:fldChar w:fldCharType="begin"/>
            </w:r>
            <w:r w:rsidRPr="00041227">
              <w:rPr>
                <w:rFonts w:ascii="Arial Narrow" w:hAnsi="Arial Narrow" w:cs="Arial"/>
              </w:rPr>
              <w:instrText xml:space="preserve"> =(c8/b8)*100 </w:instrText>
            </w:r>
            <w:r w:rsidRPr="00041227">
              <w:rPr>
                <w:rFonts w:ascii="Arial Narrow" w:hAnsi="Arial Narrow" w:cs="Arial"/>
              </w:rPr>
              <w:fldChar w:fldCharType="separate"/>
            </w:r>
            <w:r w:rsidRPr="00041227">
              <w:rPr>
                <w:rFonts w:ascii="Arial Narrow" w:hAnsi="Arial Narrow" w:cs="Arial"/>
                <w:noProof/>
              </w:rPr>
              <w:t>100</w:t>
            </w:r>
            <w:r w:rsidRPr="00041227">
              <w:rPr>
                <w:rFonts w:ascii="Arial Narrow" w:hAnsi="Arial Narrow" w:cs="Arial"/>
              </w:rPr>
              <w:fldChar w:fldCharType="end"/>
            </w:r>
            <w:r w:rsidRPr="00041227">
              <w:rPr>
                <w:rFonts w:ascii="Arial Narrow" w:hAnsi="Arial Narrow" w:cs="Arial"/>
              </w:rPr>
              <w:t>.00</w:t>
            </w:r>
          </w:p>
        </w:tc>
      </w:tr>
      <w:tr w:rsidR="00C22BFB" w:rsidRPr="00041227" w14:paraId="5A49CCD9" w14:textId="77777777" w:rsidTr="0072590C">
        <w:tc>
          <w:tcPr>
            <w:tcW w:w="4320" w:type="dxa"/>
          </w:tcPr>
          <w:p w14:paraId="43E9024F" w14:textId="77777777" w:rsidR="00C22BFB" w:rsidRPr="00041227" w:rsidRDefault="00C22BFB" w:rsidP="00C22BFB">
            <w:pPr>
              <w:pStyle w:val="NoSpacing"/>
              <w:ind w:left="73" w:right="-115"/>
              <w:rPr>
                <w:rFonts w:ascii="Arial Narrow" w:hAnsi="Arial Narrow" w:cs="Arial"/>
              </w:rPr>
            </w:pPr>
            <w:r w:rsidRPr="00041227">
              <w:rPr>
                <w:rFonts w:ascii="Arial Narrow" w:hAnsi="Arial Narrow" w:cs="Arial"/>
              </w:rPr>
              <w:t>Inter-agency Receivable</w:t>
            </w:r>
          </w:p>
        </w:tc>
        <w:tc>
          <w:tcPr>
            <w:tcW w:w="1440" w:type="dxa"/>
          </w:tcPr>
          <w:p w14:paraId="5D0A6943" w14:textId="77777777" w:rsidR="00C22BFB" w:rsidRPr="00041227" w:rsidRDefault="00C22BFB" w:rsidP="0072590C">
            <w:pPr>
              <w:pStyle w:val="NoSpacing"/>
              <w:ind w:left="-72" w:right="-72"/>
              <w:jc w:val="right"/>
              <w:rPr>
                <w:rFonts w:ascii="Arial Narrow" w:hAnsi="Arial Narrow" w:cs="Arial"/>
              </w:rPr>
            </w:pPr>
            <w:r w:rsidRPr="00041227">
              <w:rPr>
                <w:rFonts w:ascii="Arial Narrow" w:hAnsi="Arial Narrow" w:cs="Arial"/>
              </w:rPr>
              <w:fldChar w:fldCharType="begin"/>
            </w:r>
            <w:r w:rsidRPr="00041227">
              <w:rPr>
                <w:rFonts w:ascii="Arial Narrow" w:hAnsi="Arial Narrow" w:cs="Arial"/>
              </w:rPr>
              <w:instrText xml:space="preserve"> =SUM(c9:f9) </w:instrText>
            </w:r>
            <w:r w:rsidRPr="00041227">
              <w:rPr>
                <w:rFonts w:ascii="Arial Narrow" w:hAnsi="Arial Narrow" w:cs="Arial"/>
              </w:rPr>
              <w:fldChar w:fldCharType="separate"/>
            </w:r>
            <w:r w:rsidRPr="00041227">
              <w:rPr>
                <w:rFonts w:ascii="Arial Narrow" w:hAnsi="Arial Narrow" w:cs="Arial"/>
                <w:noProof/>
              </w:rPr>
              <w:t>8,030,047</w:t>
            </w:r>
            <w:r w:rsidRPr="00041227">
              <w:rPr>
                <w:rFonts w:ascii="Arial Narrow" w:hAnsi="Arial Narrow" w:cs="Arial"/>
              </w:rPr>
              <w:fldChar w:fldCharType="end"/>
            </w:r>
          </w:p>
        </w:tc>
        <w:tc>
          <w:tcPr>
            <w:tcW w:w="1440" w:type="dxa"/>
          </w:tcPr>
          <w:p w14:paraId="73752400" w14:textId="77777777" w:rsidR="00C22BFB" w:rsidRPr="00041227" w:rsidRDefault="00C22BFB" w:rsidP="0072590C">
            <w:pPr>
              <w:pStyle w:val="NoSpacing"/>
              <w:ind w:left="-72" w:right="-80"/>
              <w:jc w:val="right"/>
              <w:rPr>
                <w:rFonts w:ascii="Arial Narrow" w:hAnsi="Arial Narrow" w:cs="Arial"/>
              </w:rPr>
            </w:pPr>
            <w:r w:rsidRPr="00041227">
              <w:rPr>
                <w:rFonts w:ascii="Arial Narrow" w:hAnsi="Arial Narrow" w:cs="Arial"/>
              </w:rPr>
              <w:t>872,382</w:t>
            </w:r>
          </w:p>
        </w:tc>
        <w:tc>
          <w:tcPr>
            <w:tcW w:w="1440" w:type="dxa"/>
            <w:vAlign w:val="center"/>
          </w:tcPr>
          <w:p w14:paraId="6FF30D15" w14:textId="4B854CC1" w:rsidR="00C22BFB" w:rsidRPr="00041227" w:rsidRDefault="00FB1A9E" w:rsidP="0072590C">
            <w:pPr>
              <w:pStyle w:val="NoSpacing"/>
              <w:ind w:left="-72" w:right="-80"/>
              <w:jc w:val="right"/>
              <w:rPr>
                <w:rFonts w:ascii="Arial Narrow" w:hAnsi="Arial Narrow" w:cs="Arial"/>
              </w:rPr>
            </w:pPr>
            <w:r w:rsidRPr="00041227">
              <w:rPr>
                <w:rFonts w:ascii="Arial Narrow" w:hAnsi="Arial Narrow" w:cs="Arial"/>
              </w:rPr>
              <w:fldChar w:fldCharType="begin"/>
            </w:r>
            <w:r w:rsidRPr="00041227">
              <w:rPr>
                <w:rFonts w:ascii="Arial Narrow" w:hAnsi="Arial Narrow" w:cs="Arial"/>
              </w:rPr>
              <w:instrText xml:space="preserve"> =(c9/b9)*100 </w:instrText>
            </w:r>
            <w:r w:rsidRPr="00041227">
              <w:rPr>
                <w:rFonts w:ascii="Arial Narrow" w:hAnsi="Arial Narrow" w:cs="Arial"/>
              </w:rPr>
              <w:fldChar w:fldCharType="separate"/>
            </w:r>
            <w:r w:rsidRPr="00041227">
              <w:rPr>
                <w:rFonts w:ascii="Arial Narrow" w:hAnsi="Arial Narrow" w:cs="Arial"/>
                <w:noProof/>
              </w:rPr>
              <w:t>10.86</w:t>
            </w:r>
            <w:r w:rsidRPr="00041227">
              <w:rPr>
                <w:rFonts w:ascii="Arial Narrow" w:hAnsi="Arial Narrow" w:cs="Arial"/>
              </w:rPr>
              <w:fldChar w:fldCharType="end"/>
            </w:r>
          </w:p>
        </w:tc>
      </w:tr>
      <w:tr w:rsidR="00C22BFB" w:rsidRPr="00041227" w14:paraId="63EBCA04" w14:textId="77777777" w:rsidTr="0072590C">
        <w:tc>
          <w:tcPr>
            <w:tcW w:w="4320" w:type="dxa"/>
          </w:tcPr>
          <w:p w14:paraId="5C44822A" w14:textId="77777777" w:rsidR="00C22BFB" w:rsidRPr="00041227" w:rsidRDefault="00C22BFB" w:rsidP="00C22BFB">
            <w:pPr>
              <w:pStyle w:val="NoSpacing"/>
              <w:ind w:left="73" w:right="-115"/>
              <w:rPr>
                <w:rFonts w:ascii="Arial Narrow" w:hAnsi="Arial Narrow" w:cs="Arial"/>
              </w:rPr>
            </w:pPr>
            <w:r w:rsidRPr="00041227">
              <w:rPr>
                <w:rFonts w:ascii="Arial Narrow" w:hAnsi="Arial Narrow" w:cs="Arial"/>
              </w:rPr>
              <w:t>Due from Officers and Employees</w:t>
            </w:r>
          </w:p>
        </w:tc>
        <w:tc>
          <w:tcPr>
            <w:tcW w:w="1440" w:type="dxa"/>
          </w:tcPr>
          <w:p w14:paraId="4B425D39" w14:textId="77777777" w:rsidR="00C22BFB" w:rsidRPr="00041227" w:rsidRDefault="00C22BFB" w:rsidP="0072590C">
            <w:pPr>
              <w:pStyle w:val="NoSpacing"/>
              <w:ind w:left="-72" w:right="-72"/>
              <w:jc w:val="right"/>
              <w:rPr>
                <w:rFonts w:ascii="Arial Narrow" w:hAnsi="Arial Narrow" w:cs="Arial"/>
              </w:rPr>
            </w:pPr>
            <w:r w:rsidRPr="00041227">
              <w:rPr>
                <w:rFonts w:ascii="Arial Narrow" w:hAnsi="Arial Narrow" w:cs="Arial"/>
              </w:rPr>
              <w:fldChar w:fldCharType="begin"/>
            </w:r>
            <w:r w:rsidRPr="00041227">
              <w:rPr>
                <w:rFonts w:ascii="Arial Narrow" w:hAnsi="Arial Narrow" w:cs="Arial"/>
              </w:rPr>
              <w:instrText xml:space="preserve"> =SUM(c10:f10) </w:instrText>
            </w:r>
            <w:r w:rsidRPr="00041227">
              <w:rPr>
                <w:rFonts w:ascii="Arial Narrow" w:hAnsi="Arial Narrow" w:cs="Arial"/>
              </w:rPr>
              <w:fldChar w:fldCharType="separate"/>
            </w:r>
            <w:r w:rsidRPr="00041227">
              <w:rPr>
                <w:rFonts w:ascii="Arial Narrow" w:hAnsi="Arial Narrow" w:cs="Arial"/>
                <w:noProof/>
              </w:rPr>
              <w:t>2,331,772</w:t>
            </w:r>
            <w:r w:rsidRPr="00041227">
              <w:rPr>
                <w:rFonts w:ascii="Arial Narrow" w:hAnsi="Arial Narrow" w:cs="Arial"/>
              </w:rPr>
              <w:fldChar w:fldCharType="end"/>
            </w:r>
          </w:p>
        </w:tc>
        <w:tc>
          <w:tcPr>
            <w:tcW w:w="1440" w:type="dxa"/>
          </w:tcPr>
          <w:p w14:paraId="4BFF36FD" w14:textId="77777777" w:rsidR="00C22BFB" w:rsidRPr="00041227" w:rsidRDefault="00C22BFB" w:rsidP="0072590C">
            <w:pPr>
              <w:pStyle w:val="NoSpacing"/>
              <w:ind w:left="-72" w:right="-80"/>
              <w:jc w:val="right"/>
              <w:rPr>
                <w:rFonts w:ascii="Arial Narrow" w:hAnsi="Arial Narrow" w:cs="Arial"/>
              </w:rPr>
            </w:pPr>
            <w:r w:rsidRPr="00041227">
              <w:rPr>
                <w:rFonts w:ascii="Arial Narrow" w:hAnsi="Arial Narrow" w:cs="Arial"/>
              </w:rPr>
              <w:t>69,599</w:t>
            </w:r>
          </w:p>
        </w:tc>
        <w:tc>
          <w:tcPr>
            <w:tcW w:w="1440" w:type="dxa"/>
            <w:vAlign w:val="center"/>
          </w:tcPr>
          <w:p w14:paraId="18ED553D" w14:textId="51FB8248" w:rsidR="00C22BFB" w:rsidRPr="00041227" w:rsidRDefault="00FB1A9E" w:rsidP="0072590C">
            <w:pPr>
              <w:pStyle w:val="NoSpacing"/>
              <w:ind w:left="-72" w:right="-80"/>
              <w:jc w:val="right"/>
              <w:rPr>
                <w:rFonts w:ascii="Arial Narrow" w:hAnsi="Arial Narrow" w:cs="Arial"/>
              </w:rPr>
            </w:pPr>
            <w:r w:rsidRPr="00041227">
              <w:rPr>
                <w:rFonts w:ascii="Arial Narrow" w:hAnsi="Arial Narrow" w:cs="Arial"/>
              </w:rPr>
              <w:fldChar w:fldCharType="begin"/>
            </w:r>
            <w:r w:rsidRPr="00041227">
              <w:rPr>
                <w:rFonts w:ascii="Arial Narrow" w:hAnsi="Arial Narrow" w:cs="Arial"/>
              </w:rPr>
              <w:instrText xml:space="preserve"> =(c10/b10)*100 </w:instrText>
            </w:r>
            <w:r w:rsidRPr="00041227">
              <w:rPr>
                <w:rFonts w:ascii="Arial Narrow" w:hAnsi="Arial Narrow" w:cs="Arial"/>
              </w:rPr>
              <w:fldChar w:fldCharType="separate"/>
            </w:r>
            <w:r w:rsidRPr="00041227">
              <w:rPr>
                <w:rFonts w:ascii="Arial Narrow" w:hAnsi="Arial Narrow" w:cs="Arial"/>
                <w:noProof/>
              </w:rPr>
              <w:t>2.98</w:t>
            </w:r>
            <w:r w:rsidRPr="00041227">
              <w:rPr>
                <w:rFonts w:ascii="Arial Narrow" w:hAnsi="Arial Narrow" w:cs="Arial"/>
              </w:rPr>
              <w:fldChar w:fldCharType="end"/>
            </w:r>
          </w:p>
        </w:tc>
      </w:tr>
      <w:tr w:rsidR="00C22BFB" w:rsidRPr="00041227" w14:paraId="78A43A33" w14:textId="77777777" w:rsidTr="0072590C">
        <w:tc>
          <w:tcPr>
            <w:tcW w:w="4320" w:type="dxa"/>
            <w:tcBorders>
              <w:bottom w:val="single" w:sz="4" w:space="0" w:color="auto"/>
            </w:tcBorders>
          </w:tcPr>
          <w:p w14:paraId="67B1F8E2" w14:textId="77777777" w:rsidR="00C22BFB" w:rsidRPr="00041227" w:rsidRDefault="00C22BFB" w:rsidP="00C22BFB">
            <w:pPr>
              <w:pStyle w:val="NoSpacing"/>
              <w:ind w:left="73"/>
              <w:rPr>
                <w:rFonts w:ascii="Arial Narrow" w:hAnsi="Arial Narrow" w:cs="Arial"/>
              </w:rPr>
            </w:pPr>
            <w:r w:rsidRPr="00041227">
              <w:rPr>
                <w:rFonts w:ascii="Arial Narrow" w:hAnsi="Arial Narrow" w:cs="Arial"/>
              </w:rPr>
              <w:t>Other Receivables</w:t>
            </w:r>
          </w:p>
        </w:tc>
        <w:tc>
          <w:tcPr>
            <w:tcW w:w="1440" w:type="dxa"/>
            <w:tcBorders>
              <w:bottom w:val="single" w:sz="4" w:space="0" w:color="auto"/>
            </w:tcBorders>
          </w:tcPr>
          <w:p w14:paraId="31A5D27D" w14:textId="77777777" w:rsidR="00C22BFB" w:rsidRPr="00041227" w:rsidRDefault="00C22BFB" w:rsidP="0072590C">
            <w:pPr>
              <w:pStyle w:val="NoSpacing"/>
              <w:ind w:left="-72" w:right="-72"/>
              <w:jc w:val="right"/>
              <w:rPr>
                <w:rFonts w:ascii="Arial Narrow" w:hAnsi="Arial Narrow" w:cs="Arial"/>
              </w:rPr>
            </w:pPr>
            <w:r w:rsidRPr="00041227">
              <w:rPr>
                <w:rFonts w:ascii="Arial Narrow" w:hAnsi="Arial Narrow" w:cs="Arial"/>
              </w:rPr>
              <w:fldChar w:fldCharType="begin"/>
            </w:r>
            <w:r w:rsidRPr="00041227">
              <w:rPr>
                <w:rFonts w:ascii="Arial Narrow" w:hAnsi="Arial Narrow" w:cs="Arial"/>
              </w:rPr>
              <w:instrText xml:space="preserve"> =SUM(c12:f12) </w:instrText>
            </w:r>
            <w:r w:rsidRPr="00041227">
              <w:rPr>
                <w:rFonts w:ascii="Arial Narrow" w:hAnsi="Arial Narrow" w:cs="Arial"/>
              </w:rPr>
              <w:fldChar w:fldCharType="separate"/>
            </w:r>
            <w:r w:rsidRPr="00041227">
              <w:rPr>
                <w:rFonts w:ascii="Arial Narrow" w:hAnsi="Arial Narrow" w:cs="Arial"/>
                <w:noProof/>
              </w:rPr>
              <w:t>11,583,899</w:t>
            </w:r>
            <w:r w:rsidRPr="00041227">
              <w:rPr>
                <w:rFonts w:ascii="Arial Narrow" w:hAnsi="Arial Narrow" w:cs="Arial"/>
              </w:rPr>
              <w:fldChar w:fldCharType="end"/>
            </w:r>
          </w:p>
        </w:tc>
        <w:tc>
          <w:tcPr>
            <w:tcW w:w="1440" w:type="dxa"/>
            <w:tcBorders>
              <w:bottom w:val="single" w:sz="4" w:space="0" w:color="auto"/>
            </w:tcBorders>
          </w:tcPr>
          <w:p w14:paraId="4188DDD3" w14:textId="77777777" w:rsidR="00C22BFB" w:rsidRPr="00041227" w:rsidRDefault="00C22BFB" w:rsidP="0072590C">
            <w:pPr>
              <w:pStyle w:val="NoSpacing"/>
              <w:ind w:left="-72" w:right="-80"/>
              <w:jc w:val="right"/>
              <w:rPr>
                <w:rFonts w:ascii="Arial Narrow" w:hAnsi="Arial Narrow" w:cs="Arial"/>
              </w:rPr>
            </w:pPr>
            <w:r w:rsidRPr="00041227">
              <w:rPr>
                <w:rFonts w:ascii="Arial Narrow" w:hAnsi="Arial Narrow" w:cs="Arial"/>
              </w:rPr>
              <w:t>7,009,615</w:t>
            </w:r>
          </w:p>
        </w:tc>
        <w:tc>
          <w:tcPr>
            <w:tcW w:w="1440" w:type="dxa"/>
            <w:tcBorders>
              <w:bottom w:val="single" w:sz="4" w:space="0" w:color="auto"/>
            </w:tcBorders>
            <w:vAlign w:val="center"/>
          </w:tcPr>
          <w:p w14:paraId="3AB2CE61" w14:textId="531422CD" w:rsidR="00C22BFB" w:rsidRPr="00041227" w:rsidRDefault="00FB1A9E" w:rsidP="0072590C">
            <w:pPr>
              <w:pStyle w:val="NoSpacing"/>
              <w:ind w:left="-72" w:right="-80"/>
              <w:jc w:val="right"/>
              <w:rPr>
                <w:rFonts w:ascii="Arial Narrow" w:hAnsi="Arial Narrow" w:cs="Arial"/>
              </w:rPr>
            </w:pPr>
            <w:r w:rsidRPr="00041227">
              <w:rPr>
                <w:rFonts w:ascii="Arial Narrow" w:hAnsi="Arial Narrow" w:cs="Arial"/>
              </w:rPr>
              <w:fldChar w:fldCharType="begin"/>
            </w:r>
            <w:r w:rsidRPr="00041227">
              <w:rPr>
                <w:rFonts w:ascii="Arial Narrow" w:hAnsi="Arial Narrow" w:cs="Arial"/>
              </w:rPr>
              <w:instrText xml:space="preserve"> =(c11/b11)*100 </w:instrText>
            </w:r>
            <w:r w:rsidRPr="00041227">
              <w:rPr>
                <w:rFonts w:ascii="Arial Narrow" w:hAnsi="Arial Narrow" w:cs="Arial"/>
              </w:rPr>
              <w:fldChar w:fldCharType="separate"/>
            </w:r>
            <w:r w:rsidRPr="00041227">
              <w:rPr>
                <w:rFonts w:ascii="Arial Narrow" w:hAnsi="Arial Narrow" w:cs="Arial"/>
                <w:noProof/>
              </w:rPr>
              <w:t>60.51</w:t>
            </w:r>
            <w:r w:rsidRPr="00041227">
              <w:rPr>
                <w:rFonts w:ascii="Arial Narrow" w:hAnsi="Arial Narrow" w:cs="Arial"/>
              </w:rPr>
              <w:fldChar w:fldCharType="end"/>
            </w:r>
          </w:p>
        </w:tc>
      </w:tr>
      <w:tr w:rsidR="00C22BFB" w:rsidRPr="00041227" w14:paraId="4831B852" w14:textId="77777777" w:rsidTr="0072590C">
        <w:tc>
          <w:tcPr>
            <w:tcW w:w="4320" w:type="dxa"/>
            <w:tcBorders>
              <w:top w:val="single" w:sz="4" w:space="0" w:color="auto"/>
              <w:bottom w:val="single" w:sz="4" w:space="0" w:color="auto"/>
            </w:tcBorders>
          </w:tcPr>
          <w:p w14:paraId="4F59A3FF" w14:textId="77777777" w:rsidR="00C22BFB" w:rsidRPr="00041227" w:rsidRDefault="00C22BFB" w:rsidP="00C22BFB">
            <w:pPr>
              <w:pStyle w:val="NoSpacing"/>
              <w:ind w:left="71" w:right="-115"/>
              <w:jc w:val="right"/>
              <w:rPr>
                <w:rFonts w:ascii="Arial Narrow" w:hAnsi="Arial Narrow" w:cs="Arial"/>
              </w:rPr>
            </w:pPr>
          </w:p>
        </w:tc>
        <w:tc>
          <w:tcPr>
            <w:tcW w:w="1440" w:type="dxa"/>
            <w:tcBorders>
              <w:top w:val="single" w:sz="4" w:space="0" w:color="auto"/>
              <w:bottom w:val="single" w:sz="4" w:space="0" w:color="auto"/>
            </w:tcBorders>
            <w:vAlign w:val="center"/>
          </w:tcPr>
          <w:p w14:paraId="3CF55603" w14:textId="5E9E8FFC" w:rsidR="00C22BFB" w:rsidRPr="00041227" w:rsidRDefault="00FB1A9E" w:rsidP="0072590C">
            <w:pPr>
              <w:pStyle w:val="NoSpacing"/>
              <w:ind w:left="71" w:right="-72"/>
              <w:jc w:val="right"/>
              <w:rPr>
                <w:rFonts w:ascii="Arial Narrow" w:hAnsi="Arial Narrow" w:cs="Arial"/>
              </w:rPr>
            </w:pPr>
            <w:r w:rsidRPr="00041227">
              <w:rPr>
                <w:rFonts w:ascii="Arial Narrow" w:hAnsi="Arial Narrow" w:cs="Arial"/>
                <w:i/>
                <w:iCs/>
                <w:noProof/>
                <w:color w:val="000000"/>
              </w:rPr>
              <w:fldChar w:fldCharType="begin"/>
            </w:r>
            <w:r w:rsidRPr="00041227">
              <w:rPr>
                <w:rFonts w:ascii="Arial Narrow" w:hAnsi="Arial Narrow" w:cs="Arial"/>
                <w:i/>
                <w:iCs/>
                <w:noProof/>
                <w:color w:val="000000"/>
              </w:rPr>
              <w:instrText xml:space="preserve"> =SUM(b5:b11) </w:instrText>
            </w:r>
            <w:r w:rsidRPr="00041227">
              <w:rPr>
                <w:rFonts w:ascii="Arial Narrow" w:hAnsi="Arial Narrow" w:cs="Arial"/>
                <w:i/>
                <w:iCs/>
                <w:noProof/>
                <w:color w:val="000000"/>
              </w:rPr>
              <w:fldChar w:fldCharType="separate"/>
            </w:r>
            <w:r w:rsidRPr="00041227">
              <w:rPr>
                <w:rFonts w:ascii="Arial Narrow" w:hAnsi="Arial Narrow" w:cs="Arial"/>
                <w:i/>
                <w:iCs/>
                <w:noProof/>
                <w:color w:val="000000"/>
              </w:rPr>
              <w:t>926,070,736</w:t>
            </w:r>
            <w:r w:rsidRPr="00041227">
              <w:rPr>
                <w:rFonts w:ascii="Arial Narrow" w:hAnsi="Arial Narrow" w:cs="Arial"/>
                <w:i/>
                <w:iCs/>
                <w:noProof/>
                <w:color w:val="000000"/>
              </w:rPr>
              <w:fldChar w:fldCharType="end"/>
            </w:r>
            <w:r w:rsidR="00C22BFB" w:rsidRPr="00041227">
              <w:rPr>
                <w:rFonts w:ascii="Arial Narrow" w:hAnsi="Arial Narrow" w:cs="Arial"/>
              </w:rPr>
              <w:fldChar w:fldCharType="begin"/>
            </w:r>
            <w:r w:rsidR="00C22BFB" w:rsidRPr="00041227">
              <w:rPr>
                <w:rFonts w:ascii="Arial Narrow" w:hAnsi="Arial Narrow" w:cs="Arial"/>
              </w:rPr>
              <w:instrText xml:space="preserve"> SUM() \# "#,##0" </w:instrText>
            </w:r>
            <w:r w:rsidR="00C22BFB" w:rsidRPr="00041227">
              <w:rPr>
                <w:rFonts w:ascii="Arial Narrow" w:hAnsi="Arial Narrow" w:cs="Arial"/>
              </w:rPr>
              <w:fldChar w:fldCharType="end"/>
            </w:r>
          </w:p>
        </w:tc>
        <w:tc>
          <w:tcPr>
            <w:tcW w:w="1440" w:type="dxa"/>
            <w:tcBorders>
              <w:top w:val="single" w:sz="4" w:space="0" w:color="auto"/>
              <w:bottom w:val="single" w:sz="4" w:space="0" w:color="auto"/>
            </w:tcBorders>
            <w:vAlign w:val="center"/>
          </w:tcPr>
          <w:p w14:paraId="2AF18BE8" w14:textId="19CF73E8" w:rsidR="00C22BFB" w:rsidRPr="00041227" w:rsidRDefault="00FB1A9E" w:rsidP="0072590C">
            <w:pPr>
              <w:pStyle w:val="NoSpacing"/>
              <w:ind w:left="71" w:right="-80"/>
              <w:jc w:val="right"/>
              <w:rPr>
                <w:rFonts w:ascii="Arial Narrow" w:hAnsi="Arial Narrow" w:cs="Arial"/>
              </w:rPr>
            </w:pPr>
            <w:r w:rsidRPr="00041227">
              <w:rPr>
                <w:rFonts w:ascii="Arial Narrow" w:hAnsi="Arial Narrow" w:cs="Arial"/>
                <w:i/>
                <w:iCs/>
                <w:noProof/>
                <w:color w:val="000000"/>
              </w:rPr>
              <w:fldChar w:fldCharType="begin"/>
            </w:r>
            <w:r w:rsidRPr="00041227">
              <w:rPr>
                <w:rFonts w:ascii="Arial Narrow" w:hAnsi="Arial Narrow" w:cs="Arial"/>
                <w:i/>
                <w:iCs/>
                <w:noProof/>
                <w:color w:val="000000"/>
              </w:rPr>
              <w:instrText xml:space="preserve"> =SUM(c5:c11) </w:instrText>
            </w:r>
            <w:r w:rsidRPr="00041227">
              <w:rPr>
                <w:rFonts w:ascii="Arial Narrow" w:hAnsi="Arial Narrow" w:cs="Arial"/>
                <w:i/>
                <w:iCs/>
                <w:noProof/>
                <w:color w:val="000000"/>
              </w:rPr>
              <w:fldChar w:fldCharType="separate"/>
            </w:r>
            <w:r w:rsidRPr="00041227">
              <w:rPr>
                <w:rFonts w:ascii="Arial Narrow" w:hAnsi="Arial Narrow" w:cs="Arial"/>
                <w:i/>
                <w:iCs/>
                <w:noProof/>
                <w:color w:val="000000"/>
              </w:rPr>
              <w:t>138,330,476</w:t>
            </w:r>
            <w:r w:rsidRPr="00041227">
              <w:rPr>
                <w:rFonts w:ascii="Arial Narrow" w:hAnsi="Arial Narrow" w:cs="Arial"/>
                <w:i/>
                <w:iCs/>
                <w:noProof/>
                <w:color w:val="000000"/>
              </w:rPr>
              <w:fldChar w:fldCharType="end"/>
            </w:r>
          </w:p>
        </w:tc>
        <w:tc>
          <w:tcPr>
            <w:tcW w:w="1440" w:type="dxa"/>
            <w:tcBorders>
              <w:top w:val="single" w:sz="4" w:space="0" w:color="auto"/>
              <w:bottom w:val="single" w:sz="4" w:space="0" w:color="auto"/>
            </w:tcBorders>
            <w:vAlign w:val="center"/>
          </w:tcPr>
          <w:p w14:paraId="0F90FC74" w14:textId="0017B568" w:rsidR="00C22BFB" w:rsidRPr="00041227" w:rsidRDefault="00805528" w:rsidP="0072590C">
            <w:pPr>
              <w:pStyle w:val="NoSpacing"/>
              <w:ind w:left="71" w:right="-80"/>
              <w:jc w:val="right"/>
              <w:rPr>
                <w:rFonts w:ascii="Arial Narrow" w:hAnsi="Arial Narrow" w:cs="Arial"/>
              </w:rPr>
            </w:pPr>
            <w:r w:rsidRPr="00041227">
              <w:rPr>
                <w:rFonts w:ascii="Arial Narrow" w:hAnsi="Arial Narrow" w:cs="Arial"/>
                <w:i/>
                <w:iCs/>
                <w:color w:val="000000"/>
              </w:rPr>
              <w:fldChar w:fldCharType="begin"/>
            </w:r>
            <w:r w:rsidRPr="00041227">
              <w:rPr>
                <w:rFonts w:ascii="Arial Narrow" w:hAnsi="Arial Narrow" w:cs="Arial"/>
                <w:i/>
                <w:iCs/>
                <w:color w:val="000000"/>
              </w:rPr>
              <w:instrText xml:space="preserve"> =(c12/b12)*100 </w:instrText>
            </w:r>
            <w:r w:rsidRPr="00041227">
              <w:rPr>
                <w:rFonts w:ascii="Arial Narrow" w:hAnsi="Arial Narrow" w:cs="Arial"/>
                <w:i/>
                <w:iCs/>
                <w:color w:val="000000"/>
              </w:rPr>
              <w:fldChar w:fldCharType="separate"/>
            </w:r>
            <w:r w:rsidRPr="00041227">
              <w:rPr>
                <w:rFonts w:ascii="Arial Narrow" w:hAnsi="Arial Narrow" w:cs="Arial"/>
                <w:i/>
                <w:iCs/>
                <w:noProof/>
                <w:color w:val="000000"/>
              </w:rPr>
              <w:t>14.94</w:t>
            </w:r>
            <w:r w:rsidRPr="00041227">
              <w:rPr>
                <w:rFonts w:ascii="Arial Narrow" w:hAnsi="Arial Narrow" w:cs="Arial"/>
                <w:i/>
                <w:iCs/>
                <w:color w:val="000000"/>
              </w:rPr>
              <w:fldChar w:fldCharType="end"/>
            </w:r>
          </w:p>
        </w:tc>
      </w:tr>
      <w:tr w:rsidR="00C22BFB" w:rsidRPr="00041227" w14:paraId="4E6BCCEE" w14:textId="77777777" w:rsidTr="0072590C">
        <w:tc>
          <w:tcPr>
            <w:tcW w:w="4320" w:type="dxa"/>
            <w:tcBorders>
              <w:top w:val="single" w:sz="4" w:space="0" w:color="auto"/>
            </w:tcBorders>
          </w:tcPr>
          <w:p w14:paraId="3678F4E3" w14:textId="77777777" w:rsidR="00C22BFB" w:rsidRPr="00041227" w:rsidRDefault="00C22BFB" w:rsidP="00C22BFB">
            <w:pPr>
              <w:pStyle w:val="NoSpacing"/>
              <w:ind w:left="-101" w:right="-115"/>
              <w:rPr>
                <w:rFonts w:ascii="Arial Narrow" w:hAnsi="Arial Narrow" w:cs="Arial"/>
                <w:i/>
              </w:rPr>
            </w:pPr>
            <w:r w:rsidRPr="00041227">
              <w:rPr>
                <w:rFonts w:ascii="Arial Narrow" w:hAnsi="Arial Narrow" w:cs="Arial"/>
                <w:i/>
              </w:rPr>
              <w:t xml:space="preserve">Other Current Assets </w:t>
            </w:r>
          </w:p>
        </w:tc>
        <w:tc>
          <w:tcPr>
            <w:tcW w:w="1440" w:type="dxa"/>
            <w:tcBorders>
              <w:top w:val="single" w:sz="4" w:space="0" w:color="auto"/>
            </w:tcBorders>
          </w:tcPr>
          <w:p w14:paraId="59576CCC" w14:textId="77777777" w:rsidR="00C22BFB" w:rsidRPr="00041227" w:rsidRDefault="00C22BFB" w:rsidP="0072590C">
            <w:pPr>
              <w:pStyle w:val="NoSpacing"/>
              <w:ind w:left="-72" w:right="-72"/>
              <w:jc w:val="right"/>
              <w:rPr>
                <w:rFonts w:ascii="Arial Narrow" w:hAnsi="Arial Narrow" w:cs="Arial"/>
                <w:i/>
              </w:rPr>
            </w:pPr>
          </w:p>
        </w:tc>
        <w:tc>
          <w:tcPr>
            <w:tcW w:w="1440" w:type="dxa"/>
            <w:tcBorders>
              <w:top w:val="single" w:sz="4" w:space="0" w:color="auto"/>
            </w:tcBorders>
          </w:tcPr>
          <w:p w14:paraId="09F5C121" w14:textId="77777777" w:rsidR="00C22BFB" w:rsidRPr="00041227" w:rsidRDefault="00C22BFB" w:rsidP="0072590C">
            <w:pPr>
              <w:pStyle w:val="NoSpacing"/>
              <w:ind w:left="-72" w:right="-80"/>
              <w:jc w:val="right"/>
              <w:rPr>
                <w:rFonts w:ascii="Arial Narrow" w:hAnsi="Arial Narrow" w:cs="Arial"/>
                <w:i/>
              </w:rPr>
            </w:pPr>
          </w:p>
        </w:tc>
        <w:tc>
          <w:tcPr>
            <w:tcW w:w="1440" w:type="dxa"/>
            <w:tcBorders>
              <w:top w:val="single" w:sz="4" w:space="0" w:color="auto"/>
            </w:tcBorders>
            <w:vAlign w:val="center"/>
          </w:tcPr>
          <w:p w14:paraId="33FEBB7F" w14:textId="77777777" w:rsidR="00C22BFB" w:rsidRPr="00041227" w:rsidRDefault="00C22BFB" w:rsidP="0072590C">
            <w:pPr>
              <w:pStyle w:val="NoSpacing"/>
              <w:ind w:left="-72" w:right="-80"/>
              <w:jc w:val="right"/>
              <w:rPr>
                <w:rFonts w:ascii="Arial Narrow" w:hAnsi="Arial Narrow" w:cs="Arial"/>
                <w:i/>
              </w:rPr>
            </w:pPr>
          </w:p>
        </w:tc>
      </w:tr>
      <w:tr w:rsidR="00C22BFB" w:rsidRPr="00041227" w14:paraId="62FDE780" w14:textId="77777777" w:rsidTr="0072590C">
        <w:tc>
          <w:tcPr>
            <w:tcW w:w="4320" w:type="dxa"/>
          </w:tcPr>
          <w:p w14:paraId="18A19F7A" w14:textId="77777777" w:rsidR="00C22BFB" w:rsidRPr="00041227" w:rsidRDefault="00C22BFB" w:rsidP="00C22BFB">
            <w:pPr>
              <w:pStyle w:val="NoSpacing"/>
              <w:ind w:left="71" w:right="-115"/>
              <w:rPr>
                <w:rFonts w:ascii="Arial Narrow" w:hAnsi="Arial Narrow" w:cs="Arial"/>
              </w:rPr>
            </w:pPr>
            <w:r w:rsidRPr="00041227">
              <w:rPr>
                <w:rFonts w:ascii="Arial Narrow" w:hAnsi="Arial Narrow" w:cs="Arial"/>
              </w:rPr>
              <w:t>Advances</w:t>
            </w:r>
          </w:p>
        </w:tc>
        <w:tc>
          <w:tcPr>
            <w:tcW w:w="1440" w:type="dxa"/>
          </w:tcPr>
          <w:p w14:paraId="0B6FDD12" w14:textId="77777777" w:rsidR="00C22BFB" w:rsidRPr="00041227" w:rsidRDefault="00C22BFB" w:rsidP="0072590C">
            <w:pPr>
              <w:pStyle w:val="NoSpacing"/>
              <w:ind w:left="-72" w:right="-72"/>
              <w:jc w:val="right"/>
              <w:rPr>
                <w:rFonts w:ascii="Arial Narrow" w:hAnsi="Arial Narrow" w:cs="Arial"/>
              </w:rPr>
            </w:pPr>
            <w:r w:rsidRPr="00041227">
              <w:rPr>
                <w:rFonts w:ascii="Arial Narrow" w:hAnsi="Arial Narrow" w:cs="Arial"/>
              </w:rPr>
              <w:fldChar w:fldCharType="begin"/>
            </w:r>
            <w:r w:rsidRPr="00041227">
              <w:rPr>
                <w:rFonts w:ascii="Arial Narrow" w:hAnsi="Arial Narrow" w:cs="Arial"/>
              </w:rPr>
              <w:instrText xml:space="preserve"> =SUM(c14:f14) </w:instrText>
            </w:r>
            <w:r w:rsidRPr="00041227">
              <w:rPr>
                <w:rFonts w:ascii="Arial Narrow" w:hAnsi="Arial Narrow" w:cs="Arial"/>
              </w:rPr>
              <w:fldChar w:fldCharType="separate"/>
            </w:r>
            <w:r w:rsidRPr="00041227">
              <w:rPr>
                <w:rFonts w:ascii="Arial Narrow" w:hAnsi="Arial Narrow" w:cs="Arial"/>
                <w:noProof/>
              </w:rPr>
              <w:t>3,257,571</w:t>
            </w:r>
            <w:r w:rsidRPr="00041227">
              <w:rPr>
                <w:rFonts w:ascii="Arial Narrow" w:hAnsi="Arial Narrow" w:cs="Arial"/>
              </w:rPr>
              <w:fldChar w:fldCharType="end"/>
            </w:r>
          </w:p>
        </w:tc>
        <w:tc>
          <w:tcPr>
            <w:tcW w:w="1440" w:type="dxa"/>
          </w:tcPr>
          <w:p w14:paraId="5D80B588" w14:textId="77777777" w:rsidR="00C22BFB" w:rsidRPr="00041227" w:rsidRDefault="00C22BFB" w:rsidP="0072590C">
            <w:pPr>
              <w:pStyle w:val="NoSpacing"/>
              <w:ind w:left="-72" w:right="-80"/>
              <w:jc w:val="right"/>
              <w:rPr>
                <w:rFonts w:ascii="Arial Narrow" w:hAnsi="Arial Narrow" w:cs="Arial"/>
              </w:rPr>
            </w:pPr>
            <w:r w:rsidRPr="00041227">
              <w:rPr>
                <w:rFonts w:ascii="Arial Narrow" w:hAnsi="Arial Narrow" w:cs="Arial"/>
              </w:rPr>
              <w:t>1,658,734</w:t>
            </w:r>
          </w:p>
        </w:tc>
        <w:tc>
          <w:tcPr>
            <w:tcW w:w="1440" w:type="dxa"/>
            <w:vAlign w:val="center"/>
          </w:tcPr>
          <w:p w14:paraId="2DC112E0" w14:textId="1D8834F7" w:rsidR="00C22BFB" w:rsidRPr="00041227" w:rsidRDefault="00805528" w:rsidP="0072590C">
            <w:pPr>
              <w:pStyle w:val="NoSpacing"/>
              <w:ind w:left="-72" w:right="-80"/>
              <w:jc w:val="right"/>
              <w:rPr>
                <w:rFonts w:ascii="Arial Narrow" w:hAnsi="Arial Narrow" w:cs="Arial"/>
              </w:rPr>
            </w:pPr>
            <w:r w:rsidRPr="00041227">
              <w:rPr>
                <w:rFonts w:ascii="Arial Narrow" w:hAnsi="Arial Narrow"/>
                <w:iCs/>
                <w:color w:val="000000"/>
              </w:rPr>
              <w:fldChar w:fldCharType="begin"/>
            </w:r>
            <w:r w:rsidRPr="00041227">
              <w:rPr>
                <w:rFonts w:ascii="Arial Narrow" w:hAnsi="Arial Narrow"/>
                <w:iCs/>
                <w:color w:val="000000"/>
              </w:rPr>
              <w:instrText xml:space="preserve"> =(c14/b14)*100 </w:instrText>
            </w:r>
            <w:r w:rsidRPr="00041227">
              <w:rPr>
                <w:rFonts w:ascii="Arial Narrow" w:hAnsi="Arial Narrow"/>
                <w:iCs/>
                <w:color w:val="000000"/>
              </w:rPr>
              <w:fldChar w:fldCharType="separate"/>
            </w:r>
            <w:r w:rsidRPr="00041227">
              <w:rPr>
                <w:rFonts w:ascii="Arial Narrow" w:hAnsi="Arial Narrow"/>
                <w:iCs/>
                <w:noProof/>
                <w:color w:val="000000"/>
              </w:rPr>
              <w:t>50.92</w:t>
            </w:r>
            <w:r w:rsidRPr="00041227">
              <w:rPr>
                <w:rFonts w:ascii="Arial Narrow" w:hAnsi="Arial Narrow"/>
                <w:iCs/>
                <w:color w:val="000000"/>
              </w:rPr>
              <w:fldChar w:fldCharType="end"/>
            </w:r>
          </w:p>
        </w:tc>
      </w:tr>
      <w:tr w:rsidR="00C22BFB" w:rsidRPr="00041227" w14:paraId="63D4890B" w14:textId="77777777" w:rsidTr="0072590C">
        <w:tc>
          <w:tcPr>
            <w:tcW w:w="4320" w:type="dxa"/>
          </w:tcPr>
          <w:p w14:paraId="41A70852" w14:textId="77777777" w:rsidR="00C22BFB" w:rsidRPr="00041227" w:rsidRDefault="00C22BFB" w:rsidP="00C22BFB">
            <w:pPr>
              <w:pStyle w:val="NoSpacing"/>
              <w:ind w:left="71" w:right="-115"/>
              <w:rPr>
                <w:rFonts w:ascii="Arial Narrow" w:hAnsi="Arial Narrow" w:cs="Arial"/>
              </w:rPr>
            </w:pPr>
            <w:r w:rsidRPr="00041227">
              <w:rPr>
                <w:rFonts w:ascii="Arial Narrow" w:hAnsi="Arial Narrow" w:cs="Arial"/>
              </w:rPr>
              <w:t>Prepayments</w:t>
            </w:r>
          </w:p>
        </w:tc>
        <w:tc>
          <w:tcPr>
            <w:tcW w:w="1440" w:type="dxa"/>
          </w:tcPr>
          <w:p w14:paraId="3FF6FE11" w14:textId="77777777" w:rsidR="00C22BFB" w:rsidRPr="00041227" w:rsidRDefault="00C22BFB" w:rsidP="0072590C">
            <w:pPr>
              <w:pStyle w:val="NoSpacing"/>
              <w:ind w:left="-72" w:right="-72"/>
              <w:jc w:val="right"/>
              <w:rPr>
                <w:rFonts w:ascii="Arial Narrow" w:hAnsi="Arial Narrow" w:cs="Arial"/>
              </w:rPr>
            </w:pPr>
            <w:r w:rsidRPr="00041227">
              <w:rPr>
                <w:rFonts w:ascii="Arial Narrow" w:hAnsi="Arial Narrow" w:cs="Arial"/>
              </w:rPr>
              <w:fldChar w:fldCharType="begin"/>
            </w:r>
            <w:r w:rsidRPr="00041227">
              <w:rPr>
                <w:rFonts w:ascii="Arial Narrow" w:hAnsi="Arial Narrow" w:cs="Arial"/>
              </w:rPr>
              <w:instrText xml:space="preserve"> =SUM(c15:f15) </w:instrText>
            </w:r>
            <w:r w:rsidRPr="00041227">
              <w:rPr>
                <w:rFonts w:ascii="Arial Narrow" w:hAnsi="Arial Narrow" w:cs="Arial"/>
              </w:rPr>
              <w:fldChar w:fldCharType="separate"/>
            </w:r>
            <w:r w:rsidRPr="00041227">
              <w:rPr>
                <w:rFonts w:ascii="Arial Narrow" w:hAnsi="Arial Narrow" w:cs="Arial"/>
                <w:noProof/>
              </w:rPr>
              <w:t>14,472,468</w:t>
            </w:r>
            <w:r w:rsidRPr="00041227">
              <w:rPr>
                <w:rFonts w:ascii="Arial Narrow" w:hAnsi="Arial Narrow" w:cs="Arial"/>
              </w:rPr>
              <w:fldChar w:fldCharType="end"/>
            </w:r>
          </w:p>
        </w:tc>
        <w:tc>
          <w:tcPr>
            <w:tcW w:w="1440" w:type="dxa"/>
          </w:tcPr>
          <w:p w14:paraId="017DA892" w14:textId="77777777" w:rsidR="00C22BFB" w:rsidRPr="00041227" w:rsidRDefault="00C22BFB" w:rsidP="0072590C">
            <w:pPr>
              <w:pStyle w:val="NoSpacing"/>
              <w:ind w:left="-72" w:right="-80"/>
              <w:jc w:val="right"/>
              <w:rPr>
                <w:rFonts w:ascii="Arial Narrow" w:hAnsi="Arial Narrow" w:cs="Arial"/>
              </w:rPr>
            </w:pPr>
            <w:r w:rsidRPr="00041227">
              <w:rPr>
                <w:rFonts w:ascii="Arial Narrow" w:hAnsi="Arial Narrow" w:cs="Arial"/>
              </w:rPr>
              <w:t>4,850,733</w:t>
            </w:r>
          </w:p>
        </w:tc>
        <w:tc>
          <w:tcPr>
            <w:tcW w:w="1440" w:type="dxa"/>
            <w:vAlign w:val="center"/>
          </w:tcPr>
          <w:p w14:paraId="4CB8AD13" w14:textId="4BDB1459" w:rsidR="00C22BFB" w:rsidRPr="00041227" w:rsidRDefault="00805528" w:rsidP="0072590C">
            <w:pPr>
              <w:pStyle w:val="NoSpacing"/>
              <w:ind w:left="-72" w:right="-80"/>
              <w:jc w:val="right"/>
              <w:rPr>
                <w:rFonts w:ascii="Arial Narrow" w:hAnsi="Arial Narrow" w:cs="Arial"/>
              </w:rPr>
            </w:pPr>
            <w:r w:rsidRPr="00041227">
              <w:rPr>
                <w:rFonts w:ascii="Arial Narrow" w:hAnsi="Arial Narrow"/>
                <w:iCs/>
                <w:color w:val="000000"/>
              </w:rPr>
              <w:fldChar w:fldCharType="begin"/>
            </w:r>
            <w:r w:rsidRPr="00041227">
              <w:rPr>
                <w:rFonts w:ascii="Arial Narrow" w:hAnsi="Arial Narrow"/>
                <w:iCs/>
                <w:color w:val="000000"/>
              </w:rPr>
              <w:instrText xml:space="preserve"> =(c15/b15)*100 </w:instrText>
            </w:r>
            <w:r w:rsidRPr="00041227">
              <w:rPr>
                <w:rFonts w:ascii="Arial Narrow" w:hAnsi="Arial Narrow"/>
                <w:iCs/>
                <w:color w:val="000000"/>
              </w:rPr>
              <w:fldChar w:fldCharType="separate"/>
            </w:r>
            <w:r w:rsidRPr="00041227">
              <w:rPr>
                <w:rFonts w:ascii="Arial Narrow" w:hAnsi="Arial Narrow"/>
                <w:iCs/>
                <w:noProof/>
                <w:color w:val="000000"/>
              </w:rPr>
              <w:t>33.52</w:t>
            </w:r>
            <w:r w:rsidRPr="00041227">
              <w:rPr>
                <w:rFonts w:ascii="Arial Narrow" w:hAnsi="Arial Narrow"/>
                <w:iCs/>
                <w:color w:val="000000"/>
              </w:rPr>
              <w:fldChar w:fldCharType="end"/>
            </w:r>
          </w:p>
        </w:tc>
      </w:tr>
      <w:tr w:rsidR="00C22BFB" w:rsidRPr="00041227" w14:paraId="5B8FBFDE" w14:textId="77777777" w:rsidTr="0072590C">
        <w:tc>
          <w:tcPr>
            <w:tcW w:w="4320" w:type="dxa"/>
            <w:tcBorders>
              <w:top w:val="single" w:sz="4" w:space="0" w:color="auto"/>
              <w:bottom w:val="single" w:sz="4" w:space="0" w:color="auto"/>
            </w:tcBorders>
          </w:tcPr>
          <w:p w14:paraId="1BA0A555" w14:textId="77777777" w:rsidR="00C22BFB" w:rsidRPr="00041227" w:rsidRDefault="00C22BFB" w:rsidP="00C22BFB">
            <w:pPr>
              <w:pStyle w:val="NoSpacing"/>
              <w:ind w:left="71" w:right="-115"/>
              <w:rPr>
                <w:rFonts w:ascii="Arial Narrow" w:hAnsi="Arial Narrow" w:cs="Arial"/>
              </w:rPr>
            </w:pPr>
          </w:p>
        </w:tc>
        <w:tc>
          <w:tcPr>
            <w:tcW w:w="1440" w:type="dxa"/>
            <w:tcBorders>
              <w:top w:val="single" w:sz="4" w:space="0" w:color="auto"/>
              <w:bottom w:val="single" w:sz="4" w:space="0" w:color="auto"/>
            </w:tcBorders>
          </w:tcPr>
          <w:p w14:paraId="7CF37B20" w14:textId="7F11075D" w:rsidR="00C22BFB" w:rsidRPr="00041227" w:rsidRDefault="005E707E" w:rsidP="0072590C">
            <w:pPr>
              <w:pStyle w:val="NoSpacing"/>
              <w:ind w:left="-72" w:right="-72"/>
              <w:jc w:val="right"/>
              <w:rPr>
                <w:rFonts w:ascii="Arial Narrow" w:hAnsi="Arial Narrow" w:cs="Arial"/>
                <w:i/>
              </w:rPr>
            </w:pPr>
            <w:r w:rsidRPr="00041227">
              <w:rPr>
                <w:rFonts w:ascii="Arial Narrow" w:hAnsi="Arial Narrow" w:cs="Arial"/>
                <w:i/>
              </w:rPr>
              <w:fldChar w:fldCharType="begin"/>
            </w:r>
            <w:r w:rsidRPr="00041227">
              <w:rPr>
                <w:rFonts w:ascii="Arial Narrow" w:hAnsi="Arial Narrow" w:cs="Arial"/>
                <w:i/>
              </w:rPr>
              <w:instrText xml:space="preserve"> =SUM(b14:b15) </w:instrText>
            </w:r>
            <w:r w:rsidRPr="00041227">
              <w:rPr>
                <w:rFonts w:ascii="Arial Narrow" w:hAnsi="Arial Narrow" w:cs="Arial"/>
                <w:i/>
              </w:rPr>
              <w:fldChar w:fldCharType="separate"/>
            </w:r>
            <w:r w:rsidRPr="00041227">
              <w:rPr>
                <w:rFonts w:ascii="Arial Narrow" w:hAnsi="Arial Narrow" w:cs="Arial"/>
                <w:i/>
                <w:noProof/>
              </w:rPr>
              <w:t>17,730,039</w:t>
            </w:r>
            <w:r w:rsidRPr="00041227">
              <w:rPr>
                <w:rFonts w:ascii="Arial Narrow" w:hAnsi="Arial Narrow" w:cs="Arial"/>
                <w:i/>
              </w:rPr>
              <w:fldChar w:fldCharType="end"/>
            </w:r>
          </w:p>
        </w:tc>
        <w:tc>
          <w:tcPr>
            <w:tcW w:w="1440" w:type="dxa"/>
            <w:tcBorders>
              <w:top w:val="single" w:sz="4" w:space="0" w:color="auto"/>
              <w:bottom w:val="single" w:sz="4" w:space="0" w:color="auto"/>
            </w:tcBorders>
          </w:tcPr>
          <w:p w14:paraId="23C7853F" w14:textId="3B70211B" w:rsidR="00C22BFB" w:rsidRPr="00041227" w:rsidRDefault="005E707E" w:rsidP="0072590C">
            <w:pPr>
              <w:pStyle w:val="NoSpacing"/>
              <w:ind w:left="-72" w:right="-80"/>
              <w:jc w:val="right"/>
              <w:rPr>
                <w:rFonts w:ascii="Arial Narrow" w:hAnsi="Arial Narrow" w:cs="Arial"/>
                <w:i/>
              </w:rPr>
            </w:pPr>
            <w:r w:rsidRPr="00041227">
              <w:rPr>
                <w:rFonts w:ascii="Arial Narrow" w:hAnsi="Arial Narrow" w:cs="Arial"/>
                <w:i/>
              </w:rPr>
              <w:fldChar w:fldCharType="begin"/>
            </w:r>
            <w:r w:rsidRPr="00041227">
              <w:rPr>
                <w:rFonts w:ascii="Arial Narrow" w:hAnsi="Arial Narrow" w:cs="Arial"/>
                <w:i/>
              </w:rPr>
              <w:instrText xml:space="preserve"> =SUM(c14:c15) </w:instrText>
            </w:r>
            <w:r w:rsidRPr="00041227">
              <w:rPr>
                <w:rFonts w:ascii="Arial Narrow" w:hAnsi="Arial Narrow" w:cs="Arial"/>
                <w:i/>
              </w:rPr>
              <w:fldChar w:fldCharType="separate"/>
            </w:r>
            <w:r w:rsidRPr="00041227">
              <w:rPr>
                <w:rFonts w:ascii="Arial Narrow" w:hAnsi="Arial Narrow" w:cs="Arial"/>
                <w:i/>
                <w:noProof/>
              </w:rPr>
              <w:t>6,509,467</w:t>
            </w:r>
            <w:r w:rsidRPr="00041227">
              <w:rPr>
                <w:rFonts w:ascii="Arial Narrow" w:hAnsi="Arial Narrow" w:cs="Arial"/>
                <w:i/>
              </w:rPr>
              <w:fldChar w:fldCharType="end"/>
            </w:r>
          </w:p>
        </w:tc>
        <w:tc>
          <w:tcPr>
            <w:tcW w:w="1440" w:type="dxa"/>
            <w:tcBorders>
              <w:top w:val="single" w:sz="4" w:space="0" w:color="auto"/>
              <w:bottom w:val="single" w:sz="4" w:space="0" w:color="auto"/>
            </w:tcBorders>
            <w:vAlign w:val="center"/>
          </w:tcPr>
          <w:p w14:paraId="384F76DD" w14:textId="422BC657" w:rsidR="00C22BFB" w:rsidRPr="00041227" w:rsidRDefault="00805528" w:rsidP="0072590C">
            <w:pPr>
              <w:pStyle w:val="NoSpacing"/>
              <w:ind w:left="-72" w:right="-80"/>
              <w:jc w:val="right"/>
              <w:rPr>
                <w:rFonts w:ascii="Arial Narrow" w:hAnsi="Arial Narrow" w:cs="Arial"/>
                <w:i/>
              </w:rPr>
            </w:pPr>
            <w:r w:rsidRPr="00041227">
              <w:rPr>
                <w:rFonts w:ascii="Arial Narrow" w:hAnsi="Arial Narrow" w:cs="Arial"/>
                <w:i/>
                <w:iCs/>
                <w:color w:val="000000"/>
              </w:rPr>
              <w:fldChar w:fldCharType="begin"/>
            </w:r>
            <w:r w:rsidRPr="00041227">
              <w:rPr>
                <w:rFonts w:ascii="Arial Narrow" w:hAnsi="Arial Narrow" w:cs="Arial"/>
                <w:i/>
                <w:iCs/>
                <w:color w:val="000000"/>
              </w:rPr>
              <w:instrText xml:space="preserve"> =(c16/b16)*100 </w:instrText>
            </w:r>
            <w:r w:rsidRPr="00041227">
              <w:rPr>
                <w:rFonts w:ascii="Arial Narrow" w:hAnsi="Arial Narrow" w:cs="Arial"/>
                <w:i/>
                <w:iCs/>
                <w:color w:val="000000"/>
              </w:rPr>
              <w:fldChar w:fldCharType="separate"/>
            </w:r>
            <w:r w:rsidRPr="00041227">
              <w:rPr>
                <w:rFonts w:ascii="Arial Narrow" w:hAnsi="Arial Narrow" w:cs="Arial"/>
                <w:i/>
                <w:iCs/>
                <w:noProof/>
                <w:color w:val="000000"/>
              </w:rPr>
              <w:t>36.71</w:t>
            </w:r>
            <w:r w:rsidRPr="00041227">
              <w:rPr>
                <w:rFonts w:ascii="Arial Narrow" w:hAnsi="Arial Narrow" w:cs="Arial"/>
                <w:i/>
                <w:iCs/>
                <w:color w:val="000000"/>
              </w:rPr>
              <w:fldChar w:fldCharType="end"/>
            </w:r>
          </w:p>
        </w:tc>
      </w:tr>
      <w:tr w:rsidR="00C22BFB" w:rsidRPr="00041227" w14:paraId="6DE1116A" w14:textId="77777777" w:rsidTr="0072590C">
        <w:tc>
          <w:tcPr>
            <w:tcW w:w="4320" w:type="dxa"/>
            <w:tcBorders>
              <w:top w:val="single" w:sz="4" w:space="0" w:color="auto"/>
            </w:tcBorders>
          </w:tcPr>
          <w:p w14:paraId="34C0A1B5" w14:textId="77777777" w:rsidR="00C22BFB" w:rsidRPr="00041227" w:rsidRDefault="00C22BFB" w:rsidP="00C22BFB">
            <w:pPr>
              <w:pStyle w:val="NoSpacing"/>
              <w:ind w:left="-101" w:right="-115"/>
              <w:rPr>
                <w:rFonts w:ascii="Arial Narrow" w:hAnsi="Arial Narrow" w:cs="Arial"/>
                <w:i/>
              </w:rPr>
            </w:pPr>
            <w:r w:rsidRPr="00041227">
              <w:rPr>
                <w:rFonts w:ascii="Arial Narrow" w:hAnsi="Arial Narrow" w:cs="Arial"/>
                <w:i/>
              </w:rPr>
              <w:t>Other Non-Current Assets</w:t>
            </w:r>
          </w:p>
        </w:tc>
        <w:tc>
          <w:tcPr>
            <w:tcW w:w="1440" w:type="dxa"/>
            <w:tcBorders>
              <w:top w:val="single" w:sz="4" w:space="0" w:color="auto"/>
            </w:tcBorders>
          </w:tcPr>
          <w:p w14:paraId="5D087278" w14:textId="77777777" w:rsidR="00C22BFB" w:rsidRPr="00041227" w:rsidRDefault="00C22BFB" w:rsidP="0072590C">
            <w:pPr>
              <w:pStyle w:val="NoSpacing"/>
              <w:ind w:left="-72" w:right="-72"/>
              <w:jc w:val="right"/>
              <w:rPr>
                <w:rFonts w:ascii="Arial Narrow" w:hAnsi="Arial Narrow" w:cs="Arial"/>
                <w:i/>
              </w:rPr>
            </w:pPr>
          </w:p>
        </w:tc>
        <w:tc>
          <w:tcPr>
            <w:tcW w:w="1440" w:type="dxa"/>
            <w:tcBorders>
              <w:top w:val="single" w:sz="4" w:space="0" w:color="auto"/>
            </w:tcBorders>
          </w:tcPr>
          <w:p w14:paraId="281C5E01" w14:textId="77777777" w:rsidR="00C22BFB" w:rsidRPr="00041227" w:rsidRDefault="00C22BFB" w:rsidP="0072590C">
            <w:pPr>
              <w:pStyle w:val="NoSpacing"/>
              <w:ind w:left="-72" w:right="-80"/>
              <w:jc w:val="right"/>
              <w:rPr>
                <w:rFonts w:ascii="Arial Narrow" w:hAnsi="Arial Narrow" w:cs="Arial"/>
                <w:i/>
              </w:rPr>
            </w:pPr>
          </w:p>
        </w:tc>
        <w:tc>
          <w:tcPr>
            <w:tcW w:w="1440" w:type="dxa"/>
            <w:tcBorders>
              <w:top w:val="single" w:sz="4" w:space="0" w:color="auto"/>
            </w:tcBorders>
            <w:vAlign w:val="center"/>
          </w:tcPr>
          <w:p w14:paraId="634F223B" w14:textId="77777777" w:rsidR="00C22BFB" w:rsidRPr="00041227" w:rsidRDefault="00C22BFB" w:rsidP="0072590C">
            <w:pPr>
              <w:pStyle w:val="NoSpacing"/>
              <w:ind w:left="-72" w:right="-80"/>
              <w:jc w:val="right"/>
              <w:rPr>
                <w:rFonts w:ascii="Arial Narrow" w:hAnsi="Arial Narrow" w:cs="Arial"/>
                <w:i/>
              </w:rPr>
            </w:pPr>
          </w:p>
        </w:tc>
      </w:tr>
      <w:tr w:rsidR="00C22BFB" w:rsidRPr="00041227" w14:paraId="6996A52D" w14:textId="77777777" w:rsidTr="0072590C">
        <w:tc>
          <w:tcPr>
            <w:tcW w:w="4320" w:type="dxa"/>
            <w:tcBorders>
              <w:bottom w:val="single" w:sz="4" w:space="0" w:color="auto"/>
            </w:tcBorders>
          </w:tcPr>
          <w:p w14:paraId="6E66037F" w14:textId="77777777" w:rsidR="00C22BFB" w:rsidRPr="00041227" w:rsidRDefault="00C22BFB" w:rsidP="00C22BFB">
            <w:pPr>
              <w:pStyle w:val="NoSpacing"/>
              <w:ind w:left="71" w:right="-115"/>
              <w:rPr>
                <w:rFonts w:ascii="Arial Narrow" w:hAnsi="Arial Narrow" w:cs="Arial"/>
              </w:rPr>
            </w:pPr>
            <w:r w:rsidRPr="00041227">
              <w:rPr>
                <w:rFonts w:ascii="Arial Narrow" w:hAnsi="Arial Narrow" w:cs="Arial"/>
              </w:rPr>
              <w:t>Other Assets</w:t>
            </w:r>
          </w:p>
        </w:tc>
        <w:tc>
          <w:tcPr>
            <w:tcW w:w="1440" w:type="dxa"/>
            <w:tcBorders>
              <w:bottom w:val="single" w:sz="4" w:space="0" w:color="auto"/>
            </w:tcBorders>
          </w:tcPr>
          <w:p w14:paraId="5AA0FFDE" w14:textId="77777777" w:rsidR="00C22BFB" w:rsidRPr="00041227" w:rsidRDefault="00C22BFB" w:rsidP="0072590C">
            <w:pPr>
              <w:pStyle w:val="NoSpacing"/>
              <w:ind w:left="-72" w:right="-72"/>
              <w:jc w:val="right"/>
              <w:rPr>
                <w:rFonts w:ascii="Arial Narrow" w:hAnsi="Arial Narrow" w:cs="Arial"/>
                <w:i/>
              </w:rPr>
            </w:pPr>
            <w:r w:rsidRPr="00041227">
              <w:rPr>
                <w:rFonts w:ascii="Arial Narrow" w:hAnsi="Arial Narrow" w:cs="Arial"/>
                <w:i/>
              </w:rPr>
              <w:fldChar w:fldCharType="begin"/>
            </w:r>
            <w:r w:rsidRPr="00041227">
              <w:rPr>
                <w:rFonts w:ascii="Arial Narrow" w:hAnsi="Arial Narrow" w:cs="Arial"/>
                <w:i/>
              </w:rPr>
              <w:instrText xml:space="preserve"> =SUM(c20:f20) </w:instrText>
            </w:r>
            <w:r w:rsidRPr="00041227">
              <w:rPr>
                <w:rFonts w:ascii="Arial Narrow" w:hAnsi="Arial Narrow" w:cs="Arial"/>
                <w:i/>
              </w:rPr>
              <w:fldChar w:fldCharType="separate"/>
            </w:r>
            <w:r w:rsidRPr="00041227">
              <w:rPr>
                <w:rFonts w:ascii="Arial Narrow" w:hAnsi="Arial Narrow" w:cs="Arial"/>
                <w:i/>
                <w:noProof/>
              </w:rPr>
              <w:t>238,735,678</w:t>
            </w:r>
            <w:r w:rsidRPr="00041227">
              <w:rPr>
                <w:rFonts w:ascii="Arial Narrow" w:hAnsi="Arial Narrow" w:cs="Arial"/>
                <w:i/>
              </w:rPr>
              <w:fldChar w:fldCharType="end"/>
            </w:r>
          </w:p>
        </w:tc>
        <w:tc>
          <w:tcPr>
            <w:tcW w:w="1440" w:type="dxa"/>
            <w:tcBorders>
              <w:bottom w:val="single" w:sz="4" w:space="0" w:color="auto"/>
            </w:tcBorders>
          </w:tcPr>
          <w:p w14:paraId="6D84D4AB" w14:textId="77777777" w:rsidR="00C22BFB" w:rsidRPr="00041227" w:rsidRDefault="00C22BFB" w:rsidP="0072590C">
            <w:pPr>
              <w:pStyle w:val="NoSpacing"/>
              <w:ind w:left="-72" w:right="-80"/>
              <w:jc w:val="right"/>
              <w:rPr>
                <w:rFonts w:ascii="Arial Narrow" w:hAnsi="Arial Narrow" w:cs="Arial"/>
                <w:i/>
              </w:rPr>
            </w:pPr>
            <w:r w:rsidRPr="00041227">
              <w:rPr>
                <w:rFonts w:ascii="Arial Narrow" w:hAnsi="Arial Narrow" w:cs="Arial"/>
                <w:i/>
              </w:rPr>
              <w:t>236,481,219</w:t>
            </w:r>
          </w:p>
        </w:tc>
        <w:tc>
          <w:tcPr>
            <w:tcW w:w="1440" w:type="dxa"/>
            <w:tcBorders>
              <w:bottom w:val="single" w:sz="4" w:space="0" w:color="auto"/>
            </w:tcBorders>
            <w:vAlign w:val="center"/>
          </w:tcPr>
          <w:p w14:paraId="1BDF88FA" w14:textId="1436EE04" w:rsidR="00C22BFB" w:rsidRPr="00041227" w:rsidRDefault="00805528" w:rsidP="0072590C">
            <w:pPr>
              <w:pStyle w:val="NoSpacing"/>
              <w:ind w:left="-72" w:right="-80"/>
              <w:jc w:val="right"/>
              <w:rPr>
                <w:rFonts w:ascii="Arial Narrow" w:hAnsi="Arial Narrow" w:cs="Arial"/>
                <w:i/>
              </w:rPr>
            </w:pPr>
            <w:r w:rsidRPr="00041227">
              <w:rPr>
                <w:rFonts w:ascii="Arial Narrow" w:hAnsi="Arial Narrow"/>
                <w:i/>
                <w:iCs/>
                <w:color w:val="000000"/>
              </w:rPr>
              <w:fldChar w:fldCharType="begin"/>
            </w:r>
            <w:r w:rsidRPr="00041227">
              <w:rPr>
                <w:rFonts w:ascii="Arial Narrow" w:hAnsi="Arial Narrow"/>
                <w:i/>
                <w:iCs/>
                <w:color w:val="000000"/>
              </w:rPr>
              <w:instrText xml:space="preserve"> =(c18/b18)*100 </w:instrText>
            </w:r>
            <w:r w:rsidRPr="00041227">
              <w:rPr>
                <w:rFonts w:ascii="Arial Narrow" w:hAnsi="Arial Narrow"/>
                <w:i/>
                <w:iCs/>
                <w:color w:val="000000"/>
              </w:rPr>
              <w:fldChar w:fldCharType="separate"/>
            </w:r>
            <w:r w:rsidRPr="00041227">
              <w:rPr>
                <w:rFonts w:ascii="Arial Narrow" w:hAnsi="Arial Narrow"/>
                <w:i/>
                <w:iCs/>
                <w:noProof/>
                <w:color w:val="000000"/>
              </w:rPr>
              <w:t>99.06</w:t>
            </w:r>
            <w:r w:rsidRPr="00041227">
              <w:rPr>
                <w:rFonts w:ascii="Arial Narrow" w:hAnsi="Arial Narrow"/>
                <w:i/>
                <w:iCs/>
                <w:color w:val="000000"/>
              </w:rPr>
              <w:fldChar w:fldCharType="end"/>
            </w:r>
          </w:p>
        </w:tc>
      </w:tr>
      <w:tr w:rsidR="00C22BFB" w:rsidRPr="00041227" w14:paraId="318311DD" w14:textId="77777777" w:rsidTr="0072590C">
        <w:trPr>
          <w:trHeight w:val="206"/>
        </w:trPr>
        <w:tc>
          <w:tcPr>
            <w:tcW w:w="4320" w:type="dxa"/>
            <w:tcBorders>
              <w:top w:val="single" w:sz="4" w:space="0" w:color="auto"/>
              <w:bottom w:val="double" w:sz="4" w:space="0" w:color="auto"/>
            </w:tcBorders>
          </w:tcPr>
          <w:p w14:paraId="534B9EB1" w14:textId="77777777" w:rsidR="00C22BFB" w:rsidRPr="00041227" w:rsidRDefault="00C22BFB" w:rsidP="002C4A22">
            <w:pPr>
              <w:pStyle w:val="NoSpacing"/>
              <w:ind w:left="-108" w:right="-115"/>
              <w:rPr>
                <w:rFonts w:ascii="Arial Narrow" w:hAnsi="Arial Narrow" w:cs="Arial"/>
                <w:b/>
                <w:bCs/>
              </w:rPr>
            </w:pPr>
            <w:r w:rsidRPr="00041227">
              <w:rPr>
                <w:rFonts w:ascii="Arial Narrow" w:hAnsi="Arial Narrow" w:cs="Arial"/>
                <w:b/>
                <w:bCs/>
                <w:lang w:val="en-GB"/>
              </w:rPr>
              <w:t>Total</w:t>
            </w:r>
          </w:p>
        </w:tc>
        <w:tc>
          <w:tcPr>
            <w:tcW w:w="1440" w:type="dxa"/>
            <w:tcBorders>
              <w:top w:val="single" w:sz="4" w:space="0" w:color="auto"/>
              <w:bottom w:val="double" w:sz="4" w:space="0" w:color="auto"/>
            </w:tcBorders>
            <w:vAlign w:val="center"/>
          </w:tcPr>
          <w:p w14:paraId="1713C2FF" w14:textId="084BE79C" w:rsidR="00C22BFB" w:rsidRPr="00041227" w:rsidRDefault="00D97866" w:rsidP="0072590C">
            <w:pPr>
              <w:pStyle w:val="NoSpacing"/>
              <w:ind w:left="-72" w:right="-72"/>
              <w:jc w:val="right"/>
              <w:rPr>
                <w:rFonts w:ascii="Arial Narrow" w:hAnsi="Arial Narrow" w:cs="Arial"/>
                <w:b/>
                <w:bCs/>
                <w:noProof/>
              </w:rPr>
            </w:pPr>
            <w:r>
              <w:rPr>
                <w:rFonts w:ascii="Arial Narrow" w:hAnsi="Arial Narrow" w:cs="Arial"/>
                <w:b/>
                <w:bCs/>
                <w:noProof/>
                <w:color w:val="000000"/>
              </w:rPr>
              <w:t xml:space="preserve">P   </w:t>
            </w:r>
            <w:r w:rsidR="005E707E" w:rsidRPr="00041227">
              <w:rPr>
                <w:rFonts w:ascii="Arial Narrow" w:hAnsi="Arial Narrow" w:cs="Arial"/>
                <w:b/>
                <w:bCs/>
                <w:noProof/>
                <w:color w:val="000000"/>
              </w:rPr>
              <w:fldChar w:fldCharType="begin"/>
            </w:r>
            <w:r w:rsidR="005E707E" w:rsidRPr="00041227">
              <w:rPr>
                <w:rFonts w:ascii="Arial Narrow" w:hAnsi="Arial Narrow" w:cs="Arial"/>
                <w:b/>
                <w:bCs/>
                <w:noProof/>
                <w:color w:val="000000"/>
              </w:rPr>
              <w:instrText xml:space="preserve"> =SUM(b3,b12,b16,b18) </w:instrText>
            </w:r>
            <w:r w:rsidR="005E707E" w:rsidRPr="00041227">
              <w:rPr>
                <w:rFonts w:ascii="Arial Narrow" w:hAnsi="Arial Narrow" w:cs="Arial"/>
                <w:b/>
                <w:bCs/>
                <w:noProof/>
                <w:color w:val="000000"/>
              </w:rPr>
              <w:fldChar w:fldCharType="separate"/>
            </w:r>
            <w:r w:rsidR="005E707E" w:rsidRPr="00041227">
              <w:rPr>
                <w:rFonts w:ascii="Arial Narrow" w:hAnsi="Arial Narrow" w:cs="Arial"/>
                <w:b/>
                <w:bCs/>
                <w:noProof/>
                <w:color w:val="000000"/>
              </w:rPr>
              <w:t>1,183,352,749</w:t>
            </w:r>
            <w:r w:rsidR="005E707E" w:rsidRPr="00041227">
              <w:rPr>
                <w:rFonts w:ascii="Arial Narrow" w:hAnsi="Arial Narrow" w:cs="Arial"/>
                <w:b/>
                <w:bCs/>
                <w:noProof/>
                <w:color w:val="000000"/>
              </w:rPr>
              <w:fldChar w:fldCharType="end"/>
            </w:r>
          </w:p>
        </w:tc>
        <w:tc>
          <w:tcPr>
            <w:tcW w:w="1440" w:type="dxa"/>
            <w:tcBorders>
              <w:top w:val="single" w:sz="4" w:space="0" w:color="auto"/>
              <w:bottom w:val="double" w:sz="4" w:space="0" w:color="auto"/>
            </w:tcBorders>
            <w:vAlign w:val="center"/>
          </w:tcPr>
          <w:p w14:paraId="6C2C6A2E" w14:textId="73ABE758" w:rsidR="00C22BFB" w:rsidRPr="00041227" w:rsidRDefault="00D97866" w:rsidP="0072590C">
            <w:pPr>
              <w:pStyle w:val="NoSpacing"/>
              <w:ind w:left="-72" w:right="-80"/>
              <w:jc w:val="right"/>
              <w:rPr>
                <w:rFonts w:ascii="Arial Narrow" w:hAnsi="Arial Narrow" w:cs="Arial"/>
                <w:b/>
                <w:bCs/>
                <w:noProof/>
              </w:rPr>
            </w:pPr>
            <w:r>
              <w:rPr>
                <w:rFonts w:ascii="Arial Narrow" w:hAnsi="Arial Narrow" w:cs="Arial"/>
                <w:b/>
                <w:bCs/>
                <w:noProof/>
              </w:rPr>
              <w:t xml:space="preserve">P      </w:t>
            </w:r>
            <w:r w:rsidR="005E707E" w:rsidRPr="00041227">
              <w:rPr>
                <w:rFonts w:ascii="Arial Narrow" w:hAnsi="Arial Narrow" w:cs="Arial"/>
                <w:b/>
                <w:bCs/>
                <w:noProof/>
              </w:rPr>
              <w:fldChar w:fldCharType="begin"/>
            </w:r>
            <w:r w:rsidR="005E707E" w:rsidRPr="00041227">
              <w:rPr>
                <w:rFonts w:ascii="Arial Narrow" w:hAnsi="Arial Narrow" w:cs="Arial"/>
                <w:b/>
                <w:bCs/>
                <w:noProof/>
              </w:rPr>
              <w:instrText xml:space="preserve"> =SUM(c3,c12,c16,c18) </w:instrText>
            </w:r>
            <w:r w:rsidR="005E707E" w:rsidRPr="00041227">
              <w:rPr>
                <w:rFonts w:ascii="Arial Narrow" w:hAnsi="Arial Narrow" w:cs="Arial"/>
                <w:b/>
                <w:bCs/>
                <w:noProof/>
              </w:rPr>
              <w:fldChar w:fldCharType="separate"/>
            </w:r>
            <w:r w:rsidR="005E707E" w:rsidRPr="00041227">
              <w:rPr>
                <w:rFonts w:ascii="Arial Narrow" w:hAnsi="Arial Narrow" w:cs="Arial"/>
                <w:b/>
                <w:bCs/>
                <w:noProof/>
              </w:rPr>
              <w:t>381,425,374</w:t>
            </w:r>
            <w:r w:rsidR="005E707E" w:rsidRPr="00041227">
              <w:rPr>
                <w:rFonts w:ascii="Arial Narrow" w:hAnsi="Arial Narrow" w:cs="Arial"/>
                <w:b/>
                <w:bCs/>
                <w:noProof/>
              </w:rPr>
              <w:fldChar w:fldCharType="end"/>
            </w:r>
          </w:p>
        </w:tc>
        <w:tc>
          <w:tcPr>
            <w:tcW w:w="1440" w:type="dxa"/>
            <w:tcBorders>
              <w:top w:val="single" w:sz="4" w:space="0" w:color="auto"/>
              <w:bottom w:val="double" w:sz="4" w:space="0" w:color="auto"/>
            </w:tcBorders>
            <w:vAlign w:val="center"/>
          </w:tcPr>
          <w:p w14:paraId="7EF253BA" w14:textId="3E0C73D5" w:rsidR="00C22BFB" w:rsidRPr="00041227" w:rsidRDefault="00805528" w:rsidP="0072590C">
            <w:pPr>
              <w:pStyle w:val="NoSpacing"/>
              <w:ind w:left="-72" w:right="-80"/>
              <w:jc w:val="right"/>
              <w:rPr>
                <w:rFonts w:ascii="Arial Narrow" w:hAnsi="Arial Narrow" w:cs="Arial"/>
                <w:b/>
                <w:bCs/>
              </w:rPr>
            </w:pPr>
            <w:r w:rsidRPr="00041227">
              <w:rPr>
                <w:rFonts w:ascii="Arial Narrow" w:hAnsi="Arial Narrow" w:cs="Arial"/>
                <w:b/>
                <w:iCs/>
                <w:noProof/>
                <w:color w:val="000000"/>
              </w:rPr>
              <w:fldChar w:fldCharType="begin"/>
            </w:r>
            <w:r w:rsidRPr="00041227">
              <w:rPr>
                <w:rFonts w:ascii="Arial Narrow" w:hAnsi="Arial Narrow" w:cs="Arial"/>
                <w:b/>
                <w:iCs/>
                <w:noProof/>
                <w:color w:val="000000"/>
              </w:rPr>
              <w:instrText xml:space="preserve"> =(c19/b19)*100 </w:instrText>
            </w:r>
            <w:r w:rsidRPr="00041227">
              <w:rPr>
                <w:rFonts w:ascii="Arial Narrow" w:hAnsi="Arial Narrow" w:cs="Arial"/>
                <w:b/>
                <w:iCs/>
                <w:noProof/>
                <w:color w:val="000000"/>
              </w:rPr>
              <w:fldChar w:fldCharType="separate"/>
            </w:r>
            <w:r w:rsidRPr="00041227">
              <w:rPr>
                <w:rFonts w:ascii="Arial Narrow" w:hAnsi="Arial Narrow" w:cs="Arial"/>
                <w:b/>
                <w:iCs/>
                <w:noProof/>
                <w:color w:val="000000"/>
              </w:rPr>
              <w:t>32.23</w:t>
            </w:r>
            <w:r w:rsidRPr="00041227">
              <w:rPr>
                <w:rFonts w:ascii="Arial Narrow" w:hAnsi="Arial Narrow" w:cs="Arial"/>
                <w:b/>
                <w:iCs/>
                <w:noProof/>
                <w:color w:val="000000"/>
              </w:rPr>
              <w:fldChar w:fldCharType="end"/>
            </w:r>
          </w:p>
        </w:tc>
      </w:tr>
    </w:tbl>
    <w:p w14:paraId="1E272407" w14:textId="77777777" w:rsidR="00C22BFB" w:rsidRPr="00041227" w:rsidRDefault="00C22BFB" w:rsidP="00C22BFB">
      <w:pPr>
        <w:pStyle w:val="NoSpacing"/>
        <w:ind w:right="4320"/>
        <w:jc w:val="both"/>
        <w:rPr>
          <w:rFonts w:ascii="Arial" w:hAnsi="Arial" w:cs="Arial"/>
          <w:sz w:val="24"/>
          <w:szCs w:val="24"/>
        </w:rPr>
      </w:pPr>
    </w:p>
    <w:p w14:paraId="5E9DD55E" w14:textId="41DDFDB1" w:rsidR="00C22BFB" w:rsidRPr="002C4A22" w:rsidRDefault="00C22BFB" w:rsidP="00C22BFB">
      <w:pPr>
        <w:pStyle w:val="NoSpacing"/>
        <w:ind w:right="4320"/>
        <w:jc w:val="both"/>
        <w:rPr>
          <w:rFonts w:ascii="Arial" w:hAnsi="Arial" w:cs="Arial"/>
          <w:i/>
        </w:rPr>
      </w:pPr>
      <w:r w:rsidRPr="002C4A22">
        <w:rPr>
          <w:rFonts w:ascii="Arial" w:hAnsi="Arial" w:cs="Arial"/>
          <w:i/>
        </w:rPr>
        <w:t>Undocumented balances of P99.</w:t>
      </w:r>
      <w:r w:rsidR="0044749D">
        <w:rPr>
          <w:rFonts w:ascii="Arial" w:hAnsi="Arial" w:cs="Arial"/>
          <w:i/>
        </w:rPr>
        <w:t>051</w:t>
      </w:r>
      <w:r w:rsidRPr="002C4A22">
        <w:rPr>
          <w:rFonts w:ascii="Arial" w:hAnsi="Arial" w:cs="Arial"/>
          <w:i/>
        </w:rPr>
        <w:t xml:space="preserve"> million carried over from seven defunct tobacco agencies in 1987</w:t>
      </w:r>
    </w:p>
    <w:p w14:paraId="680F5329" w14:textId="77777777" w:rsidR="00C22BFB" w:rsidRPr="00041227" w:rsidRDefault="00C22BFB" w:rsidP="00C22BFB">
      <w:pPr>
        <w:pStyle w:val="NoSpacing"/>
        <w:jc w:val="both"/>
        <w:rPr>
          <w:rFonts w:ascii="Arial" w:hAnsi="Arial" w:cs="Arial"/>
          <w:sz w:val="24"/>
          <w:szCs w:val="24"/>
        </w:rPr>
      </w:pPr>
    </w:p>
    <w:p w14:paraId="2EF627D5" w14:textId="77777777" w:rsidR="00C22BFB" w:rsidRPr="002C4A22" w:rsidRDefault="00C22BFB" w:rsidP="00E43615">
      <w:pPr>
        <w:pStyle w:val="NoSpacing"/>
        <w:numPr>
          <w:ilvl w:val="1"/>
          <w:numId w:val="34"/>
        </w:numPr>
        <w:ind w:left="0" w:firstLine="0"/>
        <w:jc w:val="both"/>
        <w:rPr>
          <w:rFonts w:ascii="Arial" w:hAnsi="Arial" w:cs="Arial"/>
        </w:rPr>
      </w:pPr>
      <w:r w:rsidRPr="002C4A22">
        <w:rPr>
          <w:rFonts w:ascii="Arial" w:hAnsi="Arial" w:cs="Arial"/>
        </w:rPr>
        <w:t>Under Executive Order (EO) No. 245, seven tobacco agencies were merged to the National Tobacco Administration (NTA), namely, Philippine Tobacco Administration (PTA); Philippine Virginia Tobacco Administration (PVTA); Philippine Virginia Tobacco Board (PVTB); Philippine Tobacco Research and Training Center (PTRTC); Virginia Tobacco Fuelwood Corporation (VITOFCO); Virginia Flue-Curing Board (VFCB); and National Tobacco Classification Council (NTCC).</w:t>
      </w:r>
    </w:p>
    <w:p w14:paraId="3462EB59" w14:textId="77777777" w:rsidR="00C22BFB" w:rsidRPr="00041227" w:rsidRDefault="00C22BFB" w:rsidP="00C22BFB">
      <w:pPr>
        <w:pStyle w:val="NoSpacing"/>
        <w:jc w:val="both"/>
        <w:rPr>
          <w:rFonts w:ascii="Arial" w:hAnsi="Arial" w:cs="Arial"/>
          <w:sz w:val="24"/>
          <w:szCs w:val="24"/>
        </w:rPr>
      </w:pPr>
    </w:p>
    <w:p w14:paraId="51EB8E6C" w14:textId="1C7EA22A" w:rsidR="00C22BFB" w:rsidRPr="002C4A22" w:rsidRDefault="00C22BFB" w:rsidP="00E43615">
      <w:pPr>
        <w:pStyle w:val="NoSpacing"/>
        <w:numPr>
          <w:ilvl w:val="1"/>
          <w:numId w:val="34"/>
        </w:numPr>
        <w:ind w:left="0" w:firstLine="0"/>
        <w:jc w:val="both"/>
        <w:rPr>
          <w:rFonts w:ascii="Arial" w:hAnsi="Arial" w:cs="Arial"/>
        </w:rPr>
      </w:pPr>
      <w:r w:rsidRPr="002C4A22">
        <w:rPr>
          <w:rFonts w:ascii="Arial" w:hAnsi="Arial" w:cs="Arial"/>
        </w:rPr>
        <w:t>Verification disclosed that of the dormant accounts of</w:t>
      </w:r>
      <w:r w:rsidR="002C4A22" w:rsidRPr="002C4A22">
        <w:rPr>
          <w:rFonts w:ascii="Arial" w:hAnsi="Arial" w:cs="Arial"/>
        </w:rPr>
        <w:t xml:space="preserve"> P381.</w:t>
      </w:r>
      <w:r w:rsidR="0044749D">
        <w:rPr>
          <w:rFonts w:ascii="Arial" w:hAnsi="Arial" w:cs="Arial"/>
        </w:rPr>
        <w:t>425</w:t>
      </w:r>
      <w:r w:rsidRPr="002C4A22">
        <w:rPr>
          <w:rFonts w:ascii="Arial" w:hAnsi="Arial" w:cs="Arial"/>
        </w:rPr>
        <w:t xml:space="preserve"> million in </w:t>
      </w:r>
      <w:r w:rsidR="002C4A22">
        <w:rPr>
          <w:rFonts w:ascii="Arial" w:hAnsi="Arial" w:cs="Arial"/>
        </w:rPr>
        <w:t xml:space="preserve">                       </w:t>
      </w:r>
      <w:r w:rsidRPr="002C4A22">
        <w:rPr>
          <w:rFonts w:ascii="Arial" w:hAnsi="Arial" w:cs="Arial"/>
        </w:rPr>
        <w:t xml:space="preserve">Table </w:t>
      </w:r>
      <w:r w:rsidR="00FB1A9E" w:rsidRPr="002C4A22">
        <w:rPr>
          <w:rFonts w:ascii="Arial" w:hAnsi="Arial" w:cs="Arial"/>
        </w:rPr>
        <w:t>2</w:t>
      </w:r>
      <w:r w:rsidRPr="002C4A22">
        <w:rPr>
          <w:rFonts w:ascii="Arial" w:hAnsi="Arial" w:cs="Arial"/>
        </w:rPr>
        <w:t>, P99.</w:t>
      </w:r>
      <w:r w:rsidR="005E707E">
        <w:rPr>
          <w:rFonts w:ascii="Arial" w:hAnsi="Arial" w:cs="Arial"/>
        </w:rPr>
        <w:t>051</w:t>
      </w:r>
      <w:r w:rsidRPr="002C4A22">
        <w:rPr>
          <w:rFonts w:ascii="Arial" w:hAnsi="Arial" w:cs="Arial"/>
        </w:rPr>
        <w:t xml:space="preserve"> million or 2</w:t>
      </w:r>
      <w:r w:rsidR="002C4A22" w:rsidRPr="002C4A22">
        <w:rPr>
          <w:rFonts w:ascii="Arial" w:hAnsi="Arial" w:cs="Arial"/>
        </w:rPr>
        <w:t>5.</w:t>
      </w:r>
      <w:r w:rsidR="005E707E">
        <w:rPr>
          <w:rFonts w:ascii="Arial" w:hAnsi="Arial" w:cs="Arial"/>
        </w:rPr>
        <w:t>96</w:t>
      </w:r>
      <w:r w:rsidRPr="002C4A22">
        <w:rPr>
          <w:rFonts w:ascii="Arial" w:hAnsi="Arial" w:cs="Arial"/>
        </w:rPr>
        <w:t xml:space="preserve"> per cent composed the balances carried over from the books of the seven defunct tobacco agencies consolidated to NTA in 1987</w:t>
      </w:r>
      <w:r w:rsidR="002C4A22">
        <w:rPr>
          <w:rFonts w:ascii="Arial" w:hAnsi="Arial" w:cs="Arial"/>
        </w:rPr>
        <w:t>, as summarized below.</w:t>
      </w:r>
    </w:p>
    <w:p w14:paraId="54C39DF3" w14:textId="77777777" w:rsidR="00C22BFB" w:rsidRPr="00041227" w:rsidRDefault="00C22BFB" w:rsidP="00C22BFB">
      <w:pPr>
        <w:pStyle w:val="NoSpacing"/>
        <w:jc w:val="both"/>
        <w:rPr>
          <w:rFonts w:ascii="Arial" w:hAnsi="Arial" w:cs="Arial"/>
          <w:sz w:val="24"/>
          <w:szCs w:val="24"/>
        </w:rPr>
      </w:pPr>
    </w:p>
    <w:p w14:paraId="6F8F4F83" w14:textId="331C2109" w:rsidR="00C22BFB" w:rsidRPr="00692C31" w:rsidRDefault="00C22BFB" w:rsidP="00C22BFB">
      <w:pPr>
        <w:pStyle w:val="NoSpacing"/>
        <w:jc w:val="center"/>
        <w:rPr>
          <w:rFonts w:ascii="Arial" w:hAnsi="Arial" w:cs="Arial"/>
          <w:b/>
          <w:sz w:val="20"/>
          <w:szCs w:val="20"/>
        </w:rPr>
      </w:pPr>
      <w:bookmarkStart w:id="4" w:name="_Hlk5609818"/>
      <w:r w:rsidRPr="00692C31">
        <w:rPr>
          <w:rFonts w:ascii="Arial" w:hAnsi="Arial" w:cs="Arial"/>
          <w:b/>
          <w:sz w:val="20"/>
          <w:szCs w:val="20"/>
        </w:rPr>
        <w:t xml:space="preserve">Table </w:t>
      </w:r>
      <w:r w:rsidR="00E6199F" w:rsidRPr="00692C31">
        <w:rPr>
          <w:rFonts w:ascii="Arial" w:hAnsi="Arial" w:cs="Arial"/>
          <w:b/>
          <w:sz w:val="20"/>
          <w:szCs w:val="20"/>
        </w:rPr>
        <w:t>3</w:t>
      </w:r>
      <w:r w:rsidRPr="00692C31">
        <w:rPr>
          <w:rFonts w:ascii="Arial" w:hAnsi="Arial" w:cs="Arial"/>
          <w:b/>
          <w:sz w:val="20"/>
          <w:szCs w:val="20"/>
        </w:rPr>
        <w:t xml:space="preserve"> – Summary of Assets from Seven Defunct Tobacco Agencies</w:t>
      </w:r>
    </w:p>
    <w:p w14:paraId="079FA993" w14:textId="77777777" w:rsidR="00041227" w:rsidRPr="00041227" w:rsidRDefault="00041227" w:rsidP="00041227">
      <w:pPr>
        <w:rPr>
          <w:sz w:val="24"/>
          <w:szCs w:val="24"/>
        </w:rPr>
      </w:pPr>
    </w:p>
    <w:tbl>
      <w:tblPr>
        <w:tblStyle w:val="TableGrid"/>
        <w:tblW w:w="86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2448"/>
      </w:tblGrid>
      <w:tr w:rsidR="00C22BFB" w:rsidRPr="00041227" w14:paraId="0FC115C8" w14:textId="77777777" w:rsidTr="00C22BFB">
        <w:trPr>
          <w:tblHeader/>
        </w:trPr>
        <w:tc>
          <w:tcPr>
            <w:tcW w:w="6210" w:type="dxa"/>
            <w:tcBorders>
              <w:top w:val="single" w:sz="4" w:space="0" w:color="auto"/>
              <w:bottom w:val="single" w:sz="4" w:space="0" w:color="auto"/>
            </w:tcBorders>
            <w:vAlign w:val="center"/>
          </w:tcPr>
          <w:p w14:paraId="21767C15" w14:textId="77777777" w:rsidR="00C22BFB" w:rsidRPr="00041227" w:rsidRDefault="00C22BFB" w:rsidP="00C22BFB">
            <w:pPr>
              <w:pStyle w:val="NoSpacing"/>
              <w:ind w:left="-109"/>
              <w:jc w:val="center"/>
              <w:rPr>
                <w:rFonts w:ascii="Arial Narrow" w:hAnsi="Arial Narrow" w:cs="Arial"/>
                <w:b/>
              </w:rPr>
            </w:pPr>
            <w:r w:rsidRPr="00041227">
              <w:rPr>
                <w:rFonts w:ascii="Arial Narrow" w:hAnsi="Arial Narrow" w:cs="Arial"/>
                <w:b/>
              </w:rPr>
              <w:t>Accounts</w:t>
            </w:r>
          </w:p>
        </w:tc>
        <w:tc>
          <w:tcPr>
            <w:tcW w:w="2448" w:type="dxa"/>
            <w:tcBorders>
              <w:top w:val="single" w:sz="4" w:space="0" w:color="auto"/>
              <w:bottom w:val="single" w:sz="4" w:space="0" w:color="auto"/>
            </w:tcBorders>
          </w:tcPr>
          <w:p w14:paraId="5982F36A" w14:textId="77777777" w:rsidR="00C22BFB" w:rsidRPr="00041227" w:rsidRDefault="00C22BFB" w:rsidP="00C22BFB">
            <w:pPr>
              <w:pStyle w:val="NoSpacing"/>
              <w:ind w:right="-101"/>
              <w:jc w:val="right"/>
              <w:rPr>
                <w:rFonts w:ascii="Arial Narrow" w:hAnsi="Arial Narrow" w:cs="Arial"/>
                <w:b/>
              </w:rPr>
            </w:pPr>
            <w:r w:rsidRPr="00041227">
              <w:rPr>
                <w:rFonts w:ascii="Arial Narrow" w:hAnsi="Arial Narrow" w:cs="Arial"/>
                <w:b/>
              </w:rPr>
              <w:t>Amount</w:t>
            </w:r>
          </w:p>
        </w:tc>
      </w:tr>
      <w:tr w:rsidR="00C22BFB" w:rsidRPr="00041227" w14:paraId="093FE64C" w14:textId="77777777" w:rsidTr="00C22BFB">
        <w:tc>
          <w:tcPr>
            <w:tcW w:w="6210" w:type="dxa"/>
            <w:tcBorders>
              <w:top w:val="single" w:sz="4" w:space="0" w:color="auto"/>
              <w:bottom w:val="single" w:sz="4" w:space="0" w:color="auto"/>
            </w:tcBorders>
          </w:tcPr>
          <w:p w14:paraId="7D6D5F30" w14:textId="77777777" w:rsidR="00C22BFB" w:rsidRPr="00041227" w:rsidRDefault="00C22BFB" w:rsidP="00C22BFB">
            <w:pPr>
              <w:pStyle w:val="NoSpacing"/>
              <w:ind w:left="-109"/>
              <w:rPr>
                <w:rFonts w:ascii="Arial Narrow" w:hAnsi="Arial Narrow" w:cs="Arial"/>
                <w:b/>
                <w:i/>
              </w:rPr>
            </w:pPr>
            <w:r w:rsidRPr="00041227">
              <w:rPr>
                <w:rFonts w:ascii="Arial Narrow" w:hAnsi="Arial Narrow" w:cs="Arial"/>
                <w:b/>
                <w:i/>
              </w:rPr>
              <w:t>Cash – Collecting Officers</w:t>
            </w:r>
          </w:p>
        </w:tc>
        <w:tc>
          <w:tcPr>
            <w:tcW w:w="2448" w:type="dxa"/>
            <w:tcBorders>
              <w:top w:val="single" w:sz="4" w:space="0" w:color="auto"/>
              <w:bottom w:val="single" w:sz="4" w:space="0" w:color="auto"/>
            </w:tcBorders>
          </w:tcPr>
          <w:p w14:paraId="67E9A3DB" w14:textId="77777777" w:rsidR="00C22BFB" w:rsidRPr="00041227" w:rsidRDefault="00C22BFB" w:rsidP="00C22BFB">
            <w:pPr>
              <w:pStyle w:val="NoSpacing"/>
              <w:ind w:right="-101"/>
              <w:jc w:val="right"/>
              <w:rPr>
                <w:rFonts w:ascii="Arial Narrow" w:hAnsi="Arial Narrow" w:cs="Arial"/>
              </w:rPr>
            </w:pPr>
            <w:r w:rsidRPr="00041227">
              <w:rPr>
                <w:rFonts w:ascii="Arial Narrow" w:hAnsi="Arial Narrow" w:cs="Arial"/>
                <w:i/>
              </w:rPr>
              <w:t xml:space="preserve">P  </w:t>
            </w:r>
            <w:r w:rsidRPr="00041227">
              <w:rPr>
                <w:rFonts w:ascii="Arial Narrow" w:hAnsi="Arial Narrow" w:cs="Arial"/>
              </w:rPr>
              <w:t xml:space="preserve">             </w:t>
            </w:r>
            <w:r w:rsidRPr="00041227">
              <w:rPr>
                <w:rFonts w:ascii="Arial Narrow" w:hAnsi="Arial Narrow" w:cs="Arial"/>
                <w:i/>
              </w:rPr>
              <w:t>104,212</w:t>
            </w:r>
          </w:p>
        </w:tc>
      </w:tr>
      <w:tr w:rsidR="00C22BFB" w:rsidRPr="00041227" w14:paraId="7ADEA235" w14:textId="77777777" w:rsidTr="00C22BFB">
        <w:tc>
          <w:tcPr>
            <w:tcW w:w="6210" w:type="dxa"/>
            <w:tcBorders>
              <w:top w:val="single" w:sz="4" w:space="0" w:color="auto"/>
              <w:bottom w:val="single" w:sz="4" w:space="0" w:color="auto"/>
            </w:tcBorders>
          </w:tcPr>
          <w:p w14:paraId="7372AE00" w14:textId="77777777" w:rsidR="00C22BFB" w:rsidRPr="00041227" w:rsidRDefault="00C22BFB" w:rsidP="00C22BFB">
            <w:pPr>
              <w:pStyle w:val="NoSpacing"/>
              <w:ind w:left="-109"/>
              <w:rPr>
                <w:rFonts w:ascii="Arial Narrow" w:hAnsi="Arial Narrow" w:cs="Arial"/>
                <w:b/>
                <w:i/>
              </w:rPr>
            </w:pPr>
            <w:r w:rsidRPr="00041227">
              <w:rPr>
                <w:rFonts w:ascii="Arial Narrow" w:hAnsi="Arial Narrow" w:cs="Arial"/>
                <w:b/>
                <w:i/>
              </w:rPr>
              <w:t>Accounts Receivable</w:t>
            </w:r>
          </w:p>
        </w:tc>
        <w:tc>
          <w:tcPr>
            <w:tcW w:w="2448" w:type="dxa"/>
            <w:tcBorders>
              <w:top w:val="single" w:sz="4" w:space="0" w:color="auto"/>
              <w:bottom w:val="single" w:sz="4" w:space="0" w:color="auto"/>
            </w:tcBorders>
          </w:tcPr>
          <w:p w14:paraId="118A1F47" w14:textId="77777777" w:rsidR="00C22BFB" w:rsidRPr="00041227" w:rsidRDefault="00C22BFB" w:rsidP="00C22BFB">
            <w:pPr>
              <w:pStyle w:val="NoSpacing"/>
              <w:ind w:right="-101"/>
              <w:jc w:val="right"/>
              <w:rPr>
                <w:rFonts w:ascii="Arial Narrow" w:hAnsi="Arial Narrow" w:cs="Arial"/>
                <w:i/>
              </w:rPr>
            </w:pPr>
            <w:r w:rsidRPr="00041227">
              <w:rPr>
                <w:rFonts w:ascii="Arial Narrow" w:hAnsi="Arial Narrow" w:cs="Arial"/>
                <w:i/>
              </w:rPr>
              <w:t>4,519,140</w:t>
            </w:r>
          </w:p>
        </w:tc>
      </w:tr>
      <w:tr w:rsidR="00C22BFB" w:rsidRPr="00041227" w14:paraId="65845C70" w14:textId="77777777" w:rsidTr="00C22BFB">
        <w:tc>
          <w:tcPr>
            <w:tcW w:w="6210" w:type="dxa"/>
            <w:tcBorders>
              <w:top w:val="single" w:sz="4" w:space="0" w:color="auto"/>
              <w:bottom w:val="single" w:sz="4" w:space="0" w:color="auto"/>
            </w:tcBorders>
          </w:tcPr>
          <w:p w14:paraId="4A01CD08" w14:textId="77777777" w:rsidR="00C22BFB" w:rsidRPr="00041227" w:rsidRDefault="00C22BFB" w:rsidP="00C22BFB">
            <w:pPr>
              <w:pStyle w:val="NoSpacing"/>
              <w:ind w:left="-109"/>
              <w:rPr>
                <w:rFonts w:ascii="Arial Narrow" w:hAnsi="Arial Narrow" w:cs="Arial"/>
                <w:b/>
                <w:i/>
              </w:rPr>
            </w:pPr>
            <w:r w:rsidRPr="00041227">
              <w:rPr>
                <w:rFonts w:ascii="Arial Narrow" w:hAnsi="Arial Narrow" w:cs="Arial"/>
                <w:b/>
                <w:i/>
              </w:rPr>
              <w:t>Inter-agency Receivable</w:t>
            </w:r>
          </w:p>
        </w:tc>
        <w:tc>
          <w:tcPr>
            <w:tcW w:w="2448" w:type="dxa"/>
            <w:tcBorders>
              <w:top w:val="single" w:sz="4" w:space="0" w:color="auto"/>
              <w:bottom w:val="single" w:sz="4" w:space="0" w:color="auto"/>
            </w:tcBorders>
          </w:tcPr>
          <w:p w14:paraId="42237676" w14:textId="77777777" w:rsidR="00C22BFB" w:rsidRPr="00041227" w:rsidRDefault="00C22BFB" w:rsidP="00C22BFB">
            <w:pPr>
              <w:pStyle w:val="NoSpacing"/>
              <w:ind w:right="-101"/>
              <w:jc w:val="right"/>
              <w:rPr>
                <w:rFonts w:ascii="Arial Narrow" w:hAnsi="Arial Narrow" w:cs="Arial"/>
                <w:i/>
              </w:rPr>
            </w:pPr>
            <w:r w:rsidRPr="00041227">
              <w:rPr>
                <w:rFonts w:ascii="Arial Narrow" w:hAnsi="Arial Narrow" w:cs="Arial"/>
                <w:i/>
              </w:rPr>
              <w:t>872,382</w:t>
            </w:r>
          </w:p>
        </w:tc>
      </w:tr>
      <w:tr w:rsidR="00C22BFB" w:rsidRPr="00041227" w14:paraId="2158B95C" w14:textId="77777777" w:rsidTr="00C22BFB">
        <w:tc>
          <w:tcPr>
            <w:tcW w:w="6210" w:type="dxa"/>
            <w:tcBorders>
              <w:top w:val="single" w:sz="4" w:space="0" w:color="auto"/>
            </w:tcBorders>
          </w:tcPr>
          <w:p w14:paraId="21DB3125" w14:textId="77777777" w:rsidR="00C22BFB" w:rsidRPr="00041227" w:rsidRDefault="00C22BFB" w:rsidP="00C22BFB">
            <w:pPr>
              <w:pStyle w:val="NoSpacing"/>
              <w:ind w:left="-109"/>
              <w:rPr>
                <w:rFonts w:ascii="Arial Narrow" w:hAnsi="Arial Narrow" w:cs="Arial"/>
                <w:b/>
                <w:i/>
              </w:rPr>
            </w:pPr>
            <w:r w:rsidRPr="00041227">
              <w:rPr>
                <w:rFonts w:ascii="Arial Narrow" w:hAnsi="Arial Narrow" w:cs="Arial"/>
                <w:b/>
                <w:i/>
              </w:rPr>
              <w:t xml:space="preserve">Other Current Assets – Advances </w:t>
            </w:r>
          </w:p>
        </w:tc>
        <w:tc>
          <w:tcPr>
            <w:tcW w:w="2448" w:type="dxa"/>
            <w:tcBorders>
              <w:top w:val="single" w:sz="4" w:space="0" w:color="auto"/>
            </w:tcBorders>
          </w:tcPr>
          <w:p w14:paraId="70F926F7" w14:textId="77777777" w:rsidR="00C22BFB" w:rsidRPr="00041227" w:rsidRDefault="00C22BFB" w:rsidP="00C22BFB">
            <w:pPr>
              <w:pStyle w:val="NoSpacing"/>
              <w:ind w:right="-101"/>
              <w:jc w:val="right"/>
              <w:rPr>
                <w:rFonts w:ascii="Arial Narrow" w:hAnsi="Arial Narrow" w:cs="Arial"/>
                <w:i/>
              </w:rPr>
            </w:pPr>
          </w:p>
        </w:tc>
      </w:tr>
      <w:tr w:rsidR="00C22BFB" w:rsidRPr="00041227" w14:paraId="5168B4A7" w14:textId="77777777" w:rsidTr="00C22BFB">
        <w:tc>
          <w:tcPr>
            <w:tcW w:w="6210" w:type="dxa"/>
          </w:tcPr>
          <w:p w14:paraId="63CBB9FD" w14:textId="77777777" w:rsidR="00C22BFB" w:rsidRPr="00041227" w:rsidRDefault="00C22BFB" w:rsidP="00C22BFB">
            <w:pPr>
              <w:pStyle w:val="NoSpacing"/>
              <w:ind w:left="71"/>
              <w:rPr>
                <w:rFonts w:ascii="Arial Narrow" w:hAnsi="Arial Narrow" w:cs="Arial"/>
              </w:rPr>
            </w:pPr>
            <w:r w:rsidRPr="00041227">
              <w:rPr>
                <w:rFonts w:ascii="Arial Narrow" w:hAnsi="Arial Narrow" w:cs="Arial"/>
              </w:rPr>
              <w:t>Advances</w:t>
            </w:r>
          </w:p>
        </w:tc>
        <w:tc>
          <w:tcPr>
            <w:tcW w:w="2448" w:type="dxa"/>
          </w:tcPr>
          <w:p w14:paraId="19AB0843" w14:textId="77777777" w:rsidR="00C22BFB" w:rsidRPr="00041227" w:rsidRDefault="00C22BFB" w:rsidP="00C22BFB">
            <w:pPr>
              <w:ind w:right="-101"/>
              <w:jc w:val="right"/>
              <w:rPr>
                <w:rFonts w:ascii="Arial Narrow" w:hAnsi="Arial Narrow"/>
              </w:rPr>
            </w:pPr>
            <w:r w:rsidRPr="00041227">
              <w:rPr>
                <w:rFonts w:ascii="Arial Narrow" w:hAnsi="Arial Narrow"/>
              </w:rPr>
              <w:t>1,658,734</w:t>
            </w:r>
          </w:p>
        </w:tc>
      </w:tr>
      <w:tr w:rsidR="00C22BFB" w:rsidRPr="00041227" w14:paraId="330CC8D5" w14:textId="77777777" w:rsidTr="00C22BFB">
        <w:tc>
          <w:tcPr>
            <w:tcW w:w="6210" w:type="dxa"/>
          </w:tcPr>
          <w:p w14:paraId="38E73AFE" w14:textId="77777777" w:rsidR="00C22BFB" w:rsidRPr="00041227" w:rsidRDefault="00C22BFB" w:rsidP="00C22BFB">
            <w:pPr>
              <w:pStyle w:val="NoSpacing"/>
              <w:ind w:left="71"/>
              <w:rPr>
                <w:rFonts w:ascii="Arial Narrow" w:hAnsi="Arial Narrow" w:cs="Arial"/>
              </w:rPr>
            </w:pPr>
            <w:r w:rsidRPr="00041227">
              <w:rPr>
                <w:rFonts w:ascii="Arial Narrow" w:hAnsi="Arial Narrow" w:cs="Arial"/>
              </w:rPr>
              <w:t>Prepayments</w:t>
            </w:r>
          </w:p>
        </w:tc>
        <w:tc>
          <w:tcPr>
            <w:tcW w:w="2448" w:type="dxa"/>
          </w:tcPr>
          <w:p w14:paraId="19CEF153" w14:textId="77777777" w:rsidR="00C22BFB" w:rsidRPr="00041227" w:rsidRDefault="00C22BFB" w:rsidP="00C22BFB">
            <w:pPr>
              <w:ind w:right="-101"/>
              <w:jc w:val="right"/>
              <w:rPr>
                <w:rFonts w:ascii="Arial Narrow" w:hAnsi="Arial Narrow"/>
              </w:rPr>
            </w:pPr>
            <w:r w:rsidRPr="00041227">
              <w:rPr>
                <w:rFonts w:ascii="Arial Narrow" w:hAnsi="Arial Narrow"/>
              </w:rPr>
              <w:t>4,850,733</w:t>
            </w:r>
          </w:p>
        </w:tc>
      </w:tr>
      <w:tr w:rsidR="00C22BFB" w:rsidRPr="00041227" w14:paraId="526689DB" w14:textId="77777777" w:rsidTr="00C22BFB">
        <w:tc>
          <w:tcPr>
            <w:tcW w:w="6210" w:type="dxa"/>
            <w:tcBorders>
              <w:top w:val="single" w:sz="4" w:space="0" w:color="auto"/>
              <w:bottom w:val="single" w:sz="4" w:space="0" w:color="auto"/>
            </w:tcBorders>
          </w:tcPr>
          <w:p w14:paraId="42510553" w14:textId="77777777" w:rsidR="00C22BFB" w:rsidRPr="00041227" w:rsidRDefault="00C22BFB" w:rsidP="00C22BFB">
            <w:pPr>
              <w:pStyle w:val="NoSpacing"/>
              <w:ind w:left="-109"/>
              <w:rPr>
                <w:rFonts w:ascii="Arial Narrow" w:hAnsi="Arial Narrow" w:cs="Arial"/>
                <w:b/>
                <w:i/>
              </w:rPr>
            </w:pPr>
          </w:p>
        </w:tc>
        <w:tc>
          <w:tcPr>
            <w:tcW w:w="2448" w:type="dxa"/>
            <w:tcBorders>
              <w:top w:val="single" w:sz="4" w:space="0" w:color="auto"/>
              <w:bottom w:val="single" w:sz="4" w:space="0" w:color="auto"/>
            </w:tcBorders>
          </w:tcPr>
          <w:p w14:paraId="394620D6" w14:textId="22363EF1" w:rsidR="00C22BFB" w:rsidRPr="00041227" w:rsidRDefault="005E707E" w:rsidP="00C22BFB">
            <w:pPr>
              <w:pStyle w:val="NoSpacing"/>
              <w:ind w:right="-101"/>
              <w:jc w:val="right"/>
              <w:rPr>
                <w:rFonts w:ascii="Arial Narrow" w:hAnsi="Arial Narrow" w:cs="Arial"/>
                <w:i/>
              </w:rPr>
            </w:pPr>
            <w:r w:rsidRPr="00041227">
              <w:rPr>
                <w:rFonts w:ascii="Arial Narrow" w:hAnsi="Arial Narrow" w:cs="Arial"/>
                <w:i/>
              </w:rPr>
              <w:fldChar w:fldCharType="begin"/>
            </w:r>
            <w:r w:rsidRPr="00041227">
              <w:rPr>
                <w:rFonts w:ascii="Arial Narrow" w:hAnsi="Arial Narrow" w:cs="Arial"/>
                <w:i/>
              </w:rPr>
              <w:instrText xml:space="preserve"> =SUM(b6:b7) </w:instrText>
            </w:r>
            <w:r w:rsidRPr="00041227">
              <w:rPr>
                <w:rFonts w:ascii="Arial Narrow" w:hAnsi="Arial Narrow" w:cs="Arial"/>
                <w:i/>
              </w:rPr>
              <w:fldChar w:fldCharType="separate"/>
            </w:r>
            <w:r w:rsidRPr="00041227">
              <w:rPr>
                <w:rFonts w:ascii="Arial Narrow" w:hAnsi="Arial Narrow" w:cs="Arial"/>
                <w:i/>
                <w:noProof/>
              </w:rPr>
              <w:t>6,509,467</w:t>
            </w:r>
            <w:r w:rsidRPr="00041227">
              <w:rPr>
                <w:rFonts w:ascii="Arial Narrow" w:hAnsi="Arial Narrow" w:cs="Arial"/>
                <w:i/>
              </w:rPr>
              <w:fldChar w:fldCharType="end"/>
            </w:r>
          </w:p>
        </w:tc>
      </w:tr>
      <w:tr w:rsidR="00C22BFB" w:rsidRPr="00041227" w14:paraId="4B2E28D9" w14:textId="77777777" w:rsidTr="00C22BFB">
        <w:tc>
          <w:tcPr>
            <w:tcW w:w="6210" w:type="dxa"/>
            <w:tcBorders>
              <w:top w:val="single" w:sz="4" w:space="0" w:color="auto"/>
            </w:tcBorders>
          </w:tcPr>
          <w:p w14:paraId="3B2245E7" w14:textId="1706CDB4" w:rsidR="00692C31" w:rsidRPr="00041227" w:rsidRDefault="00692C31" w:rsidP="00C22BFB">
            <w:pPr>
              <w:pStyle w:val="NoSpacing"/>
              <w:ind w:left="-109"/>
              <w:rPr>
                <w:rFonts w:ascii="Arial Narrow" w:hAnsi="Arial Narrow" w:cs="Arial"/>
                <w:b/>
                <w:i/>
              </w:rPr>
            </w:pPr>
          </w:p>
          <w:p w14:paraId="42C387C7" w14:textId="77777777" w:rsidR="00C22BFB" w:rsidRPr="00041227" w:rsidRDefault="00C22BFB" w:rsidP="00C22BFB">
            <w:pPr>
              <w:pStyle w:val="NoSpacing"/>
              <w:ind w:left="-109"/>
              <w:rPr>
                <w:rFonts w:ascii="Arial Narrow" w:hAnsi="Arial Narrow" w:cs="Arial"/>
                <w:b/>
                <w:i/>
              </w:rPr>
            </w:pPr>
            <w:r w:rsidRPr="00041227">
              <w:rPr>
                <w:rFonts w:ascii="Arial Narrow" w:hAnsi="Arial Narrow" w:cs="Arial"/>
                <w:b/>
                <w:i/>
              </w:rPr>
              <w:t>Other Non-Current Assets – Head Office (HO)</w:t>
            </w:r>
          </w:p>
        </w:tc>
        <w:tc>
          <w:tcPr>
            <w:tcW w:w="2448" w:type="dxa"/>
            <w:tcBorders>
              <w:top w:val="single" w:sz="4" w:space="0" w:color="auto"/>
            </w:tcBorders>
          </w:tcPr>
          <w:p w14:paraId="623CA260" w14:textId="77777777" w:rsidR="00C22BFB" w:rsidRPr="00041227" w:rsidRDefault="00C22BFB" w:rsidP="00C22BFB">
            <w:pPr>
              <w:pStyle w:val="NoSpacing"/>
              <w:ind w:right="-101"/>
              <w:jc w:val="right"/>
              <w:rPr>
                <w:rFonts w:ascii="Arial Narrow" w:hAnsi="Arial Narrow" w:cs="Arial"/>
              </w:rPr>
            </w:pPr>
          </w:p>
        </w:tc>
      </w:tr>
      <w:tr w:rsidR="00C22BFB" w:rsidRPr="00041227" w14:paraId="3ACB763F" w14:textId="77777777" w:rsidTr="00C22BFB">
        <w:tc>
          <w:tcPr>
            <w:tcW w:w="6210" w:type="dxa"/>
          </w:tcPr>
          <w:p w14:paraId="44E1DCDB" w14:textId="77777777" w:rsidR="00C22BFB" w:rsidRPr="00041227" w:rsidRDefault="00C22BFB" w:rsidP="00C22BFB">
            <w:pPr>
              <w:pStyle w:val="NoSpacing"/>
              <w:ind w:left="71"/>
              <w:rPr>
                <w:rFonts w:ascii="Arial Narrow" w:hAnsi="Arial Narrow" w:cs="Arial"/>
              </w:rPr>
            </w:pPr>
            <w:r w:rsidRPr="00041227">
              <w:rPr>
                <w:rFonts w:ascii="Arial Narrow" w:hAnsi="Arial Narrow" w:cs="Arial"/>
              </w:rPr>
              <w:t>Due from Banks (DBP, LBP, PVB, and PNB)</w:t>
            </w:r>
          </w:p>
        </w:tc>
        <w:tc>
          <w:tcPr>
            <w:tcW w:w="2448" w:type="dxa"/>
          </w:tcPr>
          <w:p w14:paraId="27E2971A" w14:textId="77777777" w:rsidR="00C22BFB" w:rsidRPr="00041227" w:rsidRDefault="00C22BFB" w:rsidP="00C22BFB">
            <w:pPr>
              <w:pStyle w:val="NoSpacing"/>
              <w:ind w:right="-101"/>
              <w:jc w:val="right"/>
              <w:rPr>
                <w:rFonts w:ascii="Arial Narrow" w:hAnsi="Arial Narrow" w:cs="Arial"/>
              </w:rPr>
            </w:pPr>
            <w:r w:rsidRPr="00041227">
              <w:rPr>
                <w:rFonts w:ascii="Arial Narrow" w:hAnsi="Arial Narrow" w:cs="Arial"/>
              </w:rPr>
              <w:t>70,292,538</w:t>
            </w:r>
          </w:p>
        </w:tc>
      </w:tr>
      <w:tr w:rsidR="00C22BFB" w:rsidRPr="00041227" w14:paraId="7078957E" w14:textId="77777777" w:rsidTr="00C22BFB">
        <w:tc>
          <w:tcPr>
            <w:tcW w:w="6210" w:type="dxa"/>
          </w:tcPr>
          <w:p w14:paraId="2A841266" w14:textId="77777777" w:rsidR="00C22BFB" w:rsidRPr="00041227" w:rsidRDefault="00C22BFB" w:rsidP="00C22BFB">
            <w:pPr>
              <w:pStyle w:val="NoSpacing"/>
              <w:ind w:left="71"/>
              <w:rPr>
                <w:rFonts w:ascii="Arial Narrow" w:hAnsi="Arial Narrow" w:cs="Arial"/>
              </w:rPr>
            </w:pPr>
            <w:r w:rsidRPr="00041227">
              <w:rPr>
                <w:rFonts w:ascii="Arial Narrow" w:hAnsi="Arial Narrow" w:cs="Arial"/>
              </w:rPr>
              <w:t>Loans Receivable (irrigation pump, production loans and facility loans)</w:t>
            </w:r>
          </w:p>
        </w:tc>
        <w:tc>
          <w:tcPr>
            <w:tcW w:w="2448" w:type="dxa"/>
          </w:tcPr>
          <w:p w14:paraId="27C29FC8" w14:textId="77777777" w:rsidR="00C22BFB" w:rsidRPr="00041227" w:rsidRDefault="00C22BFB" w:rsidP="00C22BFB">
            <w:pPr>
              <w:pStyle w:val="NoSpacing"/>
              <w:ind w:right="-101"/>
              <w:jc w:val="right"/>
              <w:rPr>
                <w:rFonts w:ascii="Arial Narrow" w:hAnsi="Arial Narrow" w:cs="Arial"/>
              </w:rPr>
            </w:pPr>
            <w:r w:rsidRPr="00041227">
              <w:rPr>
                <w:rFonts w:ascii="Arial Narrow" w:hAnsi="Arial Narrow" w:cs="Arial"/>
              </w:rPr>
              <w:t>7,192,940</w:t>
            </w:r>
          </w:p>
        </w:tc>
      </w:tr>
      <w:tr w:rsidR="00C22BFB" w:rsidRPr="00041227" w14:paraId="69061ED2" w14:textId="77777777" w:rsidTr="00C22BFB">
        <w:tc>
          <w:tcPr>
            <w:tcW w:w="6210" w:type="dxa"/>
          </w:tcPr>
          <w:p w14:paraId="5D0BFACF" w14:textId="77777777" w:rsidR="00C22BFB" w:rsidRPr="00041227" w:rsidRDefault="00C22BFB" w:rsidP="00C22BFB">
            <w:pPr>
              <w:pStyle w:val="NoSpacing"/>
              <w:ind w:left="71"/>
              <w:rPr>
                <w:rFonts w:ascii="Arial Narrow" w:hAnsi="Arial Narrow" w:cs="Arial"/>
              </w:rPr>
            </w:pPr>
            <w:r w:rsidRPr="00041227">
              <w:rPr>
                <w:rFonts w:ascii="Arial Narrow" w:hAnsi="Arial Narrow" w:cs="Arial"/>
              </w:rPr>
              <w:t>Contingent Assets – Tobacco shortages and miscellaneous</w:t>
            </w:r>
          </w:p>
        </w:tc>
        <w:tc>
          <w:tcPr>
            <w:tcW w:w="2448" w:type="dxa"/>
          </w:tcPr>
          <w:p w14:paraId="2FA1B0BD" w14:textId="77777777" w:rsidR="00C22BFB" w:rsidRPr="00041227" w:rsidRDefault="00C22BFB" w:rsidP="00C22BFB">
            <w:pPr>
              <w:pStyle w:val="NoSpacing"/>
              <w:ind w:right="-101"/>
              <w:jc w:val="right"/>
              <w:rPr>
                <w:rFonts w:ascii="Arial Narrow" w:hAnsi="Arial Narrow" w:cs="Arial"/>
              </w:rPr>
            </w:pPr>
            <w:r w:rsidRPr="00041227">
              <w:rPr>
                <w:rFonts w:ascii="Arial Narrow" w:hAnsi="Arial Narrow" w:cs="Arial"/>
              </w:rPr>
              <w:t>6,070,861</w:t>
            </w:r>
          </w:p>
        </w:tc>
      </w:tr>
      <w:tr w:rsidR="00C22BFB" w:rsidRPr="00041227" w14:paraId="0D4D8064" w14:textId="77777777" w:rsidTr="00C22BFB">
        <w:tc>
          <w:tcPr>
            <w:tcW w:w="6210" w:type="dxa"/>
          </w:tcPr>
          <w:p w14:paraId="2AD9482A" w14:textId="77777777" w:rsidR="00C22BFB" w:rsidRPr="00041227" w:rsidRDefault="00C22BFB" w:rsidP="00C22BFB">
            <w:pPr>
              <w:pStyle w:val="NoSpacing"/>
              <w:ind w:left="71"/>
              <w:rPr>
                <w:rFonts w:ascii="Arial Narrow" w:hAnsi="Arial Narrow" w:cs="Arial"/>
              </w:rPr>
            </w:pPr>
            <w:r w:rsidRPr="00041227">
              <w:rPr>
                <w:rFonts w:ascii="Arial Narrow" w:hAnsi="Arial Narrow" w:cs="Arial"/>
              </w:rPr>
              <w:t>Unserviceable Property</w:t>
            </w:r>
          </w:p>
        </w:tc>
        <w:tc>
          <w:tcPr>
            <w:tcW w:w="2448" w:type="dxa"/>
          </w:tcPr>
          <w:p w14:paraId="6CB23FFB" w14:textId="77777777" w:rsidR="00C22BFB" w:rsidRPr="00041227" w:rsidRDefault="00C22BFB" w:rsidP="00C22BFB">
            <w:pPr>
              <w:pStyle w:val="NoSpacing"/>
              <w:ind w:right="-101"/>
              <w:jc w:val="right"/>
              <w:rPr>
                <w:rFonts w:ascii="Arial Narrow" w:hAnsi="Arial Narrow" w:cs="Arial"/>
              </w:rPr>
            </w:pPr>
            <w:r w:rsidRPr="00041227">
              <w:rPr>
                <w:rFonts w:ascii="Arial Narrow" w:hAnsi="Arial Narrow" w:cs="Arial"/>
              </w:rPr>
              <w:t>1,970,039</w:t>
            </w:r>
          </w:p>
        </w:tc>
      </w:tr>
      <w:tr w:rsidR="00C22BFB" w:rsidRPr="00041227" w14:paraId="08DD7F94" w14:textId="77777777" w:rsidTr="00C22BFB">
        <w:tc>
          <w:tcPr>
            <w:tcW w:w="6210" w:type="dxa"/>
          </w:tcPr>
          <w:p w14:paraId="714327B5" w14:textId="77777777" w:rsidR="00C22BFB" w:rsidRPr="00041227" w:rsidRDefault="00C22BFB" w:rsidP="00C22BFB">
            <w:pPr>
              <w:pStyle w:val="NoSpacing"/>
              <w:ind w:left="71"/>
              <w:rPr>
                <w:rFonts w:ascii="Arial Narrow" w:hAnsi="Arial Narrow" w:cs="Arial"/>
              </w:rPr>
            </w:pPr>
            <w:r w:rsidRPr="00041227">
              <w:rPr>
                <w:rFonts w:ascii="Arial Narrow" w:hAnsi="Arial Narrow" w:cs="Arial"/>
              </w:rPr>
              <w:t>Receivables from former employees of the merged tobacco agencies</w:t>
            </w:r>
          </w:p>
        </w:tc>
        <w:tc>
          <w:tcPr>
            <w:tcW w:w="2448" w:type="dxa"/>
          </w:tcPr>
          <w:p w14:paraId="3857517A" w14:textId="77777777" w:rsidR="00C22BFB" w:rsidRPr="00041227" w:rsidRDefault="00C22BFB" w:rsidP="00C22BFB">
            <w:pPr>
              <w:pStyle w:val="NoSpacing"/>
              <w:ind w:right="-101"/>
              <w:jc w:val="right"/>
              <w:rPr>
                <w:rFonts w:ascii="Arial Narrow" w:hAnsi="Arial Narrow" w:cs="Arial"/>
              </w:rPr>
            </w:pPr>
            <w:r w:rsidRPr="00041227">
              <w:rPr>
                <w:rFonts w:ascii="Arial Narrow" w:hAnsi="Arial Narrow" w:cs="Arial"/>
              </w:rPr>
              <w:t>1,508,498</w:t>
            </w:r>
          </w:p>
        </w:tc>
      </w:tr>
      <w:tr w:rsidR="00C22BFB" w:rsidRPr="00041227" w14:paraId="5722E539" w14:textId="77777777" w:rsidTr="00C22BFB">
        <w:tc>
          <w:tcPr>
            <w:tcW w:w="6210" w:type="dxa"/>
          </w:tcPr>
          <w:p w14:paraId="34740478" w14:textId="77777777" w:rsidR="00C22BFB" w:rsidRPr="00041227" w:rsidRDefault="00C22BFB" w:rsidP="00C22BFB">
            <w:pPr>
              <w:pStyle w:val="NoSpacing"/>
              <w:ind w:left="71"/>
              <w:rPr>
                <w:rFonts w:ascii="Arial Narrow" w:hAnsi="Arial Narrow" w:cs="Arial"/>
              </w:rPr>
            </w:pPr>
            <w:r w:rsidRPr="00041227">
              <w:rPr>
                <w:rFonts w:ascii="Arial Narrow" w:hAnsi="Arial Narrow" w:cs="Arial"/>
              </w:rPr>
              <w:t>Other Deposits</w:t>
            </w:r>
          </w:p>
        </w:tc>
        <w:tc>
          <w:tcPr>
            <w:tcW w:w="2448" w:type="dxa"/>
          </w:tcPr>
          <w:p w14:paraId="61DC2FCE" w14:textId="77777777" w:rsidR="00C22BFB" w:rsidRPr="00041227" w:rsidRDefault="00C22BFB" w:rsidP="00C22BFB">
            <w:pPr>
              <w:pStyle w:val="NoSpacing"/>
              <w:ind w:right="-101"/>
              <w:jc w:val="right"/>
              <w:rPr>
                <w:rFonts w:ascii="Arial Narrow" w:hAnsi="Arial Narrow" w:cs="Arial"/>
              </w:rPr>
            </w:pPr>
            <w:r w:rsidRPr="00041227">
              <w:rPr>
                <w:rFonts w:ascii="Arial Narrow" w:hAnsi="Arial Narrow" w:cs="Arial"/>
              </w:rPr>
              <w:t>10,738</w:t>
            </w:r>
          </w:p>
        </w:tc>
      </w:tr>
      <w:tr w:rsidR="00C22BFB" w:rsidRPr="00041227" w14:paraId="19383346" w14:textId="77777777" w:rsidTr="00C22BFB">
        <w:tc>
          <w:tcPr>
            <w:tcW w:w="6210" w:type="dxa"/>
          </w:tcPr>
          <w:p w14:paraId="70C0B16B" w14:textId="77777777" w:rsidR="00C22BFB" w:rsidRPr="00041227" w:rsidRDefault="00C22BFB" w:rsidP="00C22BFB">
            <w:pPr>
              <w:pStyle w:val="NoSpacing"/>
              <w:ind w:left="71"/>
              <w:rPr>
                <w:rFonts w:ascii="Arial Narrow" w:hAnsi="Arial Narrow" w:cs="Arial"/>
              </w:rPr>
            </w:pPr>
            <w:r w:rsidRPr="00041227">
              <w:rPr>
                <w:rFonts w:ascii="Arial Narrow" w:hAnsi="Arial Narrow" w:cs="Arial"/>
              </w:rPr>
              <w:t>Other Receivables – Decided cases</w:t>
            </w:r>
          </w:p>
        </w:tc>
        <w:tc>
          <w:tcPr>
            <w:tcW w:w="2448" w:type="dxa"/>
          </w:tcPr>
          <w:p w14:paraId="2B633D6C" w14:textId="77777777" w:rsidR="00C22BFB" w:rsidRPr="00041227" w:rsidRDefault="00C22BFB" w:rsidP="00C22BFB">
            <w:pPr>
              <w:pStyle w:val="NoSpacing"/>
              <w:ind w:right="-101"/>
              <w:jc w:val="right"/>
              <w:rPr>
                <w:rFonts w:ascii="Arial Narrow" w:hAnsi="Arial Narrow" w:cs="Arial"/>
              </w:rPr>
            </w:pPr>
            <w:r w:rsidRPr="00041227">
              <w:rPr>
                <w:rFonts w:ascii="Arial Narrow" w:hAnsi="Arial Narrow" w:cs="Arial"/>
              </w:rPr>
              <w:t>337</w:t>
            </w:r>
          </w:p>
        </w:tc>
      </w:tr>
      <w:tr w:rsidR="00C22BFB" w:rsidRPr="00041227" w14:paraId="19D31138" w14:textId="77777777" w:rsidTr="00C22BFB">
        <w:tc>
          <w:tcPr>
            <w:tcW w:w="6210" w:type="dxa"/>
            <w:tcBorders>
              <w:bottom w:val="single" w:sz="4" w:space="0" w:color="auto"/>
            </w:tcBorders>
          </w:tcPr>
          <w:p w14:paraId="1C13D282" w14:textId="77777777" w:rsidR="00C22BFB" w:rsidRPr="00041227" w:rsidRDefault="00C22BFB" w:rsidP="00C22BFB">
            <w:pPr>
              <w:pStyle w:val="NoSpacing"/>
              <w:ind w:left="71"/>
              <w:rPr>
                <w:rFonts w:ascii="Arial Narrow" w:hAnsi="Arial Narrow" w:cs="Arial"/>
              </w:rPr>
            </w:pPr>
            <w:r w:rsidRPr="00041227">
              <w:rPr>
                <w:rFonts w:ascii="Arial Narrow" w:hAnsi="Arial Narrow" w:cs="Arial"/>
              </w:rPr>
              <w:t>Cash in Bank – PVB – OGCC cash advance</w:t>
            </w:r>
          </w:p>
        </w:tc>
        <w:tc>
          <w:tcPr>
            <w:tcW w:w="2448" w:type="dxa"/>
            <w:tcBorders>
              <w:bottom w:val="single" w:sz="4" w:space="0" w:color="auto"/>
            </w:tcBorders>
          </w:tcPr>
          <w:p w14:paraId="3F7F830B" w14:textId="77777777" w:rsidR="00C22BFB" w:rsidRPr="00041227" w:rsidRDefault="00C22BFB" w:rsidP="00C22BFB">
            <w:pPr>
              <w:pStyle w:val="NoSpacing"/>
              <w:ind w:right="-101"/>
              <w:jc w:val="right"/>
              <w:rPr>
                <w:rFonts w:ascii="Arial Narrow" w:hAnsi="Arial Narrow" w:cs="Arial"/>
              </w:rPr>
            </w:pPr>
            <w:r w:rsidRPr="00041227">
              <w:rPr>
                <w:rFonts w:ascii="Arial Narrow" w:hAnsi="Arial Narrow" w:cs="Arial"/>
              </w:rPr>
              <w:t>175</w:t>
            </w:r>
          </w:p>
        </w:tc>
      </w:tr>
      <w:tr w:rsidR="00C22BFB" w:rsidRPr="00041227" w14:paraId="242A5E93" w14:textId="77777777" w:rsidTr="00C22BFB">
        <w:tc>
          <w:tcPr>
            <w:tcW w:w="6210" w:type="dxa"/>
            <w:tcBorders>
              <w:top w:val="single" w:sz="4" w:space="0" w:color="auto"/>
              <w:bottom w:val="single" w:sz="4" w:space="0" w:color="auto"/>
            </w:tcBorders>
          </w:tcPr>
          <w:p w14:paraId="51484B1D" w14:textId="77777777" w:rsidR="00C22BFB" w:rsidRPr="00041227" w:rsidRDefault="00C22BFB" w:rsidP="00C22BFB">
            <w:pPr>
              <w:pStyle w:val="NoSpacing"/>
              <w:ind w:left="71"/>
              <w:rPr>
                <w:rFonts w:ascii="Arial Narrow" w:hAnsi="Arial Narrow" w:cs="Arial"/>
              </w:rPr>
            </w:pPr>
          </w:p>
        </w:tc>
        <w:tc>
          <w:tcPr>
            <w:tcW w:w="2448" w:type="dxa"/>
            <w:tcBorders>
              <w:top w:val="single" w:sz="4" w:space="0" w:color="auto"/>
              <w:bottom w:val="single" w:sz="4" w:space="0" w:color="auto"/>
            </w:tcBorders>
          </w:tcPr>
          <w:p w14:paraId="5D767319" w14:textId="502CBF71" w:rsidR="00C22BFB" w:rsidRPr="00041227" w:rsidRDefault="005E707E" w:rsidP="00C22BFB">
            <w:pPr>
              <w:pStyle w:val="NoSpacing"/>
              <w:ind w:right="-101"/>
              <w:jc w:val="right"/>
              <w:rPr>
                <w:rFonts w:ascii="Arial Narrow" w:hAnsi="Arial Narrow" w:cs="Arial"/>
                <w:i/>
              </w:rPr>
            </w:pPr>
            <w:r w:rsidRPr="00041227">
              <w:rPr>
                <w:rFonts w:ascii="Arial Narrow" w:hAnsi="Arial Narrow" w:cs="Arial"/>
                <w:i/>
              </w:rPr>
              <w:fldChar w:fldCharType="begin"/>
            </w:r>
            <w:r w:rsidRPr="00041227">
              <w:rPr>
                <w:rFonts w:ascii="Arial Narrow" w:hAnsi="Arial Narrow" w:cs="Arial"/>
                <w:i/>
              </w:rPr>
              <w:instrText xml:space="preserve"> =SUM(B10:B17) </w:instrText>
            </w:r>
            <w:r w:rsidRPr="00041227">
              <w:rPr>
                <w:rFonts w:ascii="Arial Narrow" w:hAnsi="Arial Narrow" w:cs="Arial"/>
                <w:i/>
              </w:rPr>
              <w:fldChar w:fldCharType="separate"/>
            </w:r>
            <w:r w:rsidRPr="00041227">
              <w:rPr>
                <w:rFonts w:ascii="Arial Narrow" w:hAnsi="Arial Narrow" w:cs="Arial"/>
                <w:i/>
                <w:noProof/>
              </w:rPr>
              <w:t>87,046,126</w:t>
            </w:r>
            <w:r w:rsidRPr="00041227">
              <w:rPr>
                <w:rFonts w:ascii="Arial Narrow" w:hAnsi="Arial Narrow" w:cs="Arial"/>
                <w:i/>
              </w:rPr>
              <w:fldChar w:fldCharType="end"/>
            </w:r>
          </w:p>
        </w:tc>
      </w:tr>
      <w:tr w:rsidR="00C22BFB" w:rsidRPr="00041227" w14:paraId="0A17D790" w14:textId="77777777" w:rsidTr="00C22BFB">
        <w:tc>
          <w:tcPr>
            <w:tcW w:w="6210" w:type="dxa"/>
            <w:tcBorders>
              <w:top w:val="single" w:sz="4" w:space="0" w:color="auto"/>
              <w:bottom w:val="double" w:sz="4" w:space="0" w:color="auto"/>
            </w:tcBorders>
          </w:tcPr>
          <w:p w14:paraId="087AF4BD" w14:textId="77777777" w:rsidR="00C22BFB" w:rsidRPr="00041227" w:rsidRDefault="00C22BFB" w:rsidP="00C22BFB">
            <w:pPr>
              <w:pStyle w:val="NoSpacing"/>
              <w:ind w:left="71"/>
              <w:rPr>
                <w:rFonts w:ascii="Arial Narrow" w:hAnsi="Arial Narrow" w:cs="Arial"/>
              </w:rPr>
            </w:pPr>
          </w:p>
        </w:tc>
        <w:tc>
          <w:tcPr>
            <w:tcW w:w="2448" w:type="dxa"/>
            <w:tcBorders>
              <w:top w:val="single" w:sz="4" w:space="0" w:color="auto"/>
              <w:bottom w:val="double" w:sz="4" w:space="0" w:color="auto"/>
            </w:tcBorders>
          </w:tcPr>
          <w:p w14:paraId="700BA723" w14:textId="33D8B13A" w:rsidR="00C22BFB" w:rsidRPr="00041227" w:rsidRDefault="00C22BFB" w:rsidP="00C22BFB">
            <w:pPr>
              <w:pStyle w:val="NoSpacing"/>
              <w:ind w:right="-101"/>
              <w:jc w:val="right"/>
              <w:rPr>
                <w:rFonts w:ascii="Arial Narrow" w:hAnsi="Arial Narrow" w:cs="Arial"/>
                <w:b/>
              </w:rPr>
            </w:pPr>
            <w:r w:rsidRPr="00041227">
              <w:rPr>
                <w:rFonts w:ascii="Arial Narrow" w:hAnsi="Arial Narrow" w:cs="Arial"/>
                <w:b/>
              </w:rPr>
              <w:t xml:space="preserve">P          </w:t>
            </w:r>
            <w:r w:rsidR="005E707E" w:rsidRPr="00041227">
              <w:rPr>
                <w:rFonts w:ascii="Arial Narrow" w:hAnsi="Arial Narrow" w:cs="Arial"/>
                <w:b/>
              </w:rPr>
              <w:fldChar w:fldCharType="begin"/>
            </w:r>
            <w:r w:rsidR="005E707E" w:rsidRPr="00041227">
              <w:rPr>
                <w:rFonts w:ascii="Arial Narrow" w:hAnsi="Arial Narrow" w:cs="Arial"/>
                <w:b/>
              </w:rPr>
              <w:instrText xml:space="preserve"> =SUM(b2,b3,b4,b8,b18) </w:instrText>
            </w:r>
            <w:r w:rsidR="005E707E" w:rsidRPr="00041227">
              <w:rPr>
                <w:rFonts w:ascii="Arial Narrow" w:hAnsi="Arial Narrow" w:cs="Arial"/>
                <w:b/>
              </w:rPr>
              <w:fldChar w:fldCharType="separate"/>
            </w:r>
            <w:r w:rsidR="005E707E" w:rsidRPr="00041227">
              <w:rPr>
                <w:rFonts w:ascii="Arial Narrow" w:hAnsi="Arial Narrow" w:cs="Arial"/>
                <w:b/>
                <w:noProof/>
              </w:rPr>
              <w:t>99,051,327</w:t>
            </w:r>
            <w:r w:rsidR="005E707E" w:rsidRPr="00041227">
              <w:rPr>
                <w:rFonts w:ascii="Arial Narrow" w:hAnsi="Arial Narrow" w:cs="Arial"/>
                <w:b/>
              </w:rPr>
              <w:fldChar w:fldCharType="end"/>
            </w:r>
          </w:p>
        </w:tc>
      </w:tr>
    </w:tbl>
    <w:bookmarkEnd w:id="4"/>
    <w:p w14:paraId="4FB56DE1" w14:textId="77777777" w:rsidR="00C22BFB" w:rsidRDefault="00C22BFB" w:rsidP="00C22BFB">
      <w:pPr>
        <w:pStyle w:val="NoSpacing"/>
        <w:jc w:val="both"/>
        <w:rPr>
          <w:rFonts w:ascii="Arial" w:hAnsi="Arial" w:cs="Arial"/>
          <w:i/>
          <w:sz w:val="16"/>
        </w:rPr>
      </w:pPr>
      <w:r>
        <w:rPr>
          <w:rFonts w:ascii="Arial" w:hAnsi="Arial" w:cs="Arial"/>
          <w:i/>
          <w:sz w:val="16"/>
        </w:rPr>
        <w:t xml:space="preserve">DBP – Development Bank of the Philippines    LBP – Land Bank of the Philippines    PNB – Philippine National Bank </w:t>
      </w:r>
    </w:p>
    <w:p w14:paraId="7E451DE9" w14:textId="77777777" w:rsidR="00C22BFB" w:rsidRDefault="00C22BFB" w:rsidP="00C22BFB">
      <w:pPr>
        <w:pStyle w:val="NoSpacing"/>
        <w:jc w:val="both"/>
        <w:rPr>
          <w:rFonts w:ascii="Arial" w:hAnsi="Arial" w:cs="Arial"/>
          <w:i/>
          <w:sz w:val="16"/>
        </w:rPr>
      </w:pPr>
      <w:r>
        <w:rPr>
          <w:rFonts w:ascii="Arial" w:hAnsi="Arial" w:cs="Arial"/>
          <w:i/>
          <w:sz w:val="16"/>
        </w:rPr>
        <w:t>PVB – Philippine Veterans Bank     OGCC – Office of the Government Corporate Counsel</w:t>
      </w:r>
    </w:p>
    <w:p w14:paraId="3C99774B" w14:textId="77777777" w:rsidR="00C22BFB" w:rsidRPr="00D9159E" w:rsidRDefault="00C22BFB" w:rsidP="00C22BFB">
      <w:pPr>
        <w:pStyle w:val="NoSpacing"/>
        <w:ind w:firstLine="720"/>
        <w:jc w:val="both"/>
        <w:rPr>
          <w:rFonts w:ascii="Arial" w:hAnsi="Arial" w:cs="Arial"/>
          <w:sz w:val="24"/>
          <w:szCs w:val="24"/>
        </w:rPr>
      </w:pPr>
    </w:p>
    <w:p w14:paraId="668257A1" w14:textId="77777777" w:rsidR="00C22BFB" w:rsidRDefault="00C22BFB" w:rsidP="00E43615">
      <w:pPr>
        <w:pStyle w:val="NoSpacing"/>
        <w:numPr>
          <w:ilvl w:val="1"/>
          <w:numId w:val="34"/>
        </w:numPr>
        <w:ind w:left="0" w:firstLine="0"/>
        <w:jc w:val="both"/>
        <w:rPr>
          <w:rFonts w:ascii="Arial" w:hAnsi="Arial" w:cs="Arial"/>
        </w:rPr>
      </w:pPr>
      <w:r>
        <w:rPr>
          <w:rFonts w:ascii="Arial" w:hAnsi="Arial" w:cs="Arial"/>
        </w:rPr>
        <w:t>The Cash-Collecting Officers account of P104,212 represents undeposited collections of former collecting officers of the defunct PTA and PVTA.</w:t>
      </w:r>
    </w:p>
    <w:p w14:paraId="31689E18" w14:textId="77777777" w:rsidR="00C22BFB" w:rsidRPr="00D9159E" w:rsidRDefault="00C22BFB" w:rsidP="00C22BFB">
      <w:pPr>
        <w:pStyle w:val="NoSpacing"/>
        <w:jc w:val="both"/>
        <w:rPr>
          <w:rFonts w:ascii="Arial" w:hAnsi="Arial" w:cs="Arial"/>
          <w:sz w:val="24"/>
          <w:szCs w:val="24"/>
        </w:rPr>
      </w:pPr>
    </w:p>
    <w:p w14:paraId="1585DA0F" w14:textId="77777777" w:rsidR="00C22BFB" w:rsidRDefault="00C22BFB" w:rsidP="00E43615">
      <w:pPr>
        <w:pStyle w:val="NoSpacing"/>
        <w:numPr>
          <w:ilvl w:val="1"/>
          <w:numId w:val="34"/>
        </w:numPr>
        <w:ind w:left="0" w:firstLine="0"/>
        <w:jc w:val="both"/>
        <w:rPr>
          <w:rFonts w:ascii="Arial" w:hAnsi="Arial" w:cs="Arial"/>
        </w:rPr>
      </w:pPr>
      <w:r>
        <w:rPr>
          <w:rFonts w:ascii="Arial" w:hAnsi="Arial" w:cs="Arial"/>
        </w:rPr>
        <w:t>The Accounts Receivable of P4.519 million were incurred by the defunct PVTA prior to the merging of all tobacco agencies and offices in 1989 and have been carried in the books for more than thirty years.  These items comprised of receivables from the trading operations during 1970s to 1980s including research and regulation fees from the traders of the defunct tobacco agencies that were consolidated in the books.  Said accounts were not supported with complete documentation as the subsidiary ledgers can no longer be located.  Only the Schedule of the Accounts Receivable was found during the merging and the possibility of collection of these receivables is uncertain, thus casting doubt on its reliability and collectability.</w:t>
      </w:r>
    </w:p>
    <w:p w14:paraId="4B0B3509" w14:textId="77777777" w:rsidR="00C22BFB" w:rsidRPr="00D9159E" w:rsidRDefault="00C22BFB" w:rsidP="00C22BFB">
      <w:pPr>
        <w:rPr>
          <w:rFonts w:ascii="Arial" w:hAnsi="Arial" w:cs="Arial"/>
          <w:sz w:val="24"/>
          <w:szCs w:val="24"/>
        </w:rPr>
      </w:pPr>
    </w:p>
    <w:p w14:paraId="07FE6DF8" w14:textId="77777777" w:rsidR="00C22BFB" w:rsidRDefault="00C22BFB" w:rsidP="00E43615">
      <w:pPr>
        <w:pStyle w:val="NoSpacing"/>
        <w:numPr>
          <w:ilvl w:val="1"/>
          <w:numId w:val="34"/>
        </w:numPr>
        <w:ind w:left="0" w:firstLine="0"/>
        <w:jc w:val="both"/>
        <w:rPr>
          <w:rFonts w:ascii="Arial" w:hAnsi="Arial" w:cs="Arial"/>
        </w:rPr>
      </w:pPr>
      <w:r>
        <w:rPr>
          <w:rFonts w:ascii="Arial" w:hAnsi="Arial" w:cs="Arial"/>
        </w:rPr>
        <w:t>The Inter-agency Receivables of P0.872 million represents receivables from NGAs of the seven defunct tobacco agencies.  These receivables were also not supported with documents.</w:t>
      </w:r>
    </w:p>
    <w:p w14:paraId="46CD7273" w14:textId="77777777" w:rsidR="00C22BFB" w:rsidRPr="00D9159E" w:rsidRDefault="00C22BFB" w:rsidP="00C22BFB">
      <w:pPr>
        <w:rPr>
          <w:rFonts w:ascii="Arial" w:hAnsi="Arial" w:cs="Arial"/>
          <w:sz w:val="24"/>
          <w:szCs w:val="24"/>
        </w:rPr>
      </w:pPr>
    </w:p>
    <w:p w14:paraId="52AC77D3" w14:textId="77777777" w:rsidR="00C22BFB" w:rsidRDefault="00C22BFB" w:rsidP="00E43615">
      <w:pPr>
        <w:pStyle w:val="NoSpacing"/>
        <w:numPr>
          <w:ilvl w:val="1"/>
          <w:numId w:val="34"/>
        </w:numPr>
        <w:ind w:left="0" w:firstLine="0"/>
        <w:jc w:val="both"/>
        <w:rPr>
          <w:rFonts w:ascii="Arial" w:hAnsi="Arial" w:cs="Arial"/>
        </w:rPr>
      </w:pPr>
      <w:r>
        <w:rPr>
          <w:rFonts w:ascii="Arial" w:hAnsi="Arial" w:cs="Arial"/>
        </w:rPr>
        <w:t>The Other Currents Assets - Advances account refers to disbursing officers account of P1.659 million consisting of unliquidated cash advances of former disbursing officers of the four defunct tobacco agencies, namely:  PVTA, PTA, PVTB and VITOFCO which were no longer supported with documentation.</w:t>
      </w:r>
    </w:p>
    <w:p w14:paraId="3D7DAF85" w14:textId="77777777" w:rsidR="00C22BFB" w:rsidRPr="00D9159E" w:rsidRDefault="00C22BFB" w:rsidP="00C22BFB">
      <w:pPr>
        <w:rPr>
          <w:rFonts w:ascii="Arial" w:hAnsi="Arial" w:cs="Arial"/>
          <w:sz w:val="24"/>
          <w:szCs w:val="24"/>
        </w:rPr>
      </w:pPr>
    </w:p>
    <w:p w14:paraId="19C3614D" w14:textId="0016AD64" w:rsidR="00C22BFB" w:rsidRDefault="00C22BFB" w:rsidP="00E43615">
      <w:pPr>
        <w:pStyle w:val="NoSpacing"/>
        <w:numPr>
          <w:ilvl w:val="1"/>
          <w:numId w:val="34"/>
        </w:numPr>
        <w:ind w:left="0" w:firstLine="0"/>
        <w:jc w:val="both"/>
        <w:rPr>
          <w:rFonts w:ascii="Arial" w:hAnsi="Arial" w:cs="Arial"/>
        </w:rPr>
      </w:pPr>
      <w:r>
        <w:rPr>
          <w:rFonts w:ascii="Arial" w:hAnsi="Arial" w:cs="Arial"/>
        </w:rPr>
        <w:t>The Other Current Assets – Prepayments account refers to other prepaid expenses totaling P4.851 million.  This includes undocumented prepayment balances in the books of PTRTC amounting to P4.072 million that were consolidated in the NTA Batac Branch Office, which consists of mobilization expenses of P0.584 million in the construction of NTA Batac Branch Office in Batac, Ilocos Norte and Letters of Credit with PNB for various suppliers’ account amounting to P3.488 million.  The remaining P0.779 million is attributable to dormant other prepaid expenses in NTA – HO which include Petrophil of P73,930 and Certeza Surveying and Aerophoto Systems, Inc. of P184,000 for the relocation survey of the 94,802 square meters (sq. m.) of land owned by NTA in Las Piñas City.</w:t>
      </w:r>
    </w:p>
    <w:p w14:paraId="069EF416" w14:textId="77777777" w:rsidR="00C22BFB" w:rsidRPr="00D9159E" w:rsidRDefault="00C22BFB" w:rsidP="00C22BFB">
      <w:pPr>
        <w:pStyle w:val="NoSpacing"/>
        <w:jc w:val="both"/>
        <w:rPr>
          <w:rFonts w:ascii="Arial" w:hAnsi="Arial" w:cs="Arial"/>
          <w:sz w:val="24"/>
          <w:szCs w:val="24"/>
        </w:rPr>
      </w:pPr>
    </w:p>
    <w:p w14:paraId="1B06AE7C" w14:textId="77777777" w:rsidR="00C22BFB" w:rsidRDefault="00C22BFB" w:rsidP="00E43615">
      <w:pPr>
        <w:pStyle w:val="NoSpacing"/>
        <w:numPr>
          <w:ilvl w:val="1"/>
          <w:numId w:val="34"/>
        </w:numPr>
        <w:ind w:left="0" w:firstLine="0"/>
        <w:jc w:val="both"/>
        <w:rPr>
          <w:rFonts w:ascii="Arial" w:hAnsi="Arial" w:cs="Arial"/>
        </w:rPr>
      </w:pPr>
      <w:r>
        <w:rPr>
          <w:rFonts w:ascii="Arial" w:hAnsi="Arial" w:cs="Arial"/>
        </w:rPr>
        <w:t>Out of the total Other Non-Current Assets amounting to P238.736 million in Table 1, P87.046 million refers to accounts carried over from the seven defunct tobacco agencies.  Included in this amount are receivables from former employees of the defunct tobacco agencies which consist of overpayment of salaries and allowances of employees, retired/resigned employees and car and motorcycle plans granted to the employees.  According to the Management, if not deceased, these employees can no longer be located due to lack of proper documentation.</w:t>
      </w:r>
    </w:p>
    <w:p w14:paraId="6A609141" w14:textId="77777777" w:rsidR="00C22BFB" w:rsidRPr="00CA09EA" w:rsidRDefault="00C22BFB" w:rsidP="00C22BFB">
      <w:pPr>
        <w:pStyle w:val="NoSpacing"/>
        <w:jc w:val="both"/>
        <w:rPr>
          <w:rFonts w:ascii="Arial" w:hAnsi="Arial" w:cs="Arial"/>
          <w:sz w:val="24"/>
          <w:szCs w:val="24"/>
        </w:rPr>
      </w:pPr>
    </w:p>
    <w:p w14:paraId="4DBE3AC0" w14:textId="77777777" w:rsidR="00C22BFB" w:rsidRDefault="00C22BFB" w:rsidP="00C22BFB">
      <w:pPr>
        <w:pStyle w:val="NoSpacing"/>
        <w:ind w:right="4320"/>
        <w:jc w:val="both"/>
        <w:rPr>
          <w:rFonts w:ascii="Arial" w:hAnsi="Arial" w:cs="Arial"/>
          <w:i/>
        </w:rPr>
      </w:pPr>
      <w:r>
        <w:rPr>
          <w:rFonts w:ascii="Arial" w:hAnsi="Arial" w:cs="Arial"/>
          <w:i/>
        </w:rPr>
        <w:t>Unsettled loans of farmers/traders/ cooperatives since 1996 totaling P32.674 million with an interest of P15.452 million</w:t>
      </w:r>
    </w:p>
    <w:p w14:paraId="15E0B6E9" w14:textId="77777777" w:rsidR="00C22BFB" w:rsidRPr="00CA09EA" w:rsidRDefault="00C22BFB" w:rsidP="00C22BFB">
      <w:pPr>
        <w:pStyle w:val="NoSpacing"/>
        <w:ind w:left="720" w:right="746"/>
        <w:jc w:val="both"/>
        <w:rPr>
          <w:rFonts w:ascii="Arial" w:hAnsi="Arial" w:cs="Arial"/>
          <w:i/>
          <w:sz w:val="24"/>
          <w:szCs w:val="24"/>
        </w:rPr>
      </w:pPr>
    </w:p>
    <w:p w14:paraId="68D5D658" w14:textId="77777777" w:rsidR="00C22BFB" w:rsidRDefault="00C22BFB" w:rsidP="00E43615">
      <w:pPr>
        <w:pStyle w:val="NoSpacing"/>
        <w:numPr>
          <w:ilvl w:val="1"/>
          <w:numId w:val="34"/>
        </w:numPr>
        <w:ind w:left="0" w:firstLine="0"/>
        <w:jc w:val="both"/>
        <w:rPr>
          <w:rFonts w:ascii="Arial" w:hAnsi="Arial" w:cs="Arial"/>
        </w:rPr>
      </w:pPr>
      <w:r>
        <w:rPr>
          <w:rFonts w:ascii="Arial" w:hAnsi="Arial" w:cs="Arial"/>
        </w:rPr>
        <w:t>The balance of Loans Receivable – Others amounting to P32.674 million in Table 1 pertains to unsettled loan balances of tobacco farmers and traders under the Facility/Production Assistance; Curing Barn Assistance and Tobacco Growing System projects.  The accrued interest thereon amounted to P15.452 million.  These loans remained unsettled because the farmer borrowers were either deceased or can no longer be located.</w:t>
      </w:r>
    </w:p>
    <w:p w14:paraId="2BEDE9F3" w14:textId="77777777" w:rsidR="00C22BFB" w:rsidRPr="00CA09EA" w:rsidRDefault="00C22BFB" w:rsidP="00C22BFB">
      <w:pPr>
        <w:pStyle w:val="NoSpacing"/>
        <w:ind w:right="3986"/>
        <w:jc w:val="both"/>
        <w:rPr>
          <w:rFonts w:ascii="Arial" w:hAnsi="Arial" w:cs="Arial"/>
          <w:sz w:val="24"/>
          <w:szCs w:val="24"/>
        </w:rPr>
      </w:pPr>
    </w:p>
    <w:p w14:paraId="6134C73F" w14:textId="77777777" w:rsidR="00C22BFB" w:rsidRDefault="00C22BFB" w:rsidP="00C22BFB">
      <w:pPr>
        <w:pStyle w:val="NoSpacing"/>
        <w:ind w:right="4320"/>
        <w:jc w:val="both"/>
        <w:rPr>
          <w:rFonts w:ascii="Arial" w:hAnsi="Arial" w:cs="Arial"/>
          <w:i/>
        </w:rPr>
      </w:pPr>
      <w:r>
        <w:rPr>
          <w:rFonts w:ascii="Arial" w:hAnsi="Arial" w:cs="Arial"/>
          <w:i/>
        </w:rPr>
        <w:t>Notes Receivable amounting to P77.734 million</w:t>
      </w:r>
    </w:p>
    <w:p w14:paraId="40CCB007" w14:textId="77777777" w:rsidR="00C22BFB" w:rsidRPr="00CA09EA" w:rsidRDefault="00C22BFB" w:rsidP="00C22BFB">
      <w:pPr>
        <w:pStyle w:val="NoSpacing"/>
        <w:jc w:val="both"/>
        <w:rPr>
          <w:rFonts w:ascii="Arial" w:hAnsi="Arial" w:cs="Arial"/>
          <w:sz w:val="24"/>
          <w:szCs w:val="24"/>
        </w:rPr>
      </w:pPr>
    </w:p>
    <w:p w14:paraId="0789C4DA" w14:textId="221E8EE9" w:rsidR="00C22BFB" w:rsidRDefault="00C22BFB" w:rsidP="00E43615">
      <w:pPr>
        <w:pStyle w:val="NoSpacing"/>
        <w:numPr>
          <w:ilvl w:val="1"/>
          <w:numId w:val="34"/>
        </w:numPr>
        <w:ind w:left="0" w:firstLine="0"/>
        <w:jc w:val="both"/>
        <w:rPr>
          <w:rFonts w:ascii="Arial" w:hAnsi="Arial" w:cs="Arial"/>
          <w:color w:val="0D0D0D"/>
        </w:rPr>
      </w:pPr>
      <w:r>
        <w:rPr>
          <w:rFonts w:ascii="Arial" w:hAnsi="Arial" w:cs="Arial"/>
          <w:color w:val="0D0D0D"/>
        </w:rPr>
        <w:t xml:space="preserve">The Notes Receivable, inclusive of interests refers to the loans granted to tobacco </w:t>
      </w:r>
      <w:r>
        <w:rPr>
          <w:rFonts w:ascii="Arial" w:hAnsi="Arial" w:cs="Arial"/>
        </w:rPr>
        <w:t>traders</w:t>
      </w:r>
      <w:r>
        <w:rPr>
          <w:rFonts w:ascii="Arial" w:hAnsi="Arial" w:cs="Arial"/>
          <w:color w:val="0D0D0D"/>
        </w:rPr>
        <w:t xml:space="preserve"> through the Omnibus Credit Line (OCL) with a credit limit of P100 million entered </w:t>
      </w:r>
      <w:r w:rsidR="0044749D">
        <w:rPr>
          <w:rFonts w:ascii="Arial" w:hAnsi="Arial" w:cs="Arial"/>
          <w:color w:val="0D0D0D"/>
        </w:rPr>
        <w:t xml:space="preserve">into </w:t>
      </w:r>
      <w:r>
        <w:rPr>
          <w:rFonts w:ascii="Arial" w:hAnsi="Arial" w:cs="Arial"/>
          <w:color w:val="0D0D0D"/>
        </w:rPr>
        <w:t>by NTA with Philippine National Bank (PNB) in CY 1996</w:t>
      </w:r>
      <w:r w:rsidR="0072590C">
        <w:rPr>
          <w:rFonts w:ascii="Arial" w:hAnsi="Arial" w:cs="Arial"/>
          <w:color w:val="0D0D0D"/>
        </w:rPr>
        <w:t xml:space="preserve">. </w:t>
      </w:r>
      <w:r>
        <w:rPr>
          <w:rFonts w:ascii="Arial" w:hAnsi="Arial" w:cs="Arial"/>
          <w:color w:val="0D0D0D"/>
        </w:rPr>
        <w:t>This Credit Agreement enabled the tobacco traders and tobacco farmers associations/cooperatives to directly avail of tobacco trading loans from PNB.</w:t>
      </w:r>
    </w:p>
    <w:p w14:paraId="7853B68D" w14:textId="77777777" w:rsidR="00030B5C" w:rsidRPr="00CA09EA" w:rsidRDefault="00030B5C" w:rsidP="00030B5C">
      <w:pPr>
        <w:pStyle w:val="NoSpacing"/>
        <w:jc w:val="both"/>
        <w:rPr>
          <w:rFonts w:ascii="Arial" w:hAnsi="Arial" w:cs="Arial"/>
          <w:color w:val="0D0D0D"/>
          <w:sz w:val="24"/>
          <w:szCs w:val="24"/>
        </w:rPr>
      </w:pPr>
    </w:p>
    <w:p w14:paraId="5B58E65C" w14:textId="5816675A" w:rsidR="00C22BFB" w:rsidRPr="00D9159E" w:rsidRDefault="00030B5C" w:rsidP="00E43615">
      <w:pPr>
        <w:pStyle w:val="NoSpacing"/>
        <w:numPr>
          <w:ilvl w:val="1"/>
          <w:numId w:val="34"/>
        </w:numPr>
        <w:ind w:left="0" w:firstLine="0"/>
        <w:jc w:val="both"/>
        <w:rPr>
          <w:rFonts w:ascii="Arial" w:hAnsi="Arial" w:cs="Arial"/>
        </w:rPr>
      </w:pPr>
      <w:r w:rsidRPr="00D9159E">
        <w:rPr>
          <w:rFonts w:ascii="Arial" w:hAnsi="Arial" w:cs="Arial"/>
        </w:rPr>
        <w:t>Interview with the Management revealed that only two of the tobacco traders who availed loans through the OCL, a trader in La Union and a former Director of NTA, did</w:t>
      </w:r>
      <w:r w:rsidR="0057568B" w:rsidRPr="00D9159E">
        <w:rPr>
          <w:rFonts w:ascii="Arial" w:hAnsi="Arial" w:cs="Arial"/>
        </w:rPr>
        <w:t xml:space="preserve"> </w:t>
      </w:r>
      <w:r w:rsidRPr="00D9159E">
        <w:rPr>
          <w:rFonts w:ascii="Arial" w:hAnsi="Arial" w:cs="Arial"/>
        </w:rPr>
        <w:t xml:space="preserve">not pay.  However, records showed that there is still a balance of P77.734 million in the Notes Receivable account of NTA to date.  This indicated that the payments of the other traders who already paid </w:t>
      </w:r>
      <w:r w:rsidR="0059501B">
        <w:rPr>
          <w:rFonts w:ascii="Arial" w:hAnsi="Arial" w:cs="Arial"/>
        </w:rPr>
        <w:t xml:space="preserve">their loans </w:t>
      </w:r>
      <w:r w:rsidRPr="00D9159E">
        <w:rPr>
          <w:rFonts w:ascii="Arial" w:hAnsi="Arial" w:cs="Arial"/>
        </w:rPr>
        <w:t>were not taken up in the books of NTA.</w:t>
      </w:r>
    </w:p>
    <w:p w14:paraId="2560B0A4" w14:textId="0EACBB58" w:rsidR="00D9159E" w:rsidRPr="00CA09EA" w:rsidRDefault="00D9159E" w:rsidP="00C22BFB">
      <w:pPr>
        <w:pStyle w:val="NoSpacing"/>
        <w:ind w:right="4320"/>
        <w:jc w:val="both"/>
        <w:rPr>
          <w:rFonts w:ascii="Arial" w:hAnsi="Arial" w:cs="Arial"/>
          <w:i/>
          <w:sz w:val="24"/>
          <w:szCs w:val="24"/>
        </w:rPr>
      </w:pPr>
    </w:p>
    <w:p w14:paraId="7C8A3DB2" w14:textId="1E3C5C52" w:rsidR="00C22BFB" w:rsidRDefault="00C22BFB" w:rsidP="00C22BFB">
      <w:pPr>
        <w:pStyle w:val="NoSpacing"/>
        <w:ind w:right="4320"/>
        <w:jc w:val="both"/>
        <w:rPr>
          <w:rFonts w:ascii="Arial" w:hAnsi="Arial" w:cs="Arial"/>
          <w:i/>
        </w:rPr>
      </w:pPr>
      <w:r>
        <w:rPr>
          <w:rFonts w:ascii="Arial" w:hAnsi="Arial" w:cs="Arial"/>
          <w:i/>
        </w:rPr>
        <w:t>Unrecovered Investment in Bonds amounting to P28.634 million as the case of recovery had been dismissed by the court</w:t>
      </w:r>
    </w:p>
    <w:p w14:paraId="5E6DD38B" w14:textId="77777777" w:rsidR="00C22BFB" w:rsidRPr="00CA09EA" w:rsidRDefault="00C22BFB" w:rsidP="00C22BFB">
      <w:pPr>
        <w:pStyle w:val="NoSpacing"/>
        <w:jc w:val="both"/>
        <w:rPr>
          <w:rFonts w:ascii="Arial" w:hAnsi="Arial" w:cs="Arial"/>
          <w:sz w:val="24"/>
          <w:szCs w:val="24"/>
        </w:rPr>
      </w:pPr>
    </w:p>
    <w:p w14:paraId="36595B55" w14:textId="38A5D82E" w:rsidR="00C22BFB" w:rsidRDefault="00C22BFB" w:rsidP="00E43615">
      <w:pPr>
        <w:pStyle w:val="NoSpacing"/>
        <w:numPr>
          <w:ilvl w:val="1"/>
          <w:numId w:val="34"/>
        </w:numPr>
        <w:ind w:left="0" w:firstLine="0"/>
        <w:jc w:val="both"/>
        <w:rPr>
          <w:rFonts w:ascii="Arial" w:hAnsi="Arial" w:cs="Arial"/>
        </w:rPr>
      </w:pPr>
      <w:r>
        <w:rPr>
          <w:rFonts w:ascii="Arial" w:hAnsi="Arial" w:cs="Arial"/>
        </w:rPr>
        <w:t>The dormant Other Non-current Assets account of P236.481 million includes investment in bonds representing undelivered Land Bank of the Philippines (LBP) bond certificates of P28.634 million purchased in 1988 and 1989 from two private brokers/traders.  A case had been filed against the former NTA Deputy Administrator for the possible recovery of the said bonds.  However, charges filed against her were dismissed by the Office of the Ombudsman in a Decision and Resolution dated November 2, 2011 and April 2, 2012, respectively, on the ground that the prescription period of 15 years to file a claim had already lapsed and the latter was no longer a public servant at the time the case was filed.  In addition, NTA received a certification from the SEC that both companies have been delisted and their authority have been revoked on September 29, 2003.  Thus, the recovery of the said bond is uncertain.</w:t>
      </w:r>
    </w:p>
    <w:p w14:paraId="70628C6D" w14:textId="2B23A6DB" w:rsidR="00441876" w:rsidRDefault="00441876" w:rsidP="00C22BFB">
      <w:pPr>
        <w:pStyle w:val="NoSpacing"/>
        <w:jc w:val="both"/>
        <w:rPr>
          <w:rFonts w:ascii="Arial" w:hAnsi="Arial" w:cs="Arial"/>
          <w:sz w:val="24"/>
          <w:szCs w:val="24"/>
        </w:rPr>
      </w:pPr>
    </w:p>
    <w:p w14:paraId="11C4E76B" w14:textId="49EEAEC4" w:rsidR="00CA09EA" w:rsidRDefault="00CA09EA" w:rsidP="00C22BFB">
      <w:pPr>
        <w:pStyle w:val="NoSpacing"/>
        <w:jc w:val="both"/>
        <w:rPr>
          <w:rFonts w:ascii="Arial" w:hAnsi="Arial" w:cs="Arial"/>
          <w:sz w:val="24"/>
          <w:szCs w:val="24"/>
        </w:rPr>
      </w:pPr>
    </w:p>
    <w:p w14:paraId="64B36633" w14:textId="516499ED" w:rsidR="00CA09EA" w:rsidRDefault="00CA09EA" w:rsidP="00C22BFB">
      <w:pPr>
        <w:pStyle w:val="NoSpacing"/>
        <w:jc w:val="both"/>
        <w:rPr>
          <w:rFonts w:ascii="Arial" w:hAnsi="Arial" w:cs="Arial"/>
          <w:sz w:val="24"/>
          <w:szCs w:val="24"/>
        </w:rPr>
      </w:pPr>
    </w:p>
    <w:p w14:paraId="1B720C6A" w14:textId="77777777" w:rsidR="00CA09EA" w:rsidRPr="00CA09EA" w:rsidRDefault="00CA09EA" w:rsidP="00C22BFB">
      <w:pPr>
        <w:pStyle w:val="NoSpacing"/>
        <w:jc w:val="both"/>
        <w:rPr>
          <w:rFonts w:ascii="Arial" w:hAnsi="Arial" w:cs="Arial"/>
          <w:sz w:val="24"/>
          <w:szCs w:val="24"/>
        </w:rPr>
      </w:pPr>
    </w:p>
    <w:p w14:paraId="16522681" w14:textId="77777777" w:rsidR="00C22BFB" w:rsidRDefault="00C22BFB" w:rsidP="00C22BFB">
      <w:pPr>
        <w:pStyle w:val="NoSpacing"/>
        <w:ind w:right="4320"/>
        <w:jc w:val="both"/>
        <w:rPr>
          <w:rFonts w:ascii="Arial" w:hAnsi="Arial" w:cs="Arial"/>
          <w:i/>
        </w:rPr>
      </w:pPr>
      <w:r>
        <w:rPr>
          <w:rFonts w:ascii="Arial" w:hAnsi="Arial" w:cs="Arial"/>
          <w:i/>
        </w:rPr>
        <w:t>Receivables from Officers and Employees no longer in the service of P69,599</w:t>
      </w:r>
    </w:p>
    <w:p w14:paraId="689BE16D" w14:textId="77777777" w:rsidR="00C22BFB" w:rsidRDefault="00C22BFB" w:rsidP="00C22BFB">
      <w:pPr>
        <w:pStyle w:val="NoSpacing"/>
        <w:jc w:val="both"/>
        <w:rPr>
          <w:rFonts w:ascii="Arial" w:hAnsi="Arial" w:cs="Arial"/>
        </w:rPr>
      </w:pPr>
    </w:p>
    <w:p w14:paraId="3F240623" w14:textId="77777777" w:rsidR="00C22BFB" w:rsidRDefault="00C22BFB" w:rsidP="00E43615">
      <w:pPr>
        <w:pStyle w:val="NoSpacing"/>
        <w:numPr>
          <w:ilvl w:val="1"/>
          <w:numId w:val="34"/>
        </w:numPr>
        <w:ind w:left="0" w:firstLine="0"/>
        <w:jc w:val="both"/>
        <w:rPr>
          <w:rFonts w:ascii="Arial" w:hAnsi="Arial" w:cs="Arial"/>
          <w:i/>
        </w:rPr>
      </w:pPr>
      <w:r>
        <w:rPr>
          <w:rFonts w:ascii="Arial" w:hAnsi="Arial" w:cs="Arial"/>
        </w:rPr>
        <w:t>Pursuant to Memorandum Circular No. 155, COA Circular No. 90-331 dated May 3, 1990 requires</w:t>
      </w:r>
      <w:r>
        <w:rPr>
          <w:rFonts w:ascii="Arial" w:hAnsi="Arial" w:cs="Arial"/>
          <w:i/>
        </w:rPr>
        <w:t xml:space="preserve"> all government officials and employees in their respective offices with cash advances, to settle and secure clearances from their accountabilities before being allowed to transfer or resign from their positions.</w:t>
      </w:r>
    </w:p>
    <w:p w14:paraId="640C4A00" w14:textId="77777777" w:rsidR="00C22BFB" w:rsidRDefault="00C22BFB" w:rsidP="00C22BFB">
      <w:pPr>
        <w:pStyle w:val="NoSpacing"/>
        <w:jc w:val="both"/>
        <w:rPr>
          <w:rFonts w:ascii="Arial" w:hAnsi="Arial" w:cs="Arial"/>
          <w:i/>
        </w:rPr>
      </w:pPr>
    </w:p>
    <w:p w14:paraId="467FC14F" w14:textId="192A53D6" w:rsidR="00C22BFB" w:rsidRPr="00AD3C73" w:rsidRDefault="00C22BFB" w:rsidP="00E43615">
      <w:pPr>
        <w:pStyle w:val="NoSpacing"/>
        <w:numPr>
          <w:ilvl w:val="1"/>
          <w:numId w:val="34"/>
        </w:numPr>
        <w:ind w:left="0" w:firstLine="0"/>
        <w:jc w:val="both"/>
        <w:rPr>
          <w:rFonts w:ascii="Arial" w:hAnsi="Arial" w:cs="Arial"/>
          <w:color w:val="FF0000"/>
        </w:rPr>
      </w:pPr>
      <w:r w:rsidRPr="00295735">
        <w:rPr>
          <w:rFonts w:ascii="Arial" w:hAnsi="Arial" w:cs="Arial"/>
        </w:rPr>
        <w:t xml:space="preserve">However, there were still remaining collectibles of P69,599 that have been dormant for more than ten years now from </w:t>
      </w:r>
      <w:r w:rsidR="0059501B">
        <w:rPr>
          <w:rFonts w:ascii="Arial" w:hAnsi="Arial" w:cs="Arial"/>
        </w:rPr>
        <w:t xml:space="preserve">the </w:t>
      </w:r>
      <w:r w:rsidRPr="00295735">
        <w:rPr>
          <w:rFonts w:ascii="Arial" w:hAnsi="Arial" w:cs="Arial"/>
        </w:rPr>
        <w:t xml:space="preserve">officers and employees who are no longer connected with NTA </w:t>
      </w:r>
      <w:r w:rsidRPr="00224361">
        <w:rPr>
          <w:rFonts w:ascii="Arial" w:hAnsi="Arial" w:cs="Arial"/>
          <w:color w:val="000000" w:themeColor="text1"/>
        </w:rPr>
        <w:t xml:space="preserve">but were </w:t>
      </w:r>
      <w:r w:rsidR="00224361" w:rsidRPr="00224361">
        <w:rPr>
          <w:rFonts w:ascii="Arial" w:hAnsi="Arial" w:cs="Arial"/>
          <w:color w:val="000000" w:themeColor="text1"/>
        </w:rPr>
        <w:t>able</w:t>
      </w:r>
      <w:r w:rsidRPr="00224361">
        <w:rPr>
          <w:rFonts w:ascii="Arial" w:hAnsi="Arial" w:cs="Arial"/>
          <w:color w:val="000000" w:themeColor="text1"/>
        </w:rPr>
        <w:t xml:space="preserve"> </w:t>
      </w:r>
      <w:r w:rsidR="0059501B">
        <w:rPr>
          <w:rFonts w:ascii="Arial" w:hAnsi="Arial" w:cs="Arial"/>
          <w:color w:val="000000" w:themeColor="text1"/>
        </w:rPr>
        <w:t xml:space="preserve">to </w:t>
      </w:r>
      <w:r w:rsidRPr="00224361">
        <w:rPr>
          <w:rFonts w:ascii="Arial" w:hAnsi="Arial" w:cs="Arial"/>
          <w:color w:val="000000" w:themeColor="text1"/>
        </w:rPr>
        <w:t xml:space="preserve">transfer </w:t>
      </w:r>
      <w:r w:rsidR="0059501B">
        <w:rPr>
          <w:rFonts w:ascii="Arial" w:hAnsi="Arial" w:cs="Arial"/>
          <w:color w:val="000000" w:themeColor="text1"/>
        </w:rPr>
        <w:t>or</w:t>
      </w:r>
      <w:r w:rsidRPr="00224361">
        <w:rPr>
          <w:rFonts w:ascii="Arial" w:hAnsi="Arial" w:cs="Arial"/>
          <w:color w:val="000000" w:themeColor="text1"/>
        </w:rPr>
        <w:t xml:space="preserve"> resign from their positions without settling their accountabilities.</w:t>
      </w:r>
    </w:p>
    <w:p w14:paraId="2E27CF57" w14:textId="77777777" w:rsidR="00C22BFB" w:rsidRDefault="00C22BFB" w:rsidP="00C22BFB">
      <w:pPr>
        <w:pStyle w:val="NoSpacing"/>
        <w:jc w:val="both"/>
        <w:rPr>
          <w:rFonts w:ascii="Arial" w:hAnsi="Arial" w:cs="Arial"/>
        </w:rPr>
      </w:pPr>
    </w:p>
    <w:p w14:paraId="5863BD9A" w14:textId="77777777" w:rsidR="00C22BFB" w:rsidRDefault="00C22BFB" w:rsidP="00C22BFB">
      <w:pPr>
        <w:pStyle w:val="NoSpacing"/>
        <w:jc w:val="both"/>
        <w:rPr>
          <w:rFonts w:ascii="Arial" w:hAnsi="Arial" w:cs="Arial"/>
          <w:i/>
        </w:rPr>
      </w:pPr>
      <w:r>
        <w:rPr>
          <w:rFonts w:ascii="Arial" w:hAnsi="Arial" w:cs="Arial"/>
          <w:i/>
        </w:rPr>
        <w:t>Other dormant accounts</w:t>
      </w:r>
    </w:p>
    <w:p w14:paraId="056D942A" w14:textId="77777777" w:rsidR="00C22BFB" w:rsidRDefault="00C22BFB" w:rsidP="00C22BFB">
      <w:pPr>
        <w:pStyle w:val="NoSpacing"/>
        <w:jc w:val="both"/>
        <w:rPr>
          <w:rFonts w:ascii="Arial" w:hAnsi="Arial" w:cs="Arial"/>
        </w:rPr>
      </w:pPr>
    </w:p>
    <w:p w14:paraId="57D9D337" w14:textId="06706AF8" w:rsidR="00C22BFB" w:rsidRDefault="00C22BFB" w:rsidP="00E43615">
      <w:pPr>
        <w:pStyle w:val="NoSpacing"/>
        <w:numPr>
          <w:ilvl w:val="1"/>
          <w:numId w:val="34"/>
        </w:numPr>
        <w:ind w:left="0" w:firstLine="0"/>
        <w:jc w:val="both"/>
        <w:rPr>
          <w:rFonts w:ascii="Arial" w:hAnsi="Arial" w:cs="Arial"/>
        </w:rPr>
      </w:pPr>
      <w:r>
        <w:rPr>
          <w:rFonts w:ascii="Arial" w:hAnsi="Arial" w:cs="Arial"/>
        </w:rPr>
        <w:t>Other dormant accounts shown in Table 1 are the following:</w:t>
      </w:r>
    </w:p>
    <w:p w14:paraId="5A88DB84" w14:textId="77777777" w:rsidR="00C22BFB" w:rsidRDefault="00C22BFB" w:rsidP="00C22BFB">
      <w:pPr>
        <w:pStyle w:val="NoSpacing"/>
        <w:jc w:val="both"/>
        <w:rPr>
          <w:rFonts w:ascii="Arial" w:hAnsi="Arial" w:cs="Arial"/>
          <w:i/>
        </w:rPr>
      </w:pPr>
    </w:p>
    <w:p w14:paraId="4F5A3E6E" w14:textId="77777777" w:rsidR="00C22BFB" w:rsidRDefault="00C22BFB" w:rsidP="00C22BFB">
      <w:pPr>
        <w:pStyle w:val="NoSpacing"/>
        <w:jc w:val="both"/>
        <w:rPr>
          <w:rFonts w:ascii="Arial" w:hAnsi="Arial" w:cs="Arial"/>
          <w:i/>
        </w:rPr>
      </w:pPr>
      <w:r>
        <w:rPr>
          <w:rFonts w:ascii="Arial" w:hAnsi="Arial" w:cs="Arial"/>
          <w:i/>
        </w:rPr>
        <w:t>Other receivables of P 7.010 million</w:t>
      </w:r>
    </w:p>
    <w:p w14:paraId="5419D5E1" w14:textId="77777777" w:rsidR="00C22BFB" w:rsidRDefault="00C22BFB" w:rsidP="00C22BFB">
      <w:pPr>
        <w:pStyle w:val="NoSpacing"/>
        <w:jc w:val="both"/>
        <w:rPr>
          <w:rFonts w:ascii="Arial" w:hAnsi="Arial" w:cs="Arial"/>
          <w:i/>
        </w:rPr>
      </w:pPr>
    </w:p>
    <w:p w14:paraId="69DD00EF" w14:textId="2CA0F815" w:rsidR="0082319F" w:rsidRDefault="00C22BFB" w:rsidP="00E43615">
      <w:pPr>
        <w:pStyle w:val="NoSpacing"/>
        <w:numPr>
          <w:ilvl w:val="1"/>
          <w:numId w:val="34"/>
        </w:numPr>
        <w:ind w:left="0" w:firstLine="0"/>
        <w:jc w:val="both"/>
        <w:rPr>
          <w:rFonts w:ascii="Arial" w:hAnsi="Arial" w:cs="Arial"/>
          <w:i/>
        </w:rPr>
      </w:pPr>
      <w:r>
        <w:rPr>
          <w:rFonts w:ascii="Arial" w:hAnsi="Arial" w:cs="Arial"/>
        </w:rPr>
        <w:t>Dormant Other Receivables included an amount of P3.923</w:t>
      </w:r>
      <w:r w:rsidR="00CA09EA">
        <w:rPr>
          <w:rFonts w:ascii="Arial" w:hAnsi="Arial" w:cs="Arial"/>
        </w:rPr>
        <w:t xml:space="preserve"> million</w:t>
      </w:r>
      <w:r>
        <w:rPr>
          <w:rFonts w:ascii="Arial" w:hAnsi="Arial" w:cs="Arial"/>
        </w:rPr>
        <w:t xml:space="preserve"> representing</w:t>
      </w:r>
      <w:r w:rsidR="00441876">
        <w:rPr>
          <w:rFonts w:ascii="Arial" w:hAnsi="Arial" w:cs="Arial"/>
        </w:rPr>
        <w:t xml:space="preserve"> t</w:t>
      </w:r>
      <w:r>
        <w:rPr>
          <w:rFonts w:ascii="Arial" w:hAnsi="Arial" w:cs="Arial"/>
        </w:rPr>
        <w:t>he accounts of 24 employees who were awarded lots in Tuguegarao, Cagayan pursuant to Resolution Nos. 110-94 dated February 22, 1994 and 216-94 dated October 5, 1994.  There were no payments made by the said employees notwithstanding actual possession and use of land as well as acquisition of land titles in their respects or successors</w:t>
      </w:r>
      <w:r w:rsidR="003D5869">
        <w:rPr>
          <w:rFonts w:ascii="Arial" w:hAnsi="Arial" w:cs="Arial"/>
        </w:rPr>
        <w:t>, while 12</w:t>
      </w:r>
      <w:r>
        <w:rPr>
          <w:rFonts w:ascii="Arial" w:hAnsi="Arial" w:cs="Arial"/>
        </w:rPr>
        <w:t xml:space="preserve"> recipients have already sold their lots to third parties without settling their accounts.</w:t>
      </w:r>
      <w:r w:rsidR="0082319F">
        <w:rPr>
          <w:rFonts w:ascii="Arial" w:hAnsi="Arial" w:cs="Arial"/>
          <w:i/>
        </w:rPr>
        <w:t xml:space="preserve"> </w:t>
      </w:r>
    </w:p>
    <w:p w14:paraId="091EE460" w14:textId="77777777" w:rsidR="00326FAC" w:rsidRDefault="00326FAC" w:rsidP="00326FAC">
      <w:pPr>
        <w:pStyle w:val="NoSpacing"/>
        <w:jc w:val="both"/>
        <w:rPr>
          <w:rFonts w:ascii="Arial" w:hAnsi="Arial" w:cs="Arial"/>
          <w:i/>
        </w:rPr>
      </w:pPr>
    </w:p>
    <w:p w14:paraId="3AA33BFB" w14:textId="5AA55275" w:rsidR="00326FAC" w:rsidRPr="0082319F" w:rsidRDefault="00326FAC" w:rsidP="00E43615">
      <w:pPr>
        <w:pStyle w:val="NoSpacing"/>
        <w:numPr>
          <w:ilvl w:val="1"/>
          <w:numId w:val="34"/>
        </w:numPr>
        <w:ind w:left="0" w:firstLine="0"/>
        <w:jc w:val="both"/>
        <w:rPr>
          <w:rFonts w:ascii="Arial" w:hAnsi="Arial" w:cs="Arial"/>
          <w:i/>
        </w:rPr>
      </w:pPr>
      <w:r>
        <w:rPr>
          <w:rFonts w:ascii="Arial" w:hAnsi="Arial" w:cs="Arial"/>
        </w:rPr>
        <w:t xml:space="preserve">Board Resolution No. 258-2012 issued on April 12, 2012 </w:t>
      </w:r>
      <w:r w:rsidR="008D3681">
        <w:rPr>
          <w:rFonts w:ascii="Arial" w:hAnsi="Arial" w:cs="Arial"/>
        </w:rPr>
        <w:t>provides the rescission of the</w:t>
      </w:r>
      <w:r>
        <w:rPr>
          <w:rFonts w:ascii="Arial" w:hAnsi="Arial" w:cs="Arial"/>
        </w:rPr>
        <w:t xml:space="preserve"> Certificate of Awards to the former NTA Cagayan Branch employees</w:t>
      </w:r>
      <w:r w:rsidR="008D3681">
        <w:rPr>
          <w:rFonts w:ascii="Arial" w:hAnsi="Arial" w:cs="Arial"/>
        </w:rPr>
        <w:t xml:space="preserve"> who are in default of the payment of the lots awarded to them. </w:t>
      </w:r>
      <w:r w:rsidR="00F43548">
        <w:rPr>
          <w:rFonts w:ascii="Arial" w:hAnsi="Arial" w:cs="Arial"/>
        </w:rPr>
        <w:t xml:space="preserve"> </w:t>
      </w:r>
      <w:r w:rsidR="008D3681">
        <w:rPr>
          <w:rFonts w:ascii="Arial" w:hAnsi="Arial" w:cs="Arial"/>
        </w:rPr>
        <w:t>It also states that the NTA is authorized to file the necessary complaint/petition before any court, body or tribunal against the said awarde</w:t>
      </w:r>
      <w:r w:rsidR="0059501B">
        <w:rPr>
          <w:rFonts w:ascii="Arial" w:hAnsi="Arial" w:cs="Arial"/>
        </w:rPr>
        <w:t>es</w:t>
      </w:r>
      <w:r w:rsidR="008D3681">
        <w:rPr>
          <w:rFonts w:ascii="Arial" w:hAnsi="Arial" w:cs="Arial"/>
        </w:rPr>
        <w:t xml:space="preserve"> whose awards have been rescinded for reconveyance of the lots awarded, including damages, if warranted. </w:t>
      </w:r>
      <w:r w:rsidR="00F43548">
        <w:rPr>
          <w:rFonts w:ascii="Arial" w:hAnsi="Arial" w:cs="Arial"/>
        </w:rPr>
        <w:t xml:space="preserve"> </w:t>
      </w:r>
      <w:r w:rsidR="008D3681">
        <w:rPr>
          <w:rFonts w:ascii="Arial" w:hAnsi="Arial" w:cs="Arial"/>
        </w:rPr>
        <w:t>However, no complaints were filed and no certificates were rescinded as of December 31, 2018.</w:t>
      </w:r>
    </w:p>
    <w:p w14:paraId="0126F8CC" w14:textId="77777777" w:rsidR="0082319F" w:rsidRDefault="0082319F" w:rsidP="00C22BFB">
      <w:pPr>
        <w:pStyle w:val="NoSpacing"/>
        <w:jc w:val="both"/>
        <w:rPr>
          <w:rFonts w:ascii="Arial" w:hAnsi="Arial" w:cs="Arial"/>
        </w:rPr>
      </w:pPr>
    </w:p>
    <w:p w14:paraId="6FD0EEBC" w14:textId="77777777" w:rsidR="00C22BFB" w:rsidRDefault="00C22BFB" w:rsidP="00C22BFB">
      <w:pPr>
        <w:pStyle w:val="NoSpacing"/>
        <w:ind w:right="3986"/>
        <w:jc w:val="both"/>
        <w:rPr>
          <w:rFonts w:ascii="Arial" w:hAnsi="Arial" w:cs="Arial"/>
          <w:i/>
          <w:color w:val="0D0D0D"/>
        </w:rPr>
      </w:pPr>
      <w:r>
        <w:rPr>
          <w:rFonts w:ascii="Arial" w:hAnsi="Arial" w:cs="Arial"/>
          <w:i/>
          <w:color w:val="0D0D0D"/>
        </w:rPr>
        <w:t>Reforestation projects included in dormant Other Non-current Assets</w:t>
      </w:r>
    </w:p>
    <w:p w14:paraId="3D6385BA" w14:textId="77777777" w:rsidR="00C22BFB" w:rsidRDefault="00C22BFB" w:rsidP="00C22BFB">
      <w:pPr>
        <w:pStyle w:val="NoSpacing"/>
        <w:jc w:val="both"/>
        <w:rPr>
          <w:rFonts w:ascii="Arial" w:hAnsi="Arial" w:cs="Arial"/>
          <w:color w:val="0D0D0D"/>
        </w:rPr>
      </w:pPr>
    </w:p>
    <w:p w14:paraId="2E0E0BE9" w14:textId="77777777" w:rsidR="00C22BFB" w:rsidRDefault="00C22BFB" w:rsidP="00E43615">
      <w:pPr>
        <w:pStyle w:val="NoSpacing"/>
        <w:numPr>
          <w:ilvl w:val="1"/>
          <w:numId w:val="34"/>
        </w:numPr>
        <w:ind w:left="0" w:firstLine="0"/>
        <w:jc w:val="both"/>
        <w:rPr>
          <w:rFonts w:ascii="Arial" w:hAnsi="Arial" w:cs="Arial"/>
          <w:color w:val="0D0D0D"/>
        </w:rPr>
      </w:pPr>
      <w:r>
        <w:rPr>
          <w:rFonts w:ascii="Arial" w:hAnsi="Arial" w:cs="Arial"/>
          <w:color w:val="0D0D0D"/>
        </w:rPr>
        <w:t>The Other Non-current Assets included reforestation projects of P0.616 million jointly implemented by the NTA and the Department of Environment and Natural Resources (DENR) in 1993 to 1996 with two cooperatives located in Candon, Ilocos Sur and Batac, Ilocos Norte.  These projects were covered by a Memorandum of Agreement (MOA).  Reports disclosed that the cooperatives no longer exist and the projects have been abandoned though the trees with recoverable value still exist in the project site in Vigan, Ilocos Sur.</w:t>
      </w:r>
    </w:p>
    <w:p w14:paraId="6BEBAD3A" w14:textId="77777777" w:rsidR="00C22BFB" w:rsidRDefault="00C22BFB" w:rsidP="00C22BFB">
      <w:pPr>
        <w:pStyle w:val="NoSpacing"/>
        <w:jc w:val="both"/>
        <w:rPr>
          <w:rFonts w:ascii="Arial" w:hAnsi="Arial" w:cs="Arial"/>
          <w:color w:val="0D0D0D"/>
        </w:rPr>
      </w:pPr>
    </w:p>
    <w:p w14:paraId="4B618421" w14:textId="77777777" w:rsidR="00C22BFB" w:rsidRPr="003D5869" w:rsidRDefault="00C22BFB" w:rsidP="00E43615">
      <w:pPr>
        <w:pStyle w:val="NoSpacing"/>
        <w:numPr>
          <w:ilvl w:val="1"/>
          <w:numId w:val="34"/>
        </w:numPr>
        <w:ind w:left="0" w:firstLine="0"/>
        <w:jc w:val="both"/>
        <w:rPr>
          <w:rFonts w:ascii="Arial" w:hAnsi="Arial" w:cs="Arial"/>
          <w:color w:val="0D0D0D"/>
        </w:rPr>
      </w:pPr>
      <w:r w:rsidRPr="003D5869">
        <w:rPr>
          <w:rFonts w:ascii="Arial" w:eastAsia="Times New Roman" w:hAnsi="Arial" w:cs="Arial"/>
          <w:color w:val="0D0D0D"/>
        </w:rPr>
        <w:t>Although Management has partially complied with last year’s audit recommendations, they have not requested for authority to write-off these accounts from COA.  Also, updates on further action to be undertaken were not submitted to the Audit Team as at audit date.</w:t>
      </w:r>
    </w:p>
    <w:p w14:paraId="7716BBC7" w14:textId="5940A536" w:rsidR="00C22BFB" w:rsidRDefault="00C22BFB" w:rsidP="00C22BFB">
      <w:pPr>
        <w:rPr>
          <w:rFonts w:ascii="Arial" w:hAnsi="Arial" w:cs="Arial"/>
          <w:b/>
          <w:sz w:val="22"/>
          <w:szCs w:val="22"/>
        </w:rPr>
      </w:pPr>
    </w:p>
    <w:p w14:paraId="200EF617" w14:textId="7903924A" w:rsidR="005C5D03" w:rsidRDefault="005C5D03" w:rsidP="00C22BFB">
      <w:pPr>
        <w:rPr>
          <w:rFonts w:ascii="Arial" w:hAnsi="Arial" w:cs="Arial"/>
          <w:b/>
          <w:sz w:val="22"/>
          <w:szCs w:val="22"/>
        </w:rPr>
      </w:pPr>
    </w:p>
    <w:p w14:paraId="19101B18" w14:textId="77777777" w:rsidR="005C5D03" w:rsidRPr="003D5869" w:rsidRDefault="005C5D03" w:rsidP="00C22BFB">
      <w:pPr>
        <w:rPr>
          <w:rFonts w:ascii="Arial" w:hAnsi="Arial" w:cs="Arial"/>
          <w:b/>
          <w:sz w:val="22"/>
          <w:szCs w:val="22"/>
        </w:rPr>
      </w:pPr>
    </w:p>
    <w:p w14:paraId="3E2EC0AC" w14:textId="77777777" w:rsidR="00C22BFB" w:rsidRPr="003D5869" w:rsidRDefault="00C22BFB" w:rsidP="00E43615">
      <w:pPr>
        <w:pStyle w:val="NoSpacing"/>
        <w:numPr>
          <w:ilvl w:val="1"/>
          <w:numId w:val="34"/>
        </w:numPr>
        <w:ind w:left="0" w:firstLine="0"/>
        <w:jc w:val="both"/>
        <w:rPr>
          <w:rFonts w:ascii="Arial" w:hAnsi="Arial" w:cs="Arial"/>
        </w:rPr>
      </w:pPr>
      <w:r w:rsidRPr="003D5869">
        <w:rPr>
          <w:rFonts w:ascii="Arial" w:hAnsi="Arial" w:cs="Arial"/>
        </w:rPr>
        <w:t xml:space="preserve">The accumulation and non-collection of these dormant accounts </w:t>
      </w:r>
      <w:r w:rsidRPr="003D5869">
        <w:rPr>
          <w:rFonts w:ascii="Arial" w:eastAsia="Times New Roman" w:hAnsi="Arial" w:cs="Arial"/>
        </w:rPr>
        <w:t>deprived NTA of the much-needed resources in the pursuit of its mandate and has decreased the funds it could have used to finance other programs, projects and activities and, likewise,</w:t>
      </w:r>
      <w:r w:rsidRPr="003D5869">
        <w:rPr>
          <w:rFonts w:ascii="Arial" w:hAnsi="Arial" w:cs="Arial"/>
        </w:rPr>
        <w:t xml:space="preserve"> cast doubts on the reliability and collectability of the accounts.</w:t>
      </w:r>
    </w:p>
    <w:p w14:paraId="22A2583C" w14:textId="77777777" w:rsidR="00C22BFB" w:rsidRDefault="00C22BFB" w:rsidP="00C22BFB">
      <w:pPr>
        <w:rPr>
          <w:rFonts w:ascii="Arial" w:hAnsi="Arial" w:cs="Arial"/>
          <w:b/>
        </w:rPr>
      </w:pPr>
    </w:p>
    <w:p w14:paraId="491FAFCB" w14:textId="77777777" w:rsidR="00C22BFB" w:rsidRDefault="00C22BFB" w:rsidP="00E43615">
      <w:pPr>
        <w:pStyle w:val="NoSpacing"/>
        <w:numPr>
          <w:ilvl w:val="1"/>
          <w:numId w:val="34"/>
        </w:numPr>
        <w:ind w:left="0" w:firstLine="0"/>
        <w:jc w:val="both"/>
        <w:rPr>
          <w:rFonts w:ascii="Arial" w:hAnsi="Arial" w:cs="Arial"/>
          <w:color w:val="000000"/>
        </w:rPr>
      </w:pPr>
      <w:r>
        <w:rPr>
          <w:rFonts w:ascii="Arial" w:hAnsi="Arial" w:cs="Arial"/>
        </w:rPr>
        <w:t xml:space="preserve">COA Circular No. 2016-005 dated December 19, 2016 prescribed the guidelines and procedures on the write-off of dormant receivable accounts, unliquidated cash advances and fund transfers of National Government Agencies (NGAs), Local Government Units (LGUs) and Government-Owned and Controlled Corporations.  This Circular, however, </w:t>
      </w:r>
      <w:r>
        <w:rPr>
          <w:rFonts w:ascii="Arial" w:hAnsi="Arial" w:cs="Arial"/>
          <w:i/>
        </w:rPr>
        <w:t>shall not cover the write-off of loans and advances of Government Financial Institutions which are governed by pertinent provisions of the General Banking Act, likewise, receivables arising from disallowances and charges, receivables arising from cash shortages, and claims from entities’ officers and employees and other parties for transactions which are the subject of a pending case in court or before investigative authorities.</w:t>
      </w:r>
    </w:p>
    <w:p w14:paraId="5FA7C8D9" w14:textId="77777777" w:rsidR="00C22BFB" w:rsidRDefault="00C22BFB" w:rsidP="00C22BFB">
      <w:pPr>
        <w:rPr>
          <w:rFonts w:ascii="Arial" w:hAnsi="Arial" w:cs="Arial"/>
        </w:rPr>
      </w:pPr>
    </w:p>
    <w:p w14:paraId="42D11F53" w14:textId="77777777" w:rsidR="00C22BFB" w:rsidRDefault="00C22BFB" w:rsidP="00E43615">
      <w:pPr>
        <w:pStyle w:val="NoSpacing"/>
        <w:numPr>
          <w:ilvl w:val="1"/>
          <w:numId w:val="34"/>
        </w:numPr>
        <w:ind w:left="0" w:firstLine="0"/>
        <w:jc w:val="both"/>
        <w:rPr>
          <w:rFonts w:ascii="Arial" w:hAnsi="Arial" w:cs="Arial"/>
          <w:color w:val="000000"/>
        </w:rPr>
      </w:pPr>
      <w:r>
        <w:rPr>
          <w:rFonts w:ascii="Arial" w:hAnsi="Arial" w:cs="Arial"/>
        </w:rPr>
        <w:t>Under Item 5 of COA Circular No. 2016-005, ‘Dormant Receivable Accounts/ Unliquidated Cash Advances/Unliquidated Fund Transfers’ are defined as accounts/advances granted to disbursing officers, agency officers and employees/by the source agency to implementing entity for the implementation of programs/projects which balances remained inactive or non-moving in the books of accounts for ten years or more and where settlement/collectability could no longer be ascertained.</w:t>
      </w:r>
    </w:p>
    <w:p w14:paraId="6BAB7B9B" w14:textId="77777777" w:rsidR="00C22BFB" w:rsidRDefault="00C22BFB" w:rsidP="00C22BFB">
      <w:pPr>
        <w:rPr>
          <w:rFonts w:ascii="Arial" w:hAnsi="Arial" w:cs="Arial"/>
        </w:rPr>
      </w:pPr>
    </w:p>
    <w:p w14:paraId="2CB1DBF3" w14:textId="77777777" w:rsidR="00C22BFB" w:rsidRDefault="00C22BFB" w:rsidP="00E43615">
      <w:pPr>
        <w:pStyle w:val="NoSpacing"/>
        <w:numPr>
          <w:ilvl w:val="1"/>
          <w:numId w:val="34"/>
        </w:numPr>
        <w:ind w:left="0" w:firstLine="0"/>
        <w:jc w:val="both"/>
        <w:rPr>
          <w:rFonts w:ascii="Arial" w:hAnsi="Arial" w:cs="Arial"/>
          <w:i/>
        </w:rPr>
      </w:pPr>
      <w:r>
        <w:rPr>
          <w:rFonts w:ascii="Arial" w:hAnsi="Arial" w:cs="Arial"/>
        </w:rPr>
        <w:t xml:space="preserve">Item 7.4 of the above-mentioned Circular provided the specific guidelines for the Accountant of the agency in preparation for the request for write-off of the dormant accounts, while Item 8 contained the procedures that the head of the government entity shall perform in the write-off of the dormant accounts. </w:t>
      </w:r>
    </w:p>
    <w:p w14:paraId="3E4FCFD2" w14:textId="77777777" w:rsidR="00C22BFB" w:rsidRDefault="00C22BFB" w:rsidP="00C22BFB">
      <w:pPr>
        <w:pStyle w:val="NoSpacing"/>
        <w:jc w:val="both"/>
        <w:rPr>
          <w:rFonts w:ascii="Arial" w:hAnsi="Arial" w:cs="Arial"/>
          <w:i/>
        </w:rPr>
      </w:pPr>
    </w:p>
    <w:p w14:paraId="16E47D43" w14:textId="7AC8472F" w:rsidR="00C22BFB" w:rsidRDefault="00C22BFB" w:rsidP="00E43615">
      <w:pPr>
        <w:pStyle w:val="NoSpacing"/>
        <w:numPr>
          <w:ilvl w:val="1"/>
          <w:numId w:val="34"/>
        </w:numPr>
        <w:ind w:left="0" w:firstLine="0"/>
        <w:jc w:val="both"/>
        <w:rPr>
          <w:rFonts w:ascii="Arial" w:hAnsi="Arial" w:cs="Arial"/>
        </w:rPr>
      </w:pPr>
      <w:r>
        <w:rPr>
          <w:rFonts w:ascii="Arial" w:hAnsi="Arial" w:cs="Arial"/>
        </w:rPr>
        <w:t>It is noteworthy to mention that Management submitted to the COA through</w:t>
      </w:r>
      <w:r w:rsidR="005C5D03">
        <w:rPr>
          <w:rFonts w:ascii="Arial" w:hAnsi="Arial" w:cs="Arial"/>
        </w:rPr>
        <w:t xml:space="preserve"> </w:t>
      </w:r>
      <w:r>
        <w:rPr>
          <w:rFonts w:ascii="Arial" w:hAnsi="Arial" w:cs="Arial"/>
        </w:rPr>
        <w:t>the Audit Team its request for authority to write-off dormant accounts dated August 10, 2016, but the same was returned due to non-submission of the Death Certificates of deceased borrowers duly certified by the former National Statistics Office, now Philippine Statistics Authority.  However, no action from the Management has followed since.</w:t>
      </w:r>
    </w:p>
    <w:p w14:paraId="56A6423D" w14:textId="77777777" w:rsidR="00C22BFB" w:rsidRDefault="00C22BFB" w:rsidP="00C22BFB">
      <w:pPr>
        <w:pStyle w:val="NoSpacing"/>
        <w:jc w:val="both"/>
        <w:rPr>
          <w:rFonts w:ascii="Arial" w:hAnsi="Arial" w:cs="Arial"/>
        </w:rPr>
      </w:pPr>
    </w:p>
    <w:p w14:paraId="43480244" w14:textId="77777777" w:rsidR="00C22BFB" w:rsidRPr="00AD3C73" w:rsidRDefault="00C22BFB" w:rsidP="00E43615">
      <w:pPr>
        <w:pStyle w:val="NoSpacing"/>
        <w:numPr>
          <w:ilvl w:val="1"/>
          <w:numId w:val="34"/>
        </w:numPr>
        <w:ind w:left="0" w:firstLine="0"/>
        <w:jc w:val="both"/>
        <w:rPr>
          <w:rFonts w:ascii="Arial" w:hAnsi="Arial" w:cs="Arial"/>
        </w:rPr>
      </w:pPr>
      <w:r w:rsidRPr="00AD3C73">
        <w:rPr>
          <w:rFonts w:ascii="Arial" w:hAnsi="Arial" w:cs="Arial"/>
        </w:rPr>
        <w:t>In addition, Management explained that documentation of the dormant accounts of NTA cannot be completed because the debtors can no longer be located and that the dormant undeposited collections/unliquidated cash advances had an average amount of P1,000 and the cost of tracing of these accounts will entail a bigger expense on the part of NTA.  However, there are other relevant documents to support the request for write-off that may validate the existence of these accounts as required by COA Circular No. 2016-005 that were not yet explored by the Management.</w:t>
      </w:r>
    </w:p>
    <w:p w14:paraId="3C8BB7F4" w14:textId="77777777" w:rsidR="00C22BFB" w:rsidRDefault="00C22BFB" w:rsidP="00C22BFB">
      <w:pPr>
        <w:pStyle w:val="NoSpacing"/>
        <w:jc w:val="both"/>
        <w:rPr>
          <w:rFonts w:ascii="Arial" w:hAnsi="Arial" w:cs="Arial"/>
        </w:rPr>
      </w:pPr>
    </w:p>
    <w:p w14:paraId="571CEFE5" w14:textId="77777777" w:rsidR="00C22BFB" w:rsidRDefault="00C22BFB" w:rsidP="00E43615">
      <w:pPr>
        <w:pStyle w:val="NoSpacing"/>
        <w:numPr>
          <w:ilvl w:val="1"/>
          <w:numId w:val="34"/>
        </w:numPr>
        <w:ind w:left="0" w:firstLine="0"/>
        <w:jc w:val="both"/>
        <w:rPr>
          <w:rFonts w:ascii="Arial" w:hAnsi="Arial" w:cs="Arial"/>
          <w:b/>
          <w:color w:val="0D0D0D"/>
        </w:rPr>
      </w:pPr>
      <w:bookmarkStart w:id="5" w:name="_Hlk6422080"/>
      <w:r>
        <w:rPr>
          <w:rFonts w:ascii="Arial" w:hAnsi="Arial" w:cs="Arial"/>
          <w:b/>
        </w:rPr>
        <w:t xml:space="preserve">We reiterated and updated our previous years’ audit recommendations that Management require the:  </w:t>
      </w:r>
    </w:p>
    <w:p w14:paraId="0C2BFF62" w14:textId="77777777" w:rsidR="00C22BFB" w:rsidRDefault="00C22BFB" w:rsidP="00C22BFB">
      <w:pPr>
        <w:pStyle w:val="NoSpacing"/>
        <w:jc w:val="both"/>
        <w:rPr>
          <w:rFonts w:ascii="Arial" w:hAnsi="Arial" w:cs="Arial"/>
          <w:b/>
        </w:rPr>
      </w:pPr>
    </w:p>
    <w:p w14:paraId="0EF10841" w14:textId="6F8B3882" w:rsidR="00C22BFB" w:rsidRDefault="00C22BFB" w:rsidP="00C22BFB">
      <w:pPr>
        <w:pStyle w:val="NoSpacing"/>
        <w:tabs>
          <w:tab w:val="left" w:pos="1260"/>
        </w:tabs>
        <w:ind w:left="709" w:right="-7" w:firstLine="11"/>
        <w:jc w:val="both"/>
        <w:rPr>
          <w:rFonts w:ascii="Arial" w:hAnsi="Arial" w:cs="Arial"/>
          <w:b/>
        </w:rPr>
      </w:pPr>
      <w:bookmarkStart w:id="6" w:name="_Hlk6422660"/>
      <w:r>
        <w:rPr>
          <w:rFonts w:ascii="Arial" w:hAnsi="Arial" w:cs="Arial"/>
          <w:b/>
        </w:rPr>
        <w:t>a.</w:t>
      </w:r>
      <w:r>
        <w:rPr>
          <w:rFonts w:ascii="Arial" w:hAnsi="Arial" w:cs="Arial"/>
          <w:b/>
        </w:rPr>
        <w:tab/>
      </w:r>
      <w:r w:rsidR="00D02FAA">
        <w:rPr>
          <w:rFonts w:ascii="Arial" w:hAnsi="Arial" w:cs="Arial"/>
          <w:b/>
        </w:rPr>
        <w:t>Head/Branch</w:t>
      </w:r>
      <w:r>
        <w:rPr>
          <w:rFonts w:ascii="Arial" w:hAnsi="Arial" w:cs="Arial"/>
          <w:b/>
        </w:rPr>
        <w:t xml:space="preserve"> Offices’ Accountants to:</w:t>
      </w:r>
    </w:p>
    <w:p w14:paraId="4FD65B30" w14:textId="77777777" w:rsidR="00C22BFB" w:rsidRDefault="00C22BFB" w:rsidP="00C22BFB">
      <w:pPr>
        <w:pStyle w:val="NoSpacing"/>
        <w:ind w:left="709" w:right="-7" w:firstLine="11"/>
        <w:jc w:val="both"/>
        <w:rPr>
          <w:rFonts w:ascii="Arial" w:hAnsi="Arial" w:cs="Arial"/>
          <w:b/>
        </w:rPr>
      </w:pPr>
    </w:p>
    <w:p w14:paraId="6D751567" w14:textId="1FF2B7AC" w:rsidR="00C22BFB" w:rsidRDefault="00C22BFB" w:rsidP="00C22BFB">
      <w:pPr>
        <w:pStyle w:val="NoSpacing"/>
        <w:tabs>
          <w:tab w:val="left" w:pos="1980"/>
        </w:tabs>
        <w:ind w:left="1276" w:right="-7"/>
        <w:jc w:val="both"/>
        <w:rPr>
          <w:rFonts w:ascii="Arial" w:hAnsi="Arial" w:cs="Arial"/>
          <w:b/>
        </w:rPr>
      </w:pPr>
      <w:r>
        <w:rPr>
          <w:rFonts w:ascii="Arial" w:hAnsi="Arial" w:cs="Arial"/>
          <w:b/>
        </w:rPr>
        <w:t>a.1</w:t>
      </w:r>
      <w:r>
        <w:rPr>
          <w:rFonts w:ascii="Arial" w:hAnsi="Arial" w:cs="Arial"/>
          <w:b/>
        </w:rPr>
        <w:tab/>
        <w:t>Exert utmost efforts to retrieve/recover relevant documents supporting the undocumented balances of P99.</w:t>
      </w:r>
      <w:r w:rsidR="0083444D">
        <w:rPr>
          <w:rFonts w:ascii="Arial" w:hAnsi="Arial" w:cs="Arial"/>
          <w:b/>
        </w:rPr>
        <w:t>051</w:t>
      </w:r>
      <w:r>
        <w:rPr>
          <w:rFonts w:ascii="Arial" w:hAnsi="Arial" w:cs="Arial"/>
          <w:b/>
        </w:rPr>
        <w:t xml:space="preserve"> million carried over from seven defunct tobacco agencies in 1987; </w:t>
      </w:r>
    </w:p>
    <w:p w14:paraId="3FC30FDF" w14:textId="77777777" w:rsidR="00C22BFB" w:rsidRDefault="00C22BFB" w:rsidP="00C22BFB">
      <w:pPr>
        <w:pStyle w:val="NoSpacing"/>
        <w:ind w:left="1276" w:right="-7"/>
        <w:jc w:val="both"/>
        <w:rPr>
          <w:rFonts w:ascii="Arial" w:hAnsi="Arial" w:cs="Arial"/>
          <w:b/>
        </w:rPr>
      </w:pPr>
    </w:p>
    <w:p w14:paraId="3944B6CD" w14:textId="77777777" w:rsidR="00C22BFB" w:rsidRDefault="00C22BFB" w:rsidP="00C22BFB">
      <w:pPr>
        <w:pStyle w:val="NoSpacing"/>
        <w:tabs>
          <w:tab w:val="left" w:pos="1980"/>
        </w:tabs>
        <w:ind w:left="1276"/>
        <w:jc w:val="both"/>
        <w:rPr>
          <w:rFonts w:ascii="Arial" w:hAnsi="Arial" w:cs="Arial"/>
          <w:b/>
        </w:rPr>
      </w:pPr>
      <w:r w:rsidRPr="002C4A22">
        <w:rPr>
          <w:rFonts w:ascii="Arial" w:hAnsi="Arial" w:cs="Arial"/>
          <w:b/>
        </w:rPr>
        <w:t>a.2</w:t>
      </w:r>
      <w:r w:rsidRPr="002C4A22">
        <w:rPr>
          <w:rFonts w:ascii="Arial" w:hAnsi="Arial" w:cs="Arial"/>
          <w:b/>
        </w:rPr>
        <w:tab/>
      </w:r>
      <w:r>
        <w:rPr>
          <w:rFonts w:ascii="Arial" w:hAnsi="Arial" w:cs="Arial"/>
          <w:b/>
        </w:rPr>
        <w:t>Verify the payments made by the tobacco traders and prepare the necessary adjustment of Notes Receivable for the unrecorded amounts; and</w:t>
      </w:r>
    </w:p>
    <w:p w14:paraId="1C25B9AE" w14:textId="77777777" w:rsidR="00C22BFB" w:rsidRDefault="00C22BFB" w:rsidP="00C22BFB">
      <w:pPr>
        <w:pStyle w:val="NoSpacing"/>
        <w:tabs>
          <w:tab w:val="left" w:pos="1980"/>
        </w:tabs>
        <w:ind w:left="1276"/>
        <w:jc w:val="both"/>
        <w:rPr>
          <w:rFonts w:ascii="Arial" w:hAnsi="Arial" w:cs="Arial"/>
          <w:b/>
        </w:rPr>
      </w:pPr>
    </w:p>
    <w:p w14:paraId="6E510E91" w14:textId="169ABEE6" w:rsidR="00C22BFB" w:rsidRDefault="00C22BFB" w:rsidP="00C22BFB">
      <w:pPr>
        <w:pStyle w:val="NoSpacing"/>
        <w:tabs>
          <w:tab w:val="left" w:pos="1980"/>
        </w:tabs>
        <w:ind w:left="1276"/>
        <w:jc w:val="both"/>
        <w:rPr>
          <w:rFonts w:ascii="Arial" w:hAnsi="Arial" w:cs="Arial"/>
          <w:b/>
        </w:rPr>
      </w:pPr>
      <w:bookmarkStart w:id="7" w:name="_Hlk11340572"/>
      <w:r>
        <w:rPr>
          <w:rFonts w:ascii="Arial" w:hAnsi="Arial" w:cs="Arial"/>
          <w:b/>
        </w:rPr>
        <w:t>a.3</w:t>
      </w:r>
      <w:r>
        <w:rPr>
          <w:rFonts w:ascii="Arial" w:hAnsi="Arial" w:cs="Arial"/>
          <w:b/>
        </w:rPr>
        <w:tab/>
        <w:t xml:space="preserve">Recompute and adjust the Allowance for </w:t>
      </w:r>
      <w:r w:rsidR="00CA09EA">
        <w:rPr>
          <w:rFonts w:ascii="Arial" w:hAnsi="Arial" w:cs="Arial"/>
          <w:b/>
        </w:rPr>
        <w:t>I</w:t>
      </w:r>
      <w:r>
        <w:rPr>
          <w:rFonts w:ascii="Arial" w:hAnsi="Arial" w:cs="Arial"/>
          <w:b/>
        </w:rPr>
        <w:t xml:space="preserve">mpairment </w:t>
      </w:r>
      <w:r w:rsidR="00CA09EA">
        <w:rPr>
          <w:rFonts w:ascii="Arial" w:hAnsi="Arial" w:cs="Arial"/>
          <w:b/>
        </w:rPr>
        <w:t>L</w:t>
      </w:r>
      <w:r>
        <w:rPr>
          <w:rFonts w:ascii="Arial" w:hAnsi="Arial" w:cs="Arial"/>
          <w:b/>
        </w:rPr>
        <w:t xml:space="preserve">osses to fairly present the Receivables and Other </w:t>
      </w:r>
      <w:r w:rsidR="00CA09EA">
        <w:rPr>
          <w:rFonts w:ascii="Arial" w:hAnsi="Arial" w:cs="Arial"/>
          <w:b/>
        </w:rPr>
        <w:t>A</w:t>
      </w:r>
      <w:r>
        <w:rPr>
          <w:rFonts w:ascii="Arial" w:hAnsi="Arial" w:cs="Arial"/>
          <w:b/>
        </w:rPr>
        <w:t>ssets accounts in the financial statements and to comply with the NTA policy on impairment losses</w:t>
      </w:r>
      <w:r w:rsidR="00E81E83">
        <w:rPr>
          <w:rFonts w:ascii="Arial" w:hAnsi="Arial" w:cs="Arial"/>
          <w:b/>
        </w:rPr>
        <w:t>;</w:t>
      </w:r>
    </w:p>
    <w:bookmarkEnd w:id="7"/>
    <w:p w14:paraId="36A8C005" w14:textId="77777777" w:rsidR="00C22BFB" w:rsidRDefault="00C22BFB" w:rsidP="00C22BFB">
      <w:pPr>
        <w:pStyle w:val="NoSpacing"/>
        <w:ind w:left="709"/>
        <w:jc w:val="both"/>
        <w:rPr>
          <w:rFonts w:ascii="Arial" w:hAnsi="Arial" w:cs="Arial"/>
          <w:b/>
        </w:rPr>
      </w:pPr>
    </w:p>
    <w:p w14:paraId="02DB56AA" w14:textId="77777777" w:rsidR="00C22BFB" w:rsidRDefault="00C22BFB" w:rsidP="00C22BFB">
      <w:pPr>
        <w:pStyle w:val="NoSpacing"/>
        <w:tabs>
          <w:tab w:val="left" w:pos="1260"/>
        </w:tabs>
        <w:ind w:left="709" w:right="-7" w:firstLine="11"/>
        <w:jc w:val="both"/>
        <w:rPr>
          <w:rFonts w:ascii="Arial" w:hAnsi="Arial" w:cs="Arial"/>
          <w:b/>
        </w:rPr>
      </w:pPr>
      <w:r>
        <w:rPr>
          <w:rFonts w:ascii="Arial" w:hAnsi="Arial" w:cs="Arial"/>
          <w:b/>
        </w:rPr>
        <w:t>b.</w:t>
      </w:r>
      <w:r>
        <w:rPr>
          <w:rFonts w:ascii="Arial" w:hAnsi="Arial" w:cs="Arial"/>
          <w:b/>
        </w:rPr>
        <w:tab/>
        <w:t>Legal Officer to:</w:t>
      </w:r>
    </w:p>
    <w:p w14:paraId="339858E1" w14:textId="77777777" w:rsidR="00C22BFB" w:rsidRDefault="00C22BFB" w:rsidP="00C22BFB">
      <w:pPr>
        <w:pStyle w:val="NoSpacing"/>
        <w:ind w:left="720"/>
        <w:jc w:val="both"/>
        <w:rPr>
          <w:rFonts w:ascii="Arial" w:hAnsi="Arial" w:cs="Arial"/>
          <w:b/>
        </w:rPr>
      </w:pPr>
    </w:p>
    <w:p w14:paraId="76966E27" w14:textId="6FAE7387" w:rsidR="00C22BFB" w:rsidRDefault="00C22BFB" w:rsidP="00E43615">
      <w:pPr>
        <w:pStyle w:val="NoSpacing"/>
        <w:numPr>
          <w:ilvl w:val="0"/>
          <w:numId w:val="35"/>
        </w:numPr>
        <w:tabs>
          <w:tab w:val="left" w:pos="1980"/>
        </w:tabs>
        <w:ind w:left="1260" w:firstLine="0"/>
        <w:jc w:val="both"/>
        <w:rPr>
          <w:rFonts w:ascii="Arial" w:hAnsi="Arial" w:cs="Arial"/>
          <w:b/>
        </w:rPr>
      </w:pPr>
      <w:r>
        <w:rPr>
          <w:rFonts w:ascii="Arial" w:hAnsi="Arial" w:cs="Arial"/>
          <w:b/>
        </w:rPr>
        <w:t>Complete the documents of the Investment in Bonds amounting to P28.634 million including the efforts exerted to recover the proceeds of the bonds</w:t>
      </w:r>
      <w:r w:rsidR="002C4A22">
        <w:rPr>
          <w:rFonts w:ascii="Arial" w:hAnsi="Arial" w:cs="Arial"/>
          <w:b/>
        </w:rPr>
        <w:t>;</w:t>
      </w:r>
      <w:r>
        <w:rPr>
          <w:rFonts w:ascii="Arial" w:hAnsi="Arial" w:cs="Arial"/>
          <w:b/>
        </w:rPr>
        <w:t xml:space="preserve"> and</w:t>
      </w:r>
    </w:p>
    <w:p w14:paraId="040CCAC7" w14:textId="77777777" w:rsidR="00C22BFB" w:rsidRDefault="00C22BFB" w:rsidP="00C22BFB">
      <w:pPr>
        <w:pStyle w:val="NoSpacing"/>
        <w:ind w:left="1440"/>
        <w:jc w:val="both"/>
        <w:rPr>
          <w:rFonts w:ascii="Arial" w:hAnsi="Arial" w:cs="Arial"/>
          <w:b/>
        </w:rPr>
      </w:pPr>
    </w:p>
    <w:p w14:paraId="79CBEA77" w14:textId="54BF1E68" w:rsidR="00C22BFB" w:rsidRDefault="00C22BFB" w:rsidP="00E43615">
      <w:pPr>
        <w:pStyle w:val="NoSpacing"/>
        <w:numPr>
          <w:ilvl w:val="0"/>
          <w:numId w:val="35"/>
        </w:numPr>
        <w:tabs>
          <w:tab w:val="left" w:pos="1980"/>
        </w:tabs>
        <w:ind w:left="1260" w:firstLine="0"/>
        <w:jc w:val="both"/>
        <w:rPr>
          <w:rFonts w:ascii="Arial" w:hAnsi="Arial" w:cs="Arial"/>
          <w:b/>
        </w:rPr>
      </w:pPr>
      <w:r>
        <w:rPr>
          <w:rFonts w:ascii="Arial" w:hAnsi="Arial" w:cs="Arial"/>
          <w:b/>
        </w:rPr>
        <w:t xml:space="preserve">Exert all legal remedies for the rescission of the Certificates of Award and for the reconveyance of the pertinent lots located in Tuguegarao, Cagayan to the government pursuant to Resolution No. 258-2012 dated April 12, 2012 of the NTA </w:t>
      </w:r>
      <w:r w:rsidR="00CA09EA">
        <w:rPr>
          <w:rFonts w:ascii="Arial" w:hAnsi="Arial" w:cs="Arial"/>
          <w:b/>
        </w:rPr>
        <w:t>Board of Directors (BOD)</w:t>
      </w:r>
      <w:r>
        <w:rPr>
          <w:rFonts w:ascii="Arial" w:hAnsi="Arial" w:cs="Arial"/>
          <w:b/>
        </w:rPr>
        <w:t>, if the awardees and/or the occupants/possessors/successors of the 24 unpaid lots included in Other Receivable do not agree to settle in full the cost with increments;</w:t>
      </w:r>
    </w:p>
    <w:p w14:paraId="1EEEBD96" w14:textId="77777777" w:rsidR="00C22BFB" w:rsidRDefault="00C22BFB" w:rsidP="00C22BFB">
      <w:pPr>
        <w:pStyle w:val="NoSpacing"/>
        <w:ind w:left="720"/>
        <w:jc w:val="both"/>
        <w:rPr>
          <w:rFonts w:ascii="Arial" w:hAnsi="Arial" w:cs="Arial"/>
          <w:b/>
        </w:rPr>
      </w:pPr>
    </w:p>
    <w:p w14:paraId="47EBDBC3" w14:textId="2816885D" w:rsidR="00C22BFB" w:rsidRDefault="00C22BFB" w:rsidP="00C22BFB">
      <w:pPr>
        <w:pStyle w:val="NoSpacing"/>
        <w:tabs>
          <w:tab w:val="left" w:pos="1260"/>
        </w:tabs>
        <w:ind w:left="720"/>
        <w:jc w:val="both"/>
        <w:rPr>
          <w:rFonts w:ascii="Arial" w:hAnsi="Arial" w:cs="Arial"/>
          <w:b/>
        </w:rPr>
      </w:pPr>
      <w:r>
        <w:rPr>
          <w:rFonts w:ascii="Arial" w:hAnsi="Arial" w:cs="Arial"/>
          <w:b/>
        </w:rPr>
        <w:t>c.</w:t>
      </w:r>
      <w:r>
        <w:rPr>
          <w:rFonts w:ascii="Arial" w:hAnsi="Arial" w:cs="Arial"/>
          <w:b/>
        </w:rPr>
        <w:tab/>
        <w:t xml:space="preserve">Concerned Branch Managers to make representations with </w:t>
      </w:r>
      <w:r w:rsidR="005C5D03">
        <w:rPr>
          <w:rFonts w:ascii="Arial" w:hAnsi="Arial" w:cs="Arial"/>
          <w:b/>
        </w:rPr>
        <w:t xml:space="preserve">                                  </w:t>
      </w:r>
      <w:r>
        <w:rPr>
          <w:rFonts w:ascii="Arial" w:hAnsi="Arial" w:cs="Arial"/>
          <w:b/>
        </w:rPr>
        <w:t xml:space="preserve">the DENR for the possible transfer of the reforestation project sites </w:t>
      </w:r>
      <w:r w:rsidR="005C5D03">
        <w:rPr>
          <w:rFonts w:ascii="Arial" w:hAnsi="Arial" w:cs="Arial"/>
          <w:b/>
        </w:rPr>
        <w:t xml:space="preserve">                                 </w:t>
      </w:r>
      <w:r>
        <w:rPr>
          <w:rFonts w:ascii="Arial" w:hAnsi="Arial" w:cs="Arial"/>
          <w:b/>
        </w:rPr>
        <w:t>to the local government units and its derecognition from the books of</w:t>
      </w:r>
      <w:r w:rsidR="005C5D03">
        <w:rPr>
          <w:rFonts w:ascii="Arial" w:hAnsi="Arial" w:cs="Arial"/>
          <w:b/>
        </w:rPr>
        <w:t xml:space="preserve">                        </w:t>
      </w:r>
      <w:r>
        <w:rPr>
          <w:rFonts w:ascii="Arial" w:hAnsi="Arial" w:cs="Arial"/>
          <w:b/>
        </w:rPr>
        <w:t xml:space="preserve"> NTA; and</w:t>
      </w:r>
    </w:p>
    <w:p w14:paraId="3E5AB17D" w14:textId="77777777" w:rsidR="00C22BFB" w:rsidRDefault="00C22BFB" w:rsidP="00C22BFB">
      <w:pPr>
        <w:pStyle w:val="NoSpacing"/>
        <w:ind w:left="720"/>
        <w:jc w:val="both"/>
        <w:rPr>
          <w:rFonts w:ascii="Arial" w:hAnsi="Arial" w:cs="Arial"/>
          <w:b/>
        </w:rPr>
      </w:pPr>
    </w:p>
    <w:p w14:paraId="7E926EC7" w14:textId="7095CF78" w:rsidR="00C22BFB" w:rsidRDefault="00C22BFB" w:rsidP="002C4A22">
      <w:pPr>
        <w:pStyle w:val="NoSpacing"/>
        <w:tabs>
          <w:tab w:val="left" w:pos="1260"/>
        </w:tabs>
        <w:ind w:left="720"/>
        <w:jc w:val="both"/>
        <w:rPr>
          <w:rFonts w:ascii="Arial" w:hAnsi="Arial" w:cs="Arial"/>
          <w:b/>
        </w:rPr>
      </w:pPr>
      <w:r>
        <w:rPr>
          <w:rFonts w:ascii="Arial" w:hAnsi="Arial" w:cs="Arial"/>
          <w:b/>
        </w:rPr>
        <w:t>d.</w:t>
      </w:r>
      <w:r>
        <w:rPr>
          <w:rFonts w:ascii="Arial" w:hAnsi="Arial" w:cs="Arial"/>
          <w:b/>
        </w:rPr>
        <w:tab/>
        <w:t>The responsible NTA officials to</w:t>
      </w:r>
      <w:r w:rsidR="002C4A22">
        <w:rPr>
          <w:rFonts w:ascii="Arial" w:hAnsi="Arial" w:cs="Arial"/>
          <w:b/>
        </w:rPr>
        <w:t xml:space="preserve"> d</w:t>
      </w:r>
      <w:r>
        <w:rPr>
          <w:rFonts w:ascii="Arial" w:hAnsi="Arial" w:cs="Arial"/>
          <w:b/>
        </w:rPr>
        <w:t xml:space="preserve">ocument all the efforts to collect </w:t>
      </w:r>
      <w:r w:rsidR="005C5D03">
        <w:rPr>
          <w:rFonts w:ascii="Arial" w:hAnsi="Arial" w:cs="Arial"/>
          <w:b/>
        </w:rPr>
        <w:t xml:space="preserve">                    </w:t>
      </w:r>
      <w:r>
        <w:rPr>
          <w:rFonts w:ascii="Arial" w:hAnsi="Arial" w:cs="Arial"/>
          <w:b/>
        </w:rPr>
        <w:t xml:space="preserve">and settle the dormant accounts to support the request for authority </w:t>
      </w:r>
      <w:r w:rsidR="005C5D03">
        <w:rPr>
          <w:rFonts w:ascii="Arial" w:hAnsi="Arial" w:cs="Arial"/>
          <w:b/>
        </w:rPr>
        <w:t xml:space="preserve">                               </w:t>
      </w:r>
      <w:r>
        <w:rPr>
          <w:rFonts w:ascii="Arial" w:hAnsi="Arial" w:cs="Arial"/>
          <w:b/>
        </w:rPr>
        <w:t xml:space="preserve">to write off the accounts to COA for those that are still not recovered </w:t>
      </w:r>
      <w:r w:rsidR="005C5D03">
        <w:rPr>
          <w:rFonts w:ascii="Arial" w:hAnsi="Arial" w:cs="Arial"/>
          <w:b/>
        </w:rPr>
        <w:t xml:space="preserve">                        </w:t>
      </w:r>
      <w:r>
        <w:rPr>
          <w:rFonts w:ascii="Arial" w:hAnsi="Arial" w:cs="Arial"/>
          <w:b/>
        </w:rPr>
        <w:t xml:space="preserve">after exhausting all possible remedies in accordance with COA Circular </w:t>
      </w:r>
      <w:r w:rsidR="005C5D03">
        <w:rPr>
          <w:rFonts w:ascii="Arial" w:hAnsi="Arial" w:cs="Arial"/>
          <w:b/>
        </w:rPr>
        <w:t xml:space="preserve">                  </w:t>
      </w:r>
      <w:r>
        <w:rPr>
          <w:rFonts w:ascii="Arial" w:hAnsi="Arial" w:cs="Arial"/>
          <w:b/>
        </w:rPr>
        <w:t>No. 2016-005</w:t>
      </w:r>
      <w:r w:rsidR="002C4A22">
        <w:rPr>
          <w:rFonts w:ascii="Arial" w:hAnsi="Arial" w:cs="Arial"/>
          <w:b/>
        </w:rPr>
        <w:t>.</w:t>
      </w:r>
    </w:p>
    <w:bookmarkEnd w:id="5"/>
    <w:bookmarkEnd w:id="6"/>
    <w:p w14:paraId="7F905291" w14:textId="77777777" w:rsidR="00C22BFB" w:rsidRDefault="00C22BFB" w:rsidP="00C22BFB">
      <w:pPr>
        <w:pStyle w:val="NoSpacing"/>
        <w:jc w:val="both"/>
        <w:rPr>
          <w:rFonts w:ascii="Arial" w:hAnsi="Arial" w:cs="Arial"/>
        </w:rPr>
      </w:pPr>
    </w:p>
    <w:p w14:paraId="5EBC7D3C" w14:textId="77777777" w:rsidR="00C22BFB" w:rsidRDefault="00C22BFB" w:rsidP="00E43615">
      <w:pPr>
        <w:pStyle w:val="NoSpacing"/>
        <w:numPr>
          <w:ilvl w:val="1"/>
          <w:numId w:val="34"/>
        </w:numPr>
        <w:ind w:left="0" w:firstLine="0"/>
        <w:jc w:val="both"/>
        <w:rPr>
          <w:rFonts w:ascii="Arial" w:hAnsi="Arial" w:cs="Arial"/>
        </w:rPr>
      </w:pPr>
      <w:r>
        <w:rPr>
          <w:rFonts w:ascii="Arial" w:hAnsi="Arial" w:cs="Arial"/>
        </w:rPr>
        <w:t>During the exit conference, the Management agreed to file a request for authority to write off accounts with dormant balances supported with complete documents including the decision of the Office of the Ombudsman dismissing the case against the former NTA Deputy Administrator due to lapse of the prescription period to file the claim and the certification from the SEC that the two private brokers/traders have been delisted and their authority have been revoked.</w:t>
      </w:r>
    </w:p>
    <w:p w14:paraId="001D4AAE" w14:textId="77777777" w:rsidR="00C22BFB" w:rsidRDefault="00C22BFB" w:rsidP="00C22BFB">
      <w:pPr>
        <w:pStyle w:val="NoSpacing"/>
        <w:jc w:val="both"/>
        <w:rPr>
          <w:rFonts w:ascii="Arial" w:hAnsi="Arial" w:cs="Arial"/>
        </w:rPr>
      </w:pPr>
    </w:p>
    <w:p w14:paraId="7EC6AD8E" w14:textId="77777777" w:rsidR="00C22BFB" w:rsidRDefault="00C22BFB" w:rsidP="00E43615">
      <w:pPr>
        <w:pStyle w:val="NoSpacing"/>
        <w:numPr>
          <w:ilvl w:val="1"/>
          <w:numId w:val="34"/>
        </w:numPr>
        <w:ind w:left="0" w:firstLine="0"/>
        <w:jc w:val="both"/>
        <w:rPr>
          <w:rFonts w:ascii="Arial" w:hAnsi="Arial" w:cs="Arial"/>
        </w:rPr>
      </w:pPr>
      <w:r>
        <w:rPr>
          <w:rFonts w:ascii="Arial" w:hAnsi="Arial" w:cs="Arial"/>
        </w:rPr>
        <w:t>The Finance Department Manager mentioned that they are collecting disallowances through payroll deduction for on-board employees and terminal leave benefits deduction for retirees.  More so, Management commented that they will comply with the recommendation that the disallowances should be paid in full and will request for the approval of installment payments based on COA Circular No. 2015-031 dated August 20, 2015.</w:t>
      </w:r>
    </w:p>
    <w:p w14:paraId="26FD1135" w14:textId="0DEEA0C6" w:rsidR="00C22BFB" w:rsidRDefault="00C22BFB" w:rsidP="00C22BFB">
      <w:pPr>
        <w:pStyle w:val="NoSpacing"/>
        <w:jc w:val="both"/>
        <w:rPr>
          <w:rFonts w:ascii="Arial" w:hAnsi="Arial" w:cs="Arial"/>
        </w:rPr>
      </w:pPr>
    </w:p>
    <w:p w14:paraId="169A7837" w14:textId="77777777" w:rsidR="00DD251D" w:rsidRDefault="00DD251D" w:rsidP="00C22BFB">
      <w:pPr>
        <w:pStyle w:val="NoSpacing"/>
        <w:jc w:val="both"/>
        <w:rPr>
          <w:rFonts w:ascii="Arial" w:hAnsi="Arial" w:cs="Arial"/>
        </w:rPr>
      </w:pPr>
    </w:p>
    <w:p w14:paraId="4C509255" w14:textId="3B9DCA07" w:rsidR="00D9159E" w:rsidRPr="008D3681" w:rsidRDefault="00C22BFB" w:rsidP="00E43615">
      <w:pPr>
        <w:pStyle w:val="NoSpacing"/>
        <w:numPr>
          <w:ilvl w:val="1"/>
          <w:numId w:val="34"/>
        </w:numPr>
        <w:ind w:left="0" w:firstLine="0"/>
        <w:jc w:val="both"/>
        <w:rPr>
          <w:rFonts w:ascii="Arial" w:hAnsi="Arial" w:cs="Arial"/>
        </w:rPr>
      </w:pPr>
      <w:r>
        <w:rPr>
          <w:rFonts w:ascii="Arial" w:hAnsi="Arial" w:cs="Arial"/>
        </w:rPr>
        <w:t xml:space="preserve">As explained by the Administrative Department Manager, the P100 million </w:t>
      </w:r>
      <w:r w:rsidR="00441876">
        <w:rPr>
          <w:rFonts w:ascii="Arial" w:hAnsi="Arial" w:cs="Arial"/>
        </w:rPr>
        <w:t xml:space="preserve">                     </w:t>
      </w:r>
      <w:r>
        <w:rPr>
          <w:rFonts w:ascii="Arial" w:hAnsi="Arial" w:cs="Arial"/>
        </w:rPr>
        <w:t xml:space="preserve">OCL authorized and granted by the PNB to NTA for the purpose of tobacco trading loan was availed at P70 million only.  Most of the borrowers were able to repay their loan </w:t>
      </w:r>
      <w:r w:rsidR="00441876">
        <w:rPr>
          <w:rFonts w:ascii="Arial" w:hAnsi="Arial" w:cs="Arial"/>
        </w:rPr>
        <w:t xml:space="preserve">                     </w:t>
      </w:r>
      <w:r>
        <w:rPr>
          <w:rFonts w:ascii="Arial" w:hAnsi="Arial" w:cs="Arial"/>
        </w:rPr>
        <w:t>except for two borrowers: the Damayan Cooperative represented by</w:t>
      </w:r>
      <w:r w:rsidR="00BA3A48">
        <w:rPr>
          <w:rFonts w:ascii="Arial" w:hAnsi="Arial" w:cs="Arial"/>
        </w:rPr>
        <w:t xml:space="preserve"> a</w:t>
      </w:r>
      <w:r>
        <w:rPr>
          <w:rFonts w:ascii="Arial" w:hAnsi="Arial" w:cs="Arial"/>
        </w:rPr>
        <w:t xml:space="preserve"> former director of NTA and a tobacco trader.  The repayments of the P22 million were borrowed by </w:t>
      </w:r>
      <w:r w:rsidR="00441876">
        <w:rPr>
          <w:rFonts w:ascii="Arial" w:hAnsi="Arial" w:cs="Arial"/>
        </w:rPr>
        <w:t xml:space="preserve">                        </w:t>
      </w:r>
      <w:r>
        <w:rPr>
          <w:rFonts w:ascii="Arial" w:hAnsi="Arial" w:cs="Arial"/>
        </w:rPr>
        <w:t>NTA and as certified by their Chief Accountant were used to pay the salaries of NTA personnel when they were not receiving funds for payment of their salaries.</w:t>
      </w:r>
      <w:r w:rsidR="00441876">
        <w:rPr>
          <w:rFonts w:ascii="Arial" w:hAnsi="Arial" w:cs="Arial"/>
        </w:rPr>
        <w:t xml:space="preserve">                                      </w:t>
      </w:r>
      <w:r>
        <w:rPr>
          <w:rFonts w:ascii="Arial" w:hAnsi="Arial" w:cs="Arial"/>
        </w:rPr>
        <w:t xml:space="preserve">The Management admitted that the notes receivable of P77.734 million might not </w:t>
      </w:r>
      <w:r w:rsidR="00441876">
        <w:rPr>
          <w:rFonts w:ascii="Arial" w:hAnsi="Arial" w:cs="Arial"/>
        </w:rPr>
        <w:t xml:space="preserve">                       </w:t>
      </w:r>
      <w:r>
        <w:rPr>
          <w:rFonts w:ascii="Arial" w:hAnsi="Arial" w:cs="Arial"/>
        </w:rPr>
        <w:t xml:space="preserve">reflect its true value and agreed to revisit the journal entry made and submit the </w:t>
      </w:r>
      <w:r w:rsidR="00441876">
        <w:rPr>
          <w:rFonts w:ascii="Arial" w:hAnsi="Arial" w:cs="Arial"/>
        </w:rPr>
        <w:t xml:space="preserve">                  </w:t>
      </w:r>
      <w:r>
        <w:rPr>
          <w:rFonts w:ascii="Arial" w:hAnsi="Arial" w:cs="Arial"/>
        </w:rPr>
        <w:t>necessary documents to verify the balance of the account, and if said balances were already settled.</w:t>
      </w:r>
    </w:p>
    <w:p w14:paraId="6C44FE6D" w14:textId="2DE18745" w:rsidR="0082319F" w:rsidRDefault="0082319F" w:rsidP="00C22BFB">
      <w:pPr>
        <w:pStyle w:val="NoSpacing"/>
        <w:jc w:val="both"/>
        <w:rPr>
          <w:rFonts w:ascii="Arial" w:hAnsi="Arial" w:cs="Arial"/>
        </w:rPr>
      </w:pPr>
    </w:p>
    <w:p w14:paraId="400F3CA8" w14:textId="77777777" w:rsidR="0082319F" w:rsidRDefault="0082319F" w:rsidP="00C22BFB">
      <w:pPr>
        <w:pStyle w:val="NoSpacing"/>
        <w:jc w:val="both"/>
        <w:rPr>
          <w:rFonts w:ascii="Arial" w:hAnsi="Arial" w:cs="Arial"/>
        </w:rPr>
      </w:pPr>
    </w:p>
    <w:p w14:paraId="65B1D9ED" w14:textId="5216C452" w:rsidR="00616D0C" w:rsidRPr="007253D3" w:rsidRDefault="0083444D" w:rsidP="00E43615">
      <w:pPr>
        <w:pStyle w:val="NoSpacing"/>
        <w:numPr>
          <w:ilvl w:val="0"/>
          <w:numId w:val="34"/>
        </w:numPr>
        <w:ind w:left="0" w:firstLine="0"/>
        <w:jc w:val="both"/>
        <w:rPr>
          <w:rFonts w:ascii="Arial" w:hAnsi="Arial" w:cs="Arial"/>
          <w:b/>
          <w:i/>
          <w:color w:val="000000" w:themeColor="text1"/>
        </w:rPr>
      </w:pPr>
      <w:bookmarkStart w:id="8" w:name="_Hlk11350730"/>
      <w:r>
        <w:rPr>
          <w:rFonts w:ascii="Arial" w:hAnsi="Arial" w:cs="Arial"/>
          <w:b/>
          <w:color w:val="000000" w:themeColor="text1"/>
        </w:rPr>
        <w:t xml:space="preserve">The </w:t>
      </w:r>
      <w:r w:rsidRPr="0083444D">
        <w:rPr>
          <w:rFonts w:ascii="Arial" w:hAnsi="Arial" w:cs="Arial"/>
          <w:b/>
          <w:color w:val="000000" w:themeColor="text1"/>
        </w:rPr>
        <w:t>Land account balance of P101.315 million per accounting records differed by P155.516 million from the property records.  The cost of the land derecognized from the books for the property sold was overstated by P1.129 million, thus, understating the Land account by the same amount.  Moreover, there were deficiencies which affect the ownership of NTA over its properties, while the vacant NTA properties are not protected against encroachment of informal settlers.  Thus, the existence and completeness of the Land account balance recognized in the financial statements as at December 31, 2018 cannot be ascertaine</w:t>
      </w:r>
      <w:r>
        <w:rPr>
          <w:rFonts w:ascii="Arial" w:hAnsi="Arial" w:cs="Arial"/>
          <w:b/>
          <w:color w:val="000000" w:themeColor="text1"/>
        </w:rPr>
        <w:t>d.</w:t>
      </w:r>
    </w:p>
    <w:bookmarkEnd w:id="3"/>
    <w:bookmarkEnd w:id="8"/>
    <w:p w14:paraId="436BB6F9" w14:textId="77777777" w:rsidR="00F85433" w:rsidRDefault="00F85433" w:rsidP="00616D0C">
      <w:pPr>
        <w:pStyle w:val="NoSpacing"/>
        <w:jc w:val="both"/>
        <w:rPr>
          <w:rFonts w:ascii="Arial" w:hAnsi="Arial" w:cs="Arial"/>
          <w:i/>
          <w:color w:val="000000" w:themeColor="text1"/>
        </w:rPr>
      </w:pPr>
    </w:p>
    <w:p w14:paraId="3900F4FC" w14:textId="77777777" w:rsidR="00616D0C" w:rsidRPr="00724924" w:rsidRDefault="00AE240F" w:rsidP="00616D0C">
      <w:pPr>
        <w:pStyle w:val="NoSpacing"/>
        <w:ind w:right="4320"/>
        <w:jc w:val="both"/>
        <w:rPr>
          <w:rFonts w:ascii="Arial" w:hAnsi="Arial" w:cs="Arial"/>
          <w:i/>
          <w:color w:val="000000" w:themeColor="text1"/>
        </w:rPr>
      </w:pPr>
      <w:r>
        <w:rPr>
          <w:rFonts w:ascii="Arial" w:hAnsi="Arial" w:cs="Arial"/>
          <w:color w:val="000000" w:themeColor="text1"/>
        </w:rPr>
        <w:t>T</w:t>
      </w:r>
      <w:r w:rsidRPr="00B419E4">
        <w:rPr>
          <w:rFonts w:ascii="Arial" w:hAnsi="Arial" w:cs="Arial"/>
          <w:i/>
          <w:color w:val="000000" w:themeColor="text1"/>
        </w:rPr>
        <w:t>he</w:t>
      </w:r>
      <w:r w:rsidR="00616D0C" w:rsidRPr="00CB2860">
        <w:rPr>
          <w:rFonts w:ascii="Arial" w:hAnsi="Arial" w:cs="Arial"/>
          <w:i/>
          <w:color w:val="000000" w:themeColor="text1"/>
        </w:rPr>
        <w:t xml:space="preserve"> </w:t>
      </w:r>
      <w:r w:rsidR="00616D0C" w:rsidRPr="00865FBF">
        <w:rPr>
          <w:rFonts w:ascii="Arial" w:hAnsi="Arial" w:cs="Arial"/>
          <w:i/>
          <w:color w:val="000000" w:themeColor="text1"/>
        </w:rPr>
        <w:t>accounting</w:t>
      </w:r>
      <w:r>
        <w:rPr>
          <w:rFonts w:ascii="Arial" w:hAnsi="Arial" w:cs="Arial"/>
          <w:i/>
          <w:color w:val="000000" w:themeColor="text1"/>
        </w:rPr>
        <w:t xml:space="preserve"> records differed from the</w:t>
      </w:r>
      <w:r w:rsidR="00616D0C" w:rsidRPr="00865FBF">
        <w:rPr>
          <w:rFonts w:ascii="Arial" w:hAnsi="Arial" w:cs="Arial"/>
          <w:i/>
          <w:color w:val="000000" w:themeColor="text1"/>
        </w:rPr>
        <w:t xml:space="preserve"> </w:t>
      </w:r>
      <w:r w:rsidR="00616D0C" w:rsidRPr="00AA5A42">
        <w:rPr>
          <w:rFonts w:ascii="Arial" w:hAnsi="Arial" w:cs="Arial"/>
          <w:i/>
          <w:color w:val="000000" w:themeColor="text1"/>
        </w:rPr>
        <w:t>property records</w:t>
      </w:r>
      <w:r w:rsidRPr="00306956">
        <w:rPr>
          <w:rFonts w:ascii="Arial" w:hAnsi="Arial" w:cs="Arial"/>
          <w:i/>
          <w:color w:val="000000" w:themeColor="text1"/>
        </w:rPr>
        <w:t xml:space="preserve"> by P155.516 million</w:t>
      </w:r>
      <w:r w:rsidR="00616D0C" w:rsidRPr="00724924">
        <w:rPr>
          <w:rFonts w:ascii="Arial" w:hAnsi="Arial" w:cs="Arial"/>
          <w:i/>
          <w:color w:val="000000" w:themeColor="text1"/>
        </w:rPr>
        <w:t xml:space="preserve"> </w:t>
      </w:r>
    </w:p>
    <w:p w14:paraId="74C34820" w14:textId="77777777" w:rsidR="00616D0C" w:rsidRPr="00202E4D" w:rsidRDefault="00616D0C" w:rsidP="00616D0C">
      <w:pPr>
        <w:pStyle w:val="NoSpacing"/>
        <w:jc w:val="both"/>
        <w:rPr>
          <w:rFonts w:ascii="Arial" w:hAnsi="Arial" w:cs="Arial"/>
          <w:color w:val="FF0000"/>
          <w:sz w:val="20"/>
        </w:rPr>
      </w:pPr>
    </w:p>
    <w:p w14:paraId="02B2F900" w14:textId="602F1052" w:rsidR="00616D0C" w:rsidRPr="00724924" w:rsidRDefault="00616D0C" w:rsidP="00616D0C">
      <w:pPr>
        <w:pStyle w:val="NoSpacing"/>
        <w:numPr>
          <w:ilvl w:val="1"/>
          <w:numId w:val="10"/>
        </w:numPr>
        <w:ind w:left="0" w:firstLine="0"/>
        <w:jc w:val="both"/>
        <w:rPr>
          <w:rFonts w:ascii="Arial" w:hAnsi="Arial" w:cs="Arial"/>
          <w:color w:val="000000" w:themeColor="text1"/>
        </w:rPr>
      </w:pPr>
      <w:r w:rsidRPr="00724924">
        <w:rPr>
          <w:rFonts w:ascii="Arial" w:hAnsi="Arial" w:cs="Arial"/>
          <w:color w:val="000000" w:themeColor="text1"/>
        </w:rPr>
        <w:t xml:space="preserve">Section 38, Chapter 10 of the </w:t>
      </w:r>
      <w:r w:rsidR="003B3FC9" w:rsidRPr="00724924">
        <w:rPr>
          <w:rFonts w:ascii="Arial" w:hAnsi="Arial" w:cs="Arial"/>
          <w:color w:val="000000" w:themeColor="text1"/>
        </w:rPr>
        <w:t>GAM for NGAs</w:t>
      </w:r>
      <w:r w:rsidRPr="00724924">
        <w:rPr>
          <w:rFonts w:ascii="Arial" w:hAnsi="Arial" w:cs="Arial"/>
          <w:color w:val="000000" w:themeColor="text1"/>
        </w:rPr>
        <w:t xml:space="preserve">, Volume I states that </w:t>
      </w:r>
      <w:r w:rsidRPr="00724924">
        <w:rPr>
          <w:rFonts w:ascii="Arial" w:hAnsi="Arial" w:cs="Arial"/>
          <w:i/>
          <w:color w:val="000000" w:themeColor="text1"/>
        </w:rPr>
        <w:t xml:space="preserve">the entity shall have a periodic physical count of PPE, which shall be done annually and presented on the Report on the Physical Count of Property, Plant and Equipment (RPCPPE) as at December 31 of each year. </w:t>
      </w:r>
      <w:r w:rsidR="00F43548">
        <w:rPr>
          <w:rFonts w:ascii="Arial" w:hAnsi="Arial" w:cs="Arial"/>
          <w:i/>
          <w:color w:val="000000" w:themeColor="text1"/>
        </w:rPr>
        <w:t xml:space="preserve"> </w:t>
      </w:r>
      <w:r w:rsidRPr="00724924">
        <w:rPr>
          <w:rFonts w:ascii="Arial" w:hAnsi="Arial" w:cs="Arial"/>
          <w:i/>
          <w:color w:val="000000" w:themeColor="text1"/>
        </w:rPr>
        <w:t>This shall be submitted to the Auditor concerned not later than January 31 of the following year.</w:t>
      </w:r>
      <w:r w:rsidR="00F43548">
        <w:rPr>
          <w:rFonts w:ascii="Arial" w:hAnsi="Arial" w:cs="Arial"/>
          <w:i/>
          <w:color w:val="000000" w:themeColor="text1"/>
        </w:rPr>
        <w:t xml:space="preserve"> </w:t>
      </w:r>
      <w:r w:rsidRPr="00724924">
        <w:rPr>
          <w:rFonts w:ascii="Arial" w:hAnsi="Arial" w:cs="Arial"/>
          <w:i/>
          <w:color w:val="000000" w:themeColor="text1"/>
        </w:rPr>
        <w:t xml:space="preserve"> Equipment found at station and losses discovered during the physical count shall be reported to the Accounting Division/Unit for proper accounting/recording.</w:t>
      </w:r>
    </w:p>
    <w:p w14:paraId="270734C4" w14:textId="77777777" w:rsidR="00616D0C" w:rsidRPr="00202E4D" w:rsidRDefault="00616D0C" w:rsidP="00616D0C">
      <w:pPr>
        <w:pStyle w:val="NoSpacing"/>
        <w:jc w:val="both"/>
        <w:rPr>
          <w:rFonts w:ascii="Arial" w:hAnsi="Arial" w:cs="Arial"/>
          <w:color w:val="000000" w:themeColor="text1"/>
          <w:sz w:val="20"/>
        </w:rPr>
      </w:pPr>
    </w:p>
    <w:p w14:paraId="5A800CC9" w14:textId="77777777" w:rsidR="00616D0C" w:rsidRPr="00724924" w:rsidRDefault="00616D0C" w:rsidP="00616D0C">
      <w:pPr>
        <w:pStyle w:val="NoSpacing"/>
        <w:numPr>
          <w:ilvl w:val="1"/>
          <w:numId w:val="10"/>
        </w:numPr>
        <w:ind w:left="0" w:firstLine="0"/>
        <w:jc w:val="both"/>
        <w:rPr>
          <w:rFonts w:ascii="Arial" w:hAnsi="Arial" w:cs="Arial"/>
          <w:color w:val="000000" w:themeColor="text1"/>
        </w:rPr>
      </w:pPr>
      <w:r w:rsidRPr="00724924">
        <w:rPr>
          <w:rFonts w:ascii="Arial" w:hAnsi="Arial" w:cs="Arial"/>
          <w:color w:val="000000" w:themeColor="text1"/>
        </w:rPr>
        <w:t xml:space="preserve">Likewise, Section 42 of Volume I of the GAM for NGAs also states that </w:t>
      </w:r>
      <w:r w:rsidR="00490CB1" w:rsidRPr="00724924">
        <w:rPr>
          <w:rFonts w:ascii="Arial" w:hAnsi="Arial" w:cs="Arial"/>
          <w:color w:val="000000" w:themeColor="text1"/>
        </w:rPr>
        <w:t>the RPCPPE</w:t>
      </w:r>
      <w:r w:rsidRPr="00724924">
        <w:rPr>
          <w:rFonts w:ascii="Arial" w:hAnsi="Arial" w:cs="Arial"/>
          <w:i/>
          <w:color w:val="000000" w:themeColor="text1"/>
        </w:rPr>
        <w:t xml:space="preserve"> is a form to be used to report the physical count and condition of PPE by type as at a given date, including those which are unrecorded and those which could not be accounted for.</w:t>
      </w:r>
    </w:p>
    <w:p w14:paraId="7D7753BB" w14:textId="77777777" w:rsidR="00616D0C" w:rsidRPr="00123034" w:rsidRDefault="00616D0C" w:rsidP="00616D0C">
      <w:pPr>
        <w:rPr>
          <w:rFonts w:ascii="Arial" w:hAnsi="Arial" w:cs="Arial"/>
          <w:color w:val="000000" w:themeColor="text1"/>
          <w:szCs w:val="22"/>
        </w:rPr>
      </w:pPr>
    </w:p>
    <w:p w14:paraId="65D42F88" w14:textId="77777777" w:rsidR="00616D0C" w:rsidRPr="00306956" w:rsidRDefault="00616D0C" w:rsidP="00616D0C">
      <w:pPr>
        <w:pStyle w:val="NoSpacing"/>
        <w:numPr>
          <w:ilvl w:val="1"/>
          <w:numId w:val="10"/>
        </w:numPr>
        <w:ind w:left="0" w:firstLine="0"/>
        <w:jc w:val="both"/>
        <w:rPr>
          <w:rFonts w:ascii="Arial" w:hAnsi="Arial" w:cs="Arial"/>
          <w:color w:val="000000" w:themeColor="text1"/>
        </w:rPr>
      </w:pPr>
      <w:r w:rsidRPr="00AA5A42">
        <w:rPr>
          <w:rFonts w:ascii="Arial" w:hAnsi="Arial" w:cs="Arial"/>
          <w:color w:val="000000" w:themeColor="text1"/>
        </w:rPr>
        <w:t>The RPCPPE shall be certified correct by the Inventory Committee Chair and Members, approved by the Head of the Agency, verified by the COA representative</w:t>
      </w:r>
      <w:r w:rsidRPr="00306956">
        <w:rPr>
          <w:rFonts w:ascii="Arial" w:hAnsi="Arial" w:cs="Arial"/>
          <w:color w:val="000000" w:themeColor="text1"/>
        </w:rPr>
        <w:t xml:space="preserve"> and shall be submitted to the Auditor concerned and Accounting Division/Unit not later than January 31 of each year.</w:t>
      </w:r>
    </w:p>
    <w:p w14:paraId="18306553" w14:textId="77777777" w:rsidR="00616D0C" w:rsidRPr="00123034" w:rsidRDefault="00616D0C" w:rsidP="00616D0C">
      <w:pPr>
        <w:rPr>
          <w:rFonts w:ascii="Arial" w:hAnsi="Arial" w:cs="Arial"/>
          <w:color w:val="000000" w:themeColor="text1"/>
          <w:szCs w:val="22"/>
        </w:rPr>
      </w:pPr>
    </w:p>
    <w:p w14:paraId="13ABF0BB" w14:textId="0891F0B6" w:rsidR="00616D0C" w:rsidRPr="00724924" w:rsidRDefault="00616D0C" w:rsidP="00616D0C">
      <w:pPr>
        <w:pStyle w:val="NoSpacing"/>
        <w:numPr>
          <w:ilvl w:val="1"/>
          <w:numId w:val="10"/>
        </w:numPr>
        <w:ind w:left="0" w:firstLine="0"/>
        <w:jc w:val="both"/>
        <w:rPr>
          <w:rFonts w:ascii="Arial" w:hAnsi="Arial" w:cs="Arial"/>
          <w:color w:val="000000" w:themeColor="text1"/>
        </w:rPr>
      </w:pPr>
      <w:r w:rsidRPr="00AA5A42">
        <w:rPr>
          <w:rFonts w:ascii="Arial" w:hAnsi="Arial" w:cs="Arial"/>
          <w:color w:val="000000" w:themeColor="text1"/>
        </w:rPr>
        <w:t xml:space="preserve">The Inventory Committee conducted PPE inventory count </w:t>
      </w:r>
      <w:r w:rsidR="00AE240F" w:rsidRPr="00AA5A42">
        <w:rPr>
          <w:rFonts w:ascii="Arial" w:hAnsi="Arial" w:cs="Arial"/>
          <w:color w:val="000000" w:themeColor="text1"/>
        </w:rPr>
        <w:t>of</w:t>
      </w:r>
      <w:r w:rsidRPr="00306956">
        <w:rPr>
          <w:rFonts w:ascii="Arial" w:hAnsi="Arial" w:cs="Arial"/>
          <w:color w:val="000000" w:themeColor="text1"/>
        </w:rPr>
        <w:t xml:space="preserve"> all properties </w:t>
      </w:r>
      <w:r w:rsidR="00441876">
        <w:rPr>
          <w:rFonts w:ascii="Arial" w:hAnsi="Arial" w:cs="Arial"/>
          <w:color w:val="000000" w:themeColor="text1"/>
        </w:rPr>
        <w:t xml:space="preserve">                              </w:t>
      </w:r>
      <w:r w:rsidRPr="00306956">
        <w:rPr>
          <w:rFonts w:ascii="Arial" w:hAnsi="Arial" w:cs="Arial"/>
          <w:color w:val="000000" w:themeColor="text1"/>
        </w:rPr>
        <w:t>of</w:t>
      </w:r>
      <w:r w:rsidR="00DE7FEA">
        <w:rPr>
          <w:rFonts w:ascii="Arial" w:hAnsi="Arial" w:cs="Arial"/>
          <w:color w:val="000000" w:themeColor="text1"/>
        </w:rPr>
        <w:t xml:space="preserve"> NTA</w:t>
      </w:r>
      <w:r w:rsidRPr="00724924">
        <w:rPr>
          <w:rFonts w:ascii="Arial" w:hAnsi="Arial" w:cs="Arial"/>
          <w:color w:val="000000" w:themeColor="text1"/>
        </w:rPr>
        <w:t>, except for the immovable assets, which ha</w:t>
      </w:r>
      <w:r w:rsidR="00AE240F" w:rsidRPr="00724924">
        <w:rPr>
          <w:rFonts w:ascii="Arial" w:hAnsi="Arial" w:cs="Arial"/>
          <w:color w:val="000000" w:themeColor="text1"/>
        </w:rPr>
        <w:t>d</w:t>
      </w:r>
      <w:r w:rsidRPr="00724924">
        <w:rPr>
          <w:rFonts w:ascii="Arial" w:hAnsi="Arial" w:cs="Arial"/>
          <w:color w:val="000000" w:themeColor="text1"/>
        </w:rPr>
        <w:t xml:space="preserve"> been NTA’s practice in the</w:t>
      </w:r>
      <w:r w:rsidR="00441876">
        <w:rPr>
          <w:rFonts w:ascii="Arial" w:hAnsi="Arial" w:cs="Arial"/>
          <w:color w:val="000000" w:themeColor="text1"/>
        </w:rPr>
        <w:t xml:space="preserve">                      </w:t>
      </w:r>
      <w:r w:rsidRPr="00724924">
        <w:rPr>
          <w:rFonts w:ascii="Arial" w:hAnsi="Arial" w:cs="Arial"/>
          <w:color w:val="000000" w:themeColor="text1"/>
        </w:rPr>
        <w:t xml:space="preserve"> previous years. </w:t>
      </w:r>
      <w:r w:rsidR="00F43548">
        <w:rPr>
          <w:rFonts w:ascii="Arial" w:hAnsi="Arial" w:cs="Arial"/>
          <w:color w:val="000000" w:themeColor="text1"/>
        </w:rPr>
        <w:t xml:space="preserve"> </w:t>
      </w:r>
      <w:r w:rsidR="00AE240F" w:rsidRPr="00724924">
        <w:rPr>
          <w:rFonts w:ascii="Arial" w:hAnsi="Arial" w:cs="Arial"/>
          <w:color w:val="000000" w:themeColor="text1"/>
        </w:rPr>
        <w:t xml:space="preserve">However, </w:t>
      </w:r>
      <w:r w:rsidRPr="00724924">
        <w:rPr>
          <w:rFonts w:ascii="Arial" w:hAnsi="Arial" w:cs="Arial"/>
          <w:color w:val="000000" w:themeColor="text1"/>
        </w:rPr>
        <w:t xml:space="preserve">the RPCPPE for CY 2018 remained unsubmitted as </w:t>
      </w:r>
      <w:r w:rsidR="00AE240F" w:rsidRPr="00724924">
        <w:rPr>
          <w:rFonts w:ascii="Arial" w:hAnsi="Arial" w:cs="Arial"/>
          <w:color w:val="000000" w:themeColor="text1"/>
        </w:rPr>
        <w:t>at</w:t>
      </w:r>
      <w:r w:rsidR="00C436D1">
        <w:rPr>
          <w:rFonts w:ascii="Arial" w:hAnsi="Arial" w:cs="Arial"/>
          <w:color w:val="000000" w:themeColor="text1"/>
        </w:rPr>
        <w:t xml:space="preserve"> </w:t>
      </w:r>
      <w:r w:rsidR="00441876">
        <w:rPr>
          <w:rFonts w:ascii="Arial" w:hAnsi="Arial" w:cs="Arial"/>
          <w:color w:val="000000" w:themeColor="text1"/>
        </w:rPr>
        <w:t xml:space="preserve">                            </w:t>
      </w:r>
      <w:r w:rsidRPr="00724924">
        <w:rPr>
          <w:rFonts w:ascii="Arial" w:hAnsi="Arial" w:cs="Arial"/>
          <w:color w:val="000000" w:themeColor="text1"/>
        </w:rPr>
        <w:t xml:space="preserve">this date. </w:t>
      </w:r>
    </w:p>
    <w:p w14:paraId="463EE5AA" w14:textId="77777777" w:rsidR="00616D0C" w:rsidRPr="00123034" w:rsidRDefault="00616D0C" w:rsidP="00616D0C">
      <w:pPr>
        <w:rPr>
          <w:rFonts w:ascii="Arial" w:hAnsi="Arial" w:cs="Arial"/>
          <w:color w:val="000000" w:themeColor="text1"/>
          <w:szCs w:val="22"/>
        </w:rPr>
      </w:pPr>
    </w:p>
    <w:p w14:paraId="75FD7948" w14:textId="77777777" w:rsidR="00616D0C" w:rsidRPr="00AA5A42" w:rsidRDefault="00616D0C" w:rsidP="00616D0C">
      <w:pPr>
        <w:pStyle w:val="NoSpacing"/>
        <w:numPr>
          <w:ilvl w:val="1"/>
          <w:numId w:val="10"/>
        </w:numPr>
        <w:ind w:left="0" w:firstLine="0"/>
        <w:jc w:val="both"/>
        <w:rPr>
          <w:rFonts w:ascii="Arial" w:hAnsi="Arial" w:cs="Arial"/>
          <w:color w:val="000000" w:themeColor="text1"/>
        </w:rPr>
      </w:pPr>
      <w:r w:rsidRPr="00AA5A42">
        <w:rPr>
          <w:rFonts w:ascii="Arial" w:hAnsi="Arial" w:cs="Arial"/>
          <w:color w:val="000000" w:themeColor="text1"/>
        </w:rPr>
        <w:t>The discrepancies between accounting and property records as at December 31, 2018 are as follows:</w:t>
      </w:r>
    </w:p>
    <w:p w14:paraId="1822A6C9" w14:textId="7E8EAE3B" w:rsidR="00616D0C" w:rsidRDefault="00616D0C" w:rsidP="00616D0C">
      <w:pPr>
        <w:pStyle w:val="NoSpacing"/>
        <w:jc w:val="both"/>
        <w:rPr>
          <w:rFonts w:ascii="Arial" w:hAnsi="Arial" w:cs="Arial"/>
          <w:color w:val="FF0000"/>
          <w:sz w:val="18"/>
        </w:rPr>
      </w:pPr>
    </w:p>
    <w:p w14:paraId="42BF0864" w14:textId="499DBCB2" w:rsidR="005C5D03" w:rsidRDefault="005C5D03" w:rsidP="00616D0C">
      <w:pPr>
        <w:pStyle w:val="NoSpacing"/>
        <w:jc w:val="both"/>
        <w:rPr>
          <w:rFonts w:ascii="Arial" w:hAnsi="Arial" w:cs="Arial"/>
          <w:color w:val="FF0000"/>
          <w:sz w:val="18"/>
        </w:rPr>
      </w:pPr>
    </w:p>
    <w:p w14:paraId="04652897" w14:textId="0CDD0F44" w:rsidR="00616D0C" w:rsidRPr="00196F07" w:rsidRDefault="00616D0C" w:rsidP="00616D0C">
      <w:pPr>
        <w:pStyle w:val="NoSpacing"/>
        <w:jc w:val="center"/>
        <w:rPr>
          <w:rFonts w:ascii="Arial" w:hAnsi="Arial" w:cs="Arial"/>
          <w:b/>
          <w:color w:val="000000" w:themeColor="text1"/>
          <w:sz w:val="20"/>
          <w:szCs w:val="20"/>
        </w:rPr>
      </w:pPr>
      <w:r w:rsidRPr="00196F07">
        <w:rPr>
          <w:rFonts w:ascii="Arial" w:hAnsi="Arial" w:cs="Arial"/>
          <w:b/>
          <w:color w:val="000000" w:themeColor="text1"/>
          <w:sz w:val="20"/>
          <w:szCs w:val="20"/>
        </w:rPr>
        <w:t xml:space="preserve">Table </w:t>
      </w:r>
      <w:r w:rsidR="00E6199F">
        <w:rPr>
          <w:rFonts w:ascii="Arial" w:hAnsi="Arial" w:cs="Arial"/>
          <w:b/>
          <w:color w:val="000000" w:themeColor="text1"/>
          <w:sz w:val="20"/>
          <w:szCs w:val="20"/>
        </w:rPr>
        <w:t>4</w:t>
      </w:r>
      <w:r w:rsidRPr="00196F07">
        <w:rPr>
          <w:rFonts w:ascii="Arial" w:hAnsi="Arial" w:cs="Arial"/>
          <w:b/>
          <w:color w:val="000000" w:themeColor="text1"/>
          <w:sz w:val="20"/>
          <w:szCs w:val="20"/>
        </w:rPr>
        <w:t xml:space="preserve"> – Comparison of Property and Accounting Records</w:t>
      </w:r>
    </w:p>
    <w:p w14:paraId="37D2EBD8" w14:textId="63290B96" w:rsidR="00616D0C" w:rsidRPr="007253D3" w:rsidRDefault="00616D0C" w:rsidP="00616D0C">
      <w:pPr>
        <w:pStyle w:val="NoSpacing"/>
        <w:jc w:val="center"/>
        <w:rPr>
          <w:rFonts w:ascii="Arial" w:hAnsi="Arial" w:cs="Arial"/>
          <w:b/>
          <w:color w:val="000000" w:themeColor="text1"/>
          <w:sz w:val="20"/>
          <w:szCs w:val="20"/>
        </w:rPr>
      </w:pPr>
      <w:r w:rsidRPr="007253D3">
        <w:rPr>
          <w:rFonts w:ascii="Arial" w:hAnsi="Arial" w:cs="Arial"/>
          <w:b/>
          <w:color w:val="000000" w:themeColor="text1"/>
          <w:sz w:val="20"/>
          <w:szCs w:val="20"/>
        </w:rPr>
        <w:t>of NTA as of December 31, 2018</w:t>
      </w:r>
    </w:p>
    <w:p w14:paraId="31AE7FC8" w14:textId="77777777" w:rsidR="00616D0C" w:rsidRPr="00202E4D" w:rsidRDefault="00616D0C" w:rsidP="00616D0C">
      <w:pPr>
        <w:pStyle w:val="NoSpacing"/>
        <w:jc w:val="both"/>
        <w:rPr>
          <w:rFonts w:ascii="Arial" w:hAnsi="Arial" w:cs="Arial"/>
          <w:color w:val="000000" w:themeColor="text1"/>
          <w:sz w:val="18"/>
        </w:rPr>
      </w:pPr>
    </w:p>
    <w:tbl>
      <w:tblPr>
        <w:tblStyle w:val="TableGrid"/>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037"/>
        <w:gridCol w:w="1428"/>
        <w:gridCol w:w="1428"/>
        <w:gridCol w:w="1424"/>
      </w:tblGrid>
      <w:tr w:rsidR="008B006D" w:rsidRPr="00441876" w14:paraId="79674E75" w14:textId="77777777" w:rsidTr="00207F19">
        <w:trPr>
          <w:trHeight w:val="440"/>
        </w:trPr>
        <w:tc>
          <w:tcPr>
            <w:tcW w:w="3330" w:type="dxa"/>
            <w:tcBorders>
              <w:top w:val="single" w:sz="4" w:space="0" w:color="auto"/>
              <w:bottom w:val="single" w:sz="4" w:space="0" w:color="auto"/>
            </w:tcBorders>
            <w:vAlign w:val="bottom"/>
          </w:tcPr>
          <w:p w14:paraId="0E68EBFC" w14:textId="77777777" w:rsidR="008B006D" w:rsidRPr="00441876" w:rsidRDefault="008B006D" w:rsidP="00441876">
            <w:pPr>
              <w:pStyle w:val="NoSpacing"/>
              <w:ind w:left="-106" w:right="-104"/>
              <w:rPr>
                <w:rFonts w:ascii="Arial Narrow" w:hAnsi="Arial Narrow" w:cs="Arial"/>
                <w:b/>
                <w:sz w:val="19"/>
                <w:szCs w:val="19"/>
              </w:rPr>
            </w:pPr>
            <w:r w:rsidRPr="00441876">
              <w:rPr>
                <w:rFonts w:ascii="Arial Narrow" w:hAnsi="Arial Narrow" w:cs="Arial"/>
                <w:b/>
                <w:sz w:val="19"/>
                <w:szCs w:val="19"/>
              </w:rPr>
              <w:t>Location</w:t>
            </w:r>
          </w:p>
        </w:tc>
        <w:tc>
          <w:tcPr>
            <w:tcW w:w="1037" w:type="dxa"/>
            <w:tcBorders>
              <w:top w:val="single" w:sz="4" w:space="0" w:color="auto"/>
              <w:bottom w:val="single" w:sz="4" w:space="0" w:color="auto"/>
            </w:tcBorders>
            <w:vAlign w:val="bottom"/>
          </w:tcPr>
          <w:p w14:paraId="6A31CB3B" w14:textId="77777777" w:rsidR="008B006D" w:rsidRPr="00441876" w:rsidRDefault="008B006D" w:rsidP="00207F19">
            <w:pPr>
              <w:pStyle w:val="NoSpacing"/>
              <w:jc w:val="center"/>
              <w:rPr>
                <w:rFonts w:ascii="Arial Narrow" w:hAnsi="Arial Narrow" w:cs="Arial"/>
                <w:b/>
                <w:sz w:val="19"/>
                <w:szCs w:val="19"/>
              </w:rPr>
            </w:pPr>
            <w:r w:rsidRPr="00441876">
              <w:rPr>
                <w:rFonts w:ascii="Arial Narrow" w:hAnsi="Arial Narrow" w:cs="Arial"/>
                <w:b/>
                <w:sz w:val="19"/>
                <w:szCs w:val="19"/>
              </w:rPr>
              <w:t>Land area (sq. m.)</w:t>
            </w:r>
          </w:p>
        </w:tc>
        <w:tc>
          <w:tcPr>
            <w:tcW w:w="1428" w:type="dxa"/>
            <w:tcBorders>
              <w:top w:val="single" w:sz="4" w:space="0" w:color="auto"/>
              <w:bottom w:val="single" w:sz="4" w:space="0" w:color="auto"/>
            </w:tcBorders>
            <w:vAlign w:val="center"/>
          </w:tcPr>
          <w:p w14:paraId="134E887A" w14:textId="77777777" w:rsidR="008B006D" w:rsidRPr="00441876" w:rsidRDefault="008B006D" w:rsidP="00207F19">
            <w:pPr>
              <w:pStyle w:val="NoSpacing"/>
              <w:jc w:val="right"/>
              <w:rPr>
                <w:rFonts w:ascii="Arial Narrow" w:hAnsi="Arial Narrow" w:cs="Arial"/>
                <w:b/>
                <w:sz w:val="19"/>
                <w:szCs w:val="19"/>
              </w:rPr>
            </w:pPr>
            <w:r w:rsidRPr="00441876">
              <w:rPr>
                <w:rFonts w:ascii="Arial Narrow" w:hAnsi="Arial Narrow" w:cs="Arial"/>
                <w:b/>
                <w:sz w:val="19"/>
                <w:szCs w:val="19"/>
              </w:rPr>
              <w:t>Property Records</w:t>
            </w:r>
          </w:p>
        </w:tc>
        <w:tc>
          <w:tcPr>
            <w:tcW w:w="1428" w:type="dxa"/>
            <w:tcBorders>
              <w:top w:val="single" w:sz="4" w:space="0" w:color="auto"/>
              <w:bottom w:val="single" w:sz="4" w:space="0" w:color="auto"/>
            </w:tcBorders>
            <w:vAlign w:val="center"/>
          </w:tcPr>
          <w:p w14:paraId="46D67554" w14:textId="77777777" w:rsidR="008B006D" w:rsidRPr="00441876" w:rsidRDefault="008B006D" w:rsidP="00207F19">
            <w:pPr>
              <w:pStyle w:val="NoSpacing"/>
              <w:jc w:val="right"/>
              <w:rPr>
                <w:rFonts w:ascii="Arial Narrow" w:hAnsi="Arial Narrow" w:cs="Arial"/>
                <w:b/>
                <w:sz w:val="19"/>
                <w:szCs w:val="19"/>
              </w:rPr>
            </w:pPr>
            <w:r w:rsidRPr="00441876">
              <w:rPr>
                <w:rFonts w:ascii="Arial Narrow" w:hAnsi="Arial Narrow" w:cs="Arial"/>
                <w:b/>
                <w:sz w:val="19"/>
                <w:szCs w:val="19"/>
              </w:rPr>
              <w:t>Accounting Records</w:t>
            </w:r>
          </w:p>
        </w:tc>
        <w:tc>
          <w:tcPr>
            <w:tcW w:w="1424" w:type="dxa"/>
            <w:tcBorders>
              <w:top w:val="single" w:sz="4" w:space="0" w:color="auto"/>
              <w:bottom w:val="single" w:sz="4" w:space="0" w:color="auto"/>
            </w:tcBorders>
            <w:vAlign w:val="bottom"/>
          </w:tcPr>
          <w:p w14:paraId="2C5FFC85" w14:textId="77777777" w:rsidR="008B006D" w:rsidRPr="00441876" w:rsidRDefault="008B006D" w:rsidP="00207F19">
            <w:pPr>
              <w:pStyle w:val="NoSpacing"/>
              <w:ind w:right="-96"/>
              <w:jc w:val="right"/>
              <w:rPr>
                <w:rFonts w:ascii="Arial Narrow" w:hAnsi="Arial Narrow" w:cs="Arial"/>
                <w:b/>
                <w:sz w:val="19"/>
                <w:szCs w:val="19"/>
              </w:rPr>
            </w:pPr>
            <w:r w:rsidRPr="00441876">
              <w:rPr>
                <w:rFonts w:ascii="Arial Narrow" w:hAnsi="Arial Narrow" w:cs="Arial"/>
                <w:b/>
                <w:sz w:val="19"/>
                <w:szCs w:val="19"/>
              </w:rPr>
              <w:t>Discrepancy</w:t>
            </w:r>
          </w:p>
        </w:tc>
      </w:tr>
      <w:tr w:rsidR="008B006D" w:rsidRPr="00441876" w14:paraId="172B6327" w14:textId="77777777" w:rsidTr="00207F19">
        <w:trPr>
          <w:trHeight w:val="47"/>
        </w:trPr>
        <w:tc>
          <w:tcPr>
            <w:tcW w:w="3330" w:type="dxa"/>
            <w:tcBorders>
              <w:top w:val="single" w:sz="4" w:space="0" w:color="auto"/>
              <w:bottom w:val="single" w:sz="4" w:space="0" w:color="auto"/>
            </w:tcBorders>
            <w:vAlign w:val="center"/>
          </w:tcPr>
          <w:p w14:paraId="0B39DE09" w14:textId="77777777" w:rsidR="008B006D" w:rsidRPr="00441876" w:rsidRDefault="008B006D" w:rsidP="00441876">
            <w:pPr>
              <w:pStyle w:val="NoSpacing"/>
              <w:ind w:left="-106" w:right="-104"/>
              <w:jc w:val="both"/>
              <w:rPr>
                <w:rFonts w:ascii="Arial Narrow" w:hAnsi="Arial Narrow" w:cs="Arial"/>
                <w:i/>
                <w:sz w:val="19"/>
                <w:szCs w:val="19"/>
              </w:rPr>
            </w:pPr>
            <w:r w:rsidRPr="00441876">
              <w:rPr>
                <w:rFonts w:ascii="Arial Narrow" w:hAnsi="Arial Narrow" w:cs="Arial"/>
                <w:i/>
                <w:sz w:val="19"/>
                <w:szCs w:val="19"/>
              </w:rPr>
              <w:t>Unreconciled properties</w:t>
            </w:r>
          </w:p>
        </w:tc>
        <w:tc>
          <w:tcPr>
            <w:tcW w:w="1037" w:type="dxa"/>
            <w:tcBorders>
              <w:top w:val="single" w:sz="4" w:space="0" w:color="auto"/>
              <w:bottom w:val="single" w:sz="4" w:space="0" w:color="auto"/>
            </w:tcBorders>
            <w:vAlign w:val="center"/>
          </w:tcPr>
          <w:p w14:paraId="4607B8BD" w14:textId="77777777" w:rsidR="008B006D" w:rsidRPr="00441876" w:rsidRDefault="008B006D" w:rsidP="00207F19">
            <w:pPr>
              <w:pStyle w:val="NoSpacing"/>
              <w:rPr>
                <w:rFonts w:ascii="Arial Narrow" w:hAnsi="Arial Narrow" w:cs="Arial"/>
                <w:sz w:val="19"/>
                <w:szCs w:val="19"/>
              </w:rPr>
            </w:pPr>
          </w:p>
        </w:tc>
        <w:tc>
          <w:tcPr>
            <w:tcW w:w="1428" w:type="dxa"/>
            <w:tcBorders>
              <w:top w:val="single" w:sz="4" w:space="0" w:color="auto"/>
              <w:bottom w:val="single" w:sz="4" w:space="0" w:color="auto"/>
            </w:tcBorders>
            <w:vAlign w:val="center"/>
          </w:tcPr>
          <w:p w14:paraId="314710B7" w14:textId="77777777" w:rsidR="008B006D" w:rsidRPr="00441876" w:rsidRDefault="008B006D" w:rsidP="00207F19">
            <w:pPr>
              <w:pStyle w:val="NoSpacing"/>
              <w:rPr>
                <w:rFonts w:ascii="Arial Narrow" w:hAnsi="Arial Narrow" w:cs="Arial"/>
                <w:sz w:val="19"/>
                <w:szCs w:val="19"/>
              </w:rPr>
            </w:pPr>
          </w:p>
        </w:tc>
        <w:tc>
          <w:tcPr>
            <w:tcW w:w="1428" w:type="dxa"/>
            <w:tcBorders>
              <w:top w:val="single" w:sz="4" w:space="0" w:color="auto"/>
              <w:bottom w:val="single" w:sz="4" w:space="0" w:color="auto"/>
            </w:tcBorders>
            <w:vAlign w:val="center"/>
          </w:tcPr>
          <w:p w14:paraId="0E58FF18" w14:textId="77777777" w:rsidR="008B006D" w:rsidRPr="00441876" w:rsidRDefault="008B006D" w:rsidP="00207F19">
            <w:pPr>
              <w:pStyle w:val="NoSpacing"/>
              <w:rPr>
                <w:rFonts w:ascii="Arial Narrow" w:hAnsi="Arial Narrow" w:cs="Arial"/>
                <w:sz w:val="19"/>
                <w:szCs w:val="19"/>
              </w:rPr>
            </w:pPr>
          </w:p>
        </w:tc>
        <w:tc>
          <w:tcPr>
            <w:tcW w:w="1424" w:type="dxa"/>
            <w:tcBorders>
              <w:top w:val="single" w:sz="4" w:space="0" w:color="auto"/>
              <w:bottom w:val="single" w:sz="4" w:space="0" w:color="auto"/>
            </w:tcBorders>
          </w:tcPr>
          <w:p w14:paraId="073F018E" w14:textId="77777777" w:rsidR="008B006D" w:rsidRPr="00441876" w:rsidRDefault="008B006D" w:rsidP="00207F19">
            <w:pPr>
              <w:pStyle w:val="NoSpacing"/>
              <w:ind w:right="-96"/>
              <w:rPr>
                <w:rFonts w:ascii="Arial Narrow" w:hAnsi="Arial Narrow" w:cs="Arial"/>
                <w:sz w:val="19"/>
                <w:szCs w:val="19"/>
              </w:rPr>
            </w:pPr>
          </w:p>
        </w:tc>
      </w:tr>
      <w:tr w:rsidR="008B006D" w:rsidRPr="00441876" w14:paraId="523708DF" w14:textId="77777777" w:rsidTr="00207F19">
        <w:tc>
          <w:tcPr>
            <w:tcW w:w="3330" w:type="dxa"/>
            <w:tcBorders>
              <w:top w:val="single" w:sz="4" w:space="0" w:color="auto"/>
            </w:tcBorders>
          </w:tcPr>
          <w:p w14:paraId="76879C57" w14:textId="77777777" w:rsidR="008B006D" w:rsidRPr="00441876" w:rsidRDefault="008B006D"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Paco, Manila</w:t>
            </w:r>
          </w:p>
        </w:tc>
        <w:tc>
          <w:tcPr>
            <w:tcW w:w="1037" w:type="dxa"/>
            <w:tcBorders>
              <w:top w:val="single" w:sz="4" w:space="0" w:color="auto"/>
            </w:tcBorders>
          </w:tcPr>
          <w:p w14:paraId="4B85B941"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5,237</w:t>
            </w:r>
          </w:p>
        </w:tc>
        <w:tc>
          <w:tcPr>
            <w:tcW w:w="1428" w:type="dxa"/>
            <w:tcBorders>
              <w:top w:val="single" w:sz="4" w:space="0" w:color="auto"/>
            </w:tcBorders>
          </w:tcPr>
          <w:p w14:paraId="6420D1FF" w14:textId="03F2ED16" w:rsidR="008B006D" w:rsidRPr="00441876" w:rsidRDefault="00DD1369" w:rsidP="00207F19">
            <w:pPr>
              <w:pStyle w:val="NoSpacing"/>
              <w:jc w:val="right"/>
              <w:rPr>
                <w:rFonts w:ascii="Arial Narrow" w:hAnsi="Arial Narrow" w:cs="Arial"/>
                <w:sz w:val="19"/>
                <w:szCs w:val="19"/>
              </w:rPr>
            </w:pPr>
            <w:r>
              <w:rPr>
                <w:rFonts w:ascii="Arial Narrow" w:hAnsi="Arial Narrow" w:cs="Arial"/>
                <w:sz w:val="19"/>
                <w:szCs w:val="19"/>
              </w:rPr>
              <w:t xml:space="preserve">P     </w:t>
            </w:r>
            <w:r w:rsidR="008B006D" w:rsidRPr="00441876">
              <w:rPr>
                <w:rFonts w:ascii="Arial Narrow" w:hAnsi="Arial Narrow" w:cs="Arial"/>
                <w:sz w:val="19"/>
                <w:szCs w:val="19"/>
              </w:rPr>
              <w:t xml:space="preserve"> 5,027,230 </w:t>
            </w:r>
          </w:p>
        </w:tc>
        <w:tc>
          <w:tcPr>
            <w:tcW w:w="1428" w:type="dxa"/>
            <w:tcBorders>
              <w:top w:val="single" w:sz="4" w:space="0" w:color="auto"/>
            </w:tcBorders>
          </w:tcPr>
          <w:p w14:paraId="5A25063E" w14:textId="490F72A8" w:rsidR="008B006D" w:rsidRPr="00441876" w:rsidRDefault="00387993" w:rsidP="00207F19">
            <w:pPr>
              <w:pStyle w:val="NoSpacing"/>
              <w:jc w:val="right"/>
              <w:rPr>
                <w:rFonts w:ascii="Arial Narrow" w:hAnsi="Arial Narrow" w:cs="Arial"/>
                <w:sz w:val="19"/>
                <w:szCs w:val="19"/>
              </w:rPr>
            </w:pPr>
            <w:r>
              <w:rPr>
                <w:rFonts w:ascii="Arial Narrow" w:hAnsi="Arial Narrow" w:cs="Arial"/>
                <w:sz w:val="19"/>
                <w:szCs w:val="19"/>
              </w:rPr>
              <w:t xml:space="preserve">P       </w:t>
            </w:r>
            <w:r w:rsidR="008B006D" w:rsidRPr="00441876">
              <w:rPr>
                <w:rFonts w:ascii="Arial Narrow" w:hAnsi="Arial Narrow" w:cs="Arial"/>
                <w:sz w:val="19"/>
                <w:szCs w:val="19"/>
              </w:rPr>
              <w:t xml:space="preserve"> 3,298,986 </w:t>
            </w:r>
          </w:p>
        </w:tc>
        <w:tc>
          <w:tcPr>
            <w:tcW w:w="1424" w:type="dxa"/>
            <w:tcBorders>
              <w:top w:val="single" w:sz="4" w:space="0" w:color="auto"/>
            </w:tcBorders>
          </w:tcPr>
          <w:p w14:paraId="596D53DC" w14:textId="5D913AAC" w:rsidR="008B006D" w:rsidRPr="00441876" w:rsidRDefault="00AE240F" w:rsidP="00207F19">
            <w:pPr>
              <w:pStyle w:val="NoSpacing"/>
              <w:ind w:right="-96"/>
              <w:jc w:val="right"/>
              <w:rPr>
                <w:rFonts w:ascii="Arial Narrow" w:hAnsi="Arial Narrow" w:cs="Arial"/>
                <w:sz w:val="19"/>
                <w:szCs w:val="19"/>
              </w:rPr>
            </w:pPr>
            <w:r w:rsidRPr="00441876">
              <w:rPr>
                <w:rFonts w:ascii="Arial Narrow" w:hAnsi="Arial Narrow" w:cs="Arial"/>
                <w:sz w:val="19"/>
                <w:szCs w:val="19"/>
              </w:rPr>
              <w:t>P</w:t>
            </w:r>
            <w:r w:rsidR="00DD1369">
              <w:rPr>
                <w:rFonts w:ascii="Arial Narrow" w:hAnsi="Arial Narrow" w:cs="Arial"/>
                <w:sz w:val="19"/>
                <w:szCs w:val="19"/>
              </w:rPr>
              <w:t xml:space="preserve">  </w:t>
            </w:r>
            <w:r w:rsidR="00387993">
              <w:rPr>
                <w:rFonts w:ascii="Arial Narrow" w:hAnsi="Arial Narrow" w:cs="Arial"/>
                <w:sz w:val="19"/>
                <w:szCs w:val="19"/>
              </w:rPr>
              <w:t xml:space="preserve"> </w:t>
            </w:r>
            <w:r w:rsidR="00DD1369">
              <w:rPr>
                <w:rFonts w:ascii="Arial Narrow" w:hAnsi="Arial Narrow" w:cs="Arial"/>
                <w:sz w:val="19"/>
                <w:szCs w:val="19"/>
              </w:rPr>
              <w:t xml:space="preserve">        </w:t>
            </w:r>
            <w:r w:rsidR="008B006D" w:rsidRPr="00441876">
              <w:rPr>
                <w:rFonts w:ascii="Arial Narrow" w:hAnsi="Arial Narrow" w:cs="Arial"/>
                <w:sz w:val="19"/>
                <w:szCs w:val="19"/>
              </w:rPr>
              <w:fldChar w:fldCharType="begin"/>
            </w:r>
            <w:r w:rsidR="008B006D" w:rsidRPr="00441876">
              <w:rPr>
                <w:rFonts w:ascii="Arial Narrow" w:hAnsi="Arial Narrow" w:cs="Arial"/>
                <w:sz w:val="19"/>
                <w:szCs w:val="19"/>
              </w:rPr>
              <w:instrText xml:space="preserve"> =c3-d3 </w:instrText>
            </w:r>
            <w:r w:rsidR="008B006D" w:rsidRPr="00441876">
              <w:rPr>
                <w:rFonts w:ascii="Arial Narrow" w:hAnsi="Arial Narrow" w:cs="Arial"/>
                <w:sz w:val="19"/>
                <w:szCs w:val="19"/>
              </w:rPr>
              <w:fldChar w:fldCharType="separate"/>
            </w:r>
            <w:r w:rsidR="008B006D" w:rsidRPr="00441876">
              <w:rPr>
                <w:rFonts w:ascii="Arial Narrow" w:hAnsi="Arial Narrow" w:cs="Arial"/>
                <w:noProof/>
                <w:sz w:val="19"/>
                <w:szCs w:val="19"/>
              </w:rPr>
              <w:t>1,728,244</w:t>
            </w:r>
            <w:r w:rsidR="008B006D" w:rsidRPr="00441876">
              <w:rPr>
                <w:rFonts w:ascii="Arial Narrow" w:hAnsi="Arial Narrow" w:cs="Arial"/>
                <w:sz w:val="19"/>
                <w:szCs w:val="19"/>
              </w:rPr>
              <w:fldChar w:fldCharType="end"/>
            </w:r>
          </w:p>
        </w:tc>
      </w:tr>
      <w:tr w:rsidR="008B006D" w:rsidRPr="00441876" w14:paraId="4B528E63" w14:textId="77777777" w:rsidTr="00207F19">
        <w:tc>
          <w:tcPr>
            <w:tcW w:w="3330" w:type="dxa"/>
          </w:tcPr>
          <w:p w14:paraId="245C26B5" w14:textId="77777777" w:rsidR="008B006D" w:rsidRPr="00441876" w:rsidRDefault="008B006D"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Tumauini, Isabela</w:t>
            </w:r>
          </w:p>
        </w:tc>
        <w:tc>
          <w:tcPr>
            <w:tcW w:w="1037" w:type="dxa"/>
          </w:tcPr>
          <w:p w14:paraId="7E45C378"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72,148</w:t>
            </w:r>
          </w:p>
        </w:tc>
        <w:tc>
          <w:tcPr>
            <w:tcW w:w="1428" w:type="dxa"/>
          </w:tcPr>
          <w:p w14:paraId="5568CB01"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577,184 </w:t>
            </w:r>
          </w:p>
        </w:tc>
        <w:tc>
          <w:tcPr>
            <w:tcW w:w="1428" w:type="dxa"/>
          </w:tcPr>
          <w:p w14:paraId="3040BB4F"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279,320 </w:t>
            </w:r>
          </w:p>
        </w:tc>
        <w:tc>
          <w:tcPr>
            <w:tcW w:w="1424" w:type="dxa"/>
          </w:tcPr>
          <w:p w14:paraId="3E5E864A" w14:textId="77777777" w:rsidR="008B006D" w:rsidRPr="00441876" w:rsidRDefault="008B006D" w:rsidP="00207F19">
            <w:pPr>
              <w:pStyle w:val="NoSpacing"/>
              <w:ind w:right="-96"/>
              <w:jc w:val="right"/>
              <w:rPr>
                <w:rFonts w:ascii="Arial Narrow" w:hAnsi="Arial Narrow" w:cs="Arial"/>
                <w:sz w:val="19"/>
                <w:szCs w:val="19"/>
              </w:rPr>
            </w:pPr>
            <w:r w:rsidRPr="00441876">
              <w:rPr>
                <w:rFonts w:ascii="Arial Narrow" w:hAnsi="Arial Narrow" w:cs="Arial"/>
                <w:sz w:val="19"/>
                <w:szCs w:val="19"/>
              </w:rPr>
              <w:fldChar w:fldCharType="begin"/>
            </w:r>
            <w:r w:rsidRPr="00441876">
              <w:rPr>
                <w:rFonts w:ascii="Arial Narrow" w:hAnsi="Arial Narrow" w:cs="Arial"/>
                <w:sz w:val="19"/>
                <w:szCs w:val="19"/>
              </w:rPr>
              <w:instrText xml:space="preserve"> =c4-d4 </w:instrText>
            </w:r>
            <w:r w:rsidRPr="00441876">
              <w:rPr>
                <w:rFonts w:ascii="Arial Narrow" w:hAnsi="Arial Narrow" w:cs="Arial"/>
                <w:sz w:val="19"/>
                <w:szCs w:val="19"/>
              </w:rPr>
              <w:fldChar w:fldCharType="separate"/>
            </w:r>
            <w:r w:rsidRPr="00441876">
              <w:rPr>
                <w:rFonts w:ascii="Arial Narrow" w:hAnsi="Arial Narrow" w:cs="Arial"/>
                <w:noProof/>
                <w:sz w:val="19"/>
                <w:szCs w:val="19"/>
              </w:rPr>
              <w:t>297,864</w:t>
            </w:r>
            <w:r w:rsidRPr="00441876">
              <w:rPr>
                <w:rFonts w:ascii="Arial Narrow" w:hAnsi="Arial Narrow" w:cs="Arial"/>
                <w:sz w:val="19"/>
                <w:szCs w:val="19"/>
              </w:rPr>
              <w:fldChar w:fldCharType="end"/>
            </w:r>
          </w:p>
        </w:tc>
      </w:tr>
      <w:tr w:rsidR="008B006D" w:rsidRPr="00441876" w14:paraId="3A4C36A4" w14:textId="77777777" w:rsidTr="00207F19">
        <w:tc>
          <w:tcPr>
            <w:tcW w:w="3330" w:type="dxa"/>
          </w:tcPr>
          <w:p w14:paraId="392D4D13" w14:textId="77777777" w:rsidR="008B006D" w:rsidRPr="00441876" w:rsidRDefault="008B006D"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Larinab, Cauayan, Isabela</w:t>
            </w:r>
          </w:p>
        </w:tc>
        <w:tc>
          <w:tcPr>
            <w:tcW w:w="1037" w:type="dxa"/>
          </w:tcPr>
          <w:p w14:paraId="19F294F7"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30,000</w:t>
            </w:r>
          </w:p>
        </w:tc>
        <w:tc>
          <w:tcPr>
            <w:tcW w:w="1428" w:type="dxa"/>
          </w:tcPr>
          <w:p w14:paraId="0A499104"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450,000 </w:t>
            </w:r>
          </w:p>
        </w:tc>
        <w:tc>
          <w:tcPr>
            <w:tcW w:w="1428" w:type="dxa"/>
          </w:tcPr>
          <w:p w14:paraId="434CEC4B"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43,210 </w:t>
            </w:r>
          </w:p>
        </w:tc>
        <w:tc>
          <w:tcPr>
            <w:tcW w:w="1424" w:type="dxa"/>
          </w:tcPr>
          <w:p w14:paraId="7911C8AB" w14:textId="77777777" w:rsidR="008B006D" w:rsidRPr="00441876" w:rsidRDefault="008B006D" w:rsidP="00207F19">
            <w:pPr>
              <w:pStyle w:val="NoSpacing"/>
              <w:ind w:right="-96"/>
              <w:jc w:val="right"/>
              <w:rPr>
                <w:rFonts w:ascii="Arial Narrow" w:hAnsi="Arial Narrow" w:cs="Arial"/>
                <w:sz w:val="19"/>
                <w:szCs w:val="19"/>
              </w:rPr>
            </w:pPr>
            <w:r w:rsidRPr="00441876">
              <w:rPr>
                <w:rFonts w:ascii="Arial Narrow" w:hAnsi="Arial Narrow" w:cs="Arial"/>
                <w:sz w:val="19"/>
                <w:szCs w:val="19"/>
              </w:rPr>
              <w:fldChar w:fldCharType="begin"/>
            </w:r>
            <w:r w:rsidRPr="00441876">
              <w:rPr>
                <w:rFonts w:ascii="Arial Narrow" w:hAnsi="Arial Narrow" w:cs="Arial"/>
                <w:sz w:val="19"/>
                <w:szCs w:val="19"/>
              </w:rPr>
              <w:instrText xml:space="preserve"> =c5-d5 </w:instrText>
            </w:r>
            <w:r w:rsidRPr="00441876">
              <w:rPr>
                <w:rFonts w:ascii="Arial Narrow" w:hAnsi="Arial Narrow" w:cs="Arial"/>
                <w:sz w:val="19"/>
                <w:szCs w:val="19"/>
              </w:rPr>
              <w:fldChar w:fldCharType="separate"/>
            </w:r>
            <w:r w:rsidRPr="00441876">
              <w:rPr>
                <w:rFonts w:ascii="Arial Narrow" w:hAnsi="Arial Narrow" w:cs="Arial"/>
                <w:noProof/>
                <w:sz w:val="19"/>
                <w:szCs w:val="19"/>
              </w:rPr>
              <w:t>406,790</w:t>
            </w:r>
            <w:r w:rsidRPr="00441876">
              <w:rPr>
                <w:rFonts w:ascii="Arial Narrow" w:hAnsi="Arial Narrow" w:cs="Arial"/>
                <w:sz w:val="19"/>
                <w:szCs w:val="19"/>
              </w:rPr>
              <w:fldChar w:fldCharType="end"/>
            </w:r>
          </w:p>
        </w:tc>
      </w:tr>
      <w:tr w:rsidR="008B006D" w:rsidRPr="00441876" w14:paraId="606DA6CE" w14:textId="77777777" w:rsidTr="00207F19">
        <w:tc>
          <w:tcPr>
            <w:tcW w:w="3330" w:type="dxa"/>
          </w:tcPr>
          <w:p w14:paraId="18D9086C" w14:textId="77777777" w:rsidR="008B006D" w:rsidRPr="00441876" w:rsidRDefault="008B006D"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Angadanan, Isabela</w:t>
            </w:r>
          </w:p>
        </w:tc>
        <w:tc>
          <w:tcPr>
            <w:tcW w:w="1037" w:type="dxa"/>
          </w:tcPr>
          <w:p w14:paraId="5924DEB7"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10,522</w:t>
            </w:r>
          </w:p>
        </w:tc>
        <w:tc>
          <w:tcPr>
            <w:tcW w:w="1428" w:type="dxa"/>
          </w:tcPr>
          <w:p w14:paraId="7680F742"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1,052,200 </w:t>
            </w:r>
          </w:p>
        </w:tc>
        <w:tc>
          <w:tcPr>
            <w:tcW w:w="1428" w:type="dxa"/>
          </w:tcPr>
          <w:p w14:paraId="4C9A8494"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458,040 </w:t>
            </w:r>
          </w:p>
        </w:tc>
        <w:tc>
          <w:tcPr>
            <w:tcW w:w="1424" w:type="dxa"/>
          </w:tcPr>
          <w:p w14:paraId="5EDD074B" w14:textId="77777777" w:rsidR="008B006D" w:rsidRPr="00441876" w:rsidRDefault="008B006D" w:rsidP="00207F19">
            <w:pPr>
              <w:pStyle w:val="NoSpacing"/>
              <w:ind w:right="-96"/>
              <w:jc w:val="right"/>
              <w:rPr>
                <w:rFonts w:ascii="Arial Narrow" w:hAnsi="Arial Narrow" w:cs="Arial"/>
                <w:sz w:val="19"/>
                <w:szCs w:val="19"/>
              </w:rPr>
            </w:pPr>
            <w:r w:rsidRPr="00441876">
              <w:rPr>
                <w:rFonts w:ascii="Arial Narrow" w:hAnsi="Arial Narrow" w:cs="Arial"/>
                <w:sz w:val="19"/>
                <w:szCs w:val="19"/>
              </w:rPr>
              <w:fldChar w:fldCharType="begin"/>
            </w:r>
            <w:r w:rsidRPr="00441876">
              <w:rPr>
                <w:rFonts w:ascii="Arial Narrow" w:hAnsi="Arial Narrow" w:cs="Arial"/>
                <w:sz w:val="19"/>
                <w:szCs w:val="19"/>
              </w:rPr>
              <w:instrText xml:space="preserve"> =c6-d6 </w:instrText>
            </w:r>
            <w:r w:rsidRPr="00441876">
              <w:rPr>
                <w:rFonts w:ascii="Arial Narrow" w:hAnsi="Arial Narrow" w:cs="Arial"/>
                <w:sz w:val="19"/>
                <w:szCs w:val="19"/>
              </w:rPr>
              <w:fldChar w:fldCharType="separate"/>
            </w:r>
            <w:r w:rsidRPr="00441876">
              <w:rPr>
                <w:rFonts w:ascii="Arial Narrow" w:hAnsi="Arial Narrow" w:cs="Arial"/>
                <w:noProof/>
                <w:sz w:val="19"/>
                <w:szCs w:val="19"/>
              </w:rPr>
              <w:t>594,160</w:t>
            </w:r>
            <w:r w:rsidRPr="00441876">
              <w:rPr>
                <w:rFonts w:ascii="Arial Narrow" w:hAnsi="Arial Narrow" w:cs="Arial"/>
                <w:sz w:val="19"/>
                <w:szCs w:val="19"/>
              </w:rPr>
              <w:fldChar w:fldCharType="end"/>
            </w:r>
          </w:p>
        </w:tc>
      </w:tr>
      <w:tr w:rsidR="008B006D" w:rsidRPr="00441876" w14:paraId="2009702B" w14:textId="77777777" w:rsidTr="00202E4D">
        <w:tc>
          <w:tcPr>
            <w:tcW w:w="3330" w:type="dxa"/>
          </w:tcPr>
          <w:p w14:paraId="69A50F84" w14:textId="77777777" w:rsidR="008B006D" w:rsidRPr="00441876" w:rsidRDefault="008B006D"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Quezon District, Naguilian, Isabela</w:t>
            </w:r>
          </w:p>
        </w:tc>
        <w:tc>
          <w:tcPr>
            <w:tcW w:w="1037" w:type="dxa"/>
          </w:tcPr>
          <w:p w14:paraId="7C511D41"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1,873</w:t>
            </w:r>
          </w:p>
        </w:tc>
        <w:tc>
          <w:tcPr>
            <w:tcW w:w="1428" w:type="dxa"/>
          </w:tcPr>
          <w:p w14:paraId="4EDC52CE"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262,220 </w:t>
            </w:r>
          </w:p>
        </w:tc>
        <w:tc>
          <w:tcPr>
            <w:tcW w:w="1428" w:type="dxa"/>
          </w:tcPr>
          <w:p w14:paraId="75617CFA"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294,060 </w:t>
            </w:r>
          </w:p>
        </w:tc>
        <w:tc>
          <w:tcPr>
            <w:tcW w:w="1424" w:type="dxa"/>
          </w:tcPr>
          <w:p w14:paraId="38048259" w14:textId="77777777" w:rsidR="008B006D" w:rsidRPr="00441876" w:rsidRDefault="008B006D" w:rsidP="00207F19">
            <w:pPr>
              <w:pStyle w:val="NoSpacing"/>
              <w:ind w:right="-96"/>
              <w:jc w:val="right"/>
              <w:rPr>
                <w:rFonts w:ascii="Arial Narrow" w:hAnsi="Arial Narrow" w:cs="Arial"/>
                <w:sz w:val="19"/>
                <w:szCs w:val="19"/>
              </w:rPr>
            </w:pPr>
            <w:r w:rsidRPr="00441876">
              <w:rPr>
                <w:rFonts w:ascii="Arial Narrow" w:hAnsi="Arial Narrow" w:cs="Arial"/>
                <w:sz w:val="19"/>
                <w:szCs w:val="19"/>
              </w:rPr>
              <w:fldChar w:fldCharType="begin"/>
            </w:r>
            <w:r w:rsidRPr="00441876">
              <w:rPr>
                <w:rFonts w:ascii="Arial Narrow" w:hAnsi="Arial Narrow" w:cs="Arial"/>
                <w:sz w:val="19"/>
                <w:szCs w:val="19"/>
              </w:rPr>
              <w:instrText xml:space="preserve"> =c7-d7 </w:instrText>
            </w:r>
            <w:r w:rsidRPr="00441876">
              <w:rPr>
                <w:rFonts w:ascii="Arial Narrow" w:hAnsi="Arial Narrow" w:cs="Arial"/>
                <w:sz w:val="19"/>
                <w:szCs w:val="19"/>
              </w:rPr>
              <w:fldChar w:fldCharType="separate"/>
            </w:r>
            <w:r w:rsidRPr="00441876">
              <w:rPr>
                <w:rFonts w:ascii="Arial Narrow" w:hAnsi="Arial Narrow" w:cs="Arial"/>
                <w:noProof/>
                <w:sz w:val="19"/>
                <w:szCs w:val="19"/>
              </w:rPr>
              <w:t>(31,840</w:t>
            </w:r>
            <w:r w:rsidRPr="00441876">
              <w:rPr>
                <w:rFonts w:ascii="Arial Narrow" w:hAnsi="Arial Narrow" w:cs="Arial"/>
                <w:sz w:val="19"/>
                <w:szCs w:val="19"/>
              </w:rPr>
              <w:fldChar w:fldCharType="end"/>
            </w:r>
            <w:r w:rsidRPr="00441876">
              <w:rPr>
                <w:rFonts w:ascii="Arial Narrow" w:hAnsi="Arial Narrow" w:cs="Arial"/>
                <w:sz w:val="19"/>
                <w:szCs w:val="19"/>
              </w:rPr>
              <w:t>)</w:t>
            </w:r>
          </w:p>
        </w:tc>
      </w:tr>
      <w:tr w:rsidR="008B006D" w:rsidRPr="00441876" w14:paraId="76D9AE47" w14:textId="77777777" w:rsidTr="00207F19">
        <w:trPr>
          <w:trHeight w:val="207"/>
        </w:trPr>
        <w:tc>
          <w:tcPr>
            <w:tcW w:w="3330" w:type="dxa"/>
          </w:tcPr>
          <w:p w14:paraId="2520E150" w14:textId="77777777" w:rsidR="008B006D" w:rsidRPr="00441876" w:rsidRDefault="008B006D"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AgriPinoy Milling and Food Processing Complex</w:t>
            </w:r>
          </w:p>
        </w:tc>
        <w:tc>
          <w:tcPr>
            <w:tcW w:w="1037" w:type="dxa"/>
          </w:tcPr>
          <w:p w14:paraId="79707CAC" w14:textId="77777777" w:rsidR="000F5BC8" w:rsidRPr="00441876" w:rsidRDefault="000F5BC8" w:rsidP="00207F19">
            <w:pPr>
              <w:pStyle w:val="NoSpacing"/>
              <w:jc w:val="right"/>
              <w:rPr>
                <w:rFonts w:ascii="Arial Narrow" w:hAnsi="Arial Narrow" w:cs="Arial"/>
                <w:sz w:val="19"/>
                <w:szCs w:val="19"/>
              </w:rPr>
            </w:pPr>
          </w:p>
          <w:p w14:paraId="6B6BBEAE"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24,058</w:t>
            </w:r>
          </w:p>
        </w:tc>
        <w:tc>
          <w:tcPr>
            <w:tcW w:w="1428" w:type="dxa"/>
          </w:tcPr>
          <w:p w14:paraId="1F7EFE24" w14:textId="77777777" w:rsidR="000F5BC8"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w:t>
            </w:r>
          </w:p>
          <w:p w14:paraId="65E87854"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13,311,895 </w:t>
            </w:r>
          </w:p>
        </w:tc>
        <w:tc>
          <w:tcPr>
            <w:tcW w:w="1428" w:type="dxa"/>
          </w:tcPr>
          <w:p w14:paraId="225D12C6" w14:textId="77777777" w:rsidR="000F5BC8" w:rsidRPr="00441876" w:rsidRDefault="000F5BC8" w:rsidP="00207F19">
            <w:pPr>
              <w:pStyle w:val="NoSpacing"/>
              <w:jc w:val="right"/>
              <w:rPr>
                <w:rFonts w:ascii="Arial Narrow" w:hAnsi="Arial Narrow" w:cs="Arial"/>
                <w:sz w:val="19"/>
                <w:szCs w:val="19"/>
              </w:rPr>
            </w:pPr>
          </w:p>
          <w:p w14:paraId="67A5EAC1"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14,014,799   </w:t>
            </w:r>
          </w:p>
        </w:tc>
        <w:tc>
          <w:tcPr>
            <w:tcW w:w="1424" w:type="dxa"/>
          </w:tcPr>
          <w:p w14:paraId="632BCA20" w14:textId="77777777" w:rsidR="000F5BC8" w:rsidRPr="00441876" w:rsidRDefault="000F5BC8" w:rsidP="00207F19">
            <w:pPr>
              <w:pStyle w:val="NoSpacing"/>
              <w:ind w:right="-96"/>
              <w:jc w:val="right"/>
              <w:rPr>
                <w:rFonts w:ascii="Arial Narrow" w:hAnsi="Arial Narrow" w:cs="Arial"/>
                <w:sz w:val="19"/>
                <w:szCs w:val="19"/>
              </w:rPr>
            </w:pPr>
          </w:p>
          <w:p w14:paraId="21F60990" w14:textId="77777777" w:rsidR="008B006D" w:rsidRPr="00441876" w:rsidRDefault="008B006D" w:rsidP="00207F19">
            <w:pPr>
              <w:pStyle w:val="NoSpacing"/>
              <w:ind w:right="-96"/>
              <w:jc w:val="right"/>
              <w:rPr>
                <w:rFonts w:ascii="Arial Narrow" w:hAnsi="Arial Narrow" w:cs="Arial"/>
                <w:sz w:val="19"/>
                <w:szCs w:val="19"/>
              </w:rPr>
            </w:pPr>
            <w:r w:rsidRPr="00441876">
              <w:rPr>
                <w:rFonts w:ascii="Arial Narrow" w:hAnsi="Arial Narrow" w:cs="Arial"/>
                <w:sz w:val="19"/>
                <w:szCs w:val="19"/>
              </w:rPr>
              <w:fldChar w:fldCharType="begin"/>
            </w:r>
            <w:r w:rsidRPr="00441876">
              <w:rPr>
                <w:rFonts w:ascii="Arial Narrow" w:hAnsi="Arial Narrow" w:cs="Arial"/>
                <w:sz w:val="19"/>
                <w:szCs w:val="19"/>
              </w:rPr>
              <w:instrText xml:space="preserve"> =c8-d8 </w:instrText>
            </w:r>
            <w:r w:rsidRPr="00441876">
              <w:rPr>
                <w:rFonts w:ascii="Arial Narrow" w:hAnsi="Arial Narrow" w:cs="Arial"/>
                <w:sz w:val="19"/>
                <w:szCs w:val="19"/>
              </w:rPr>
              <w:fldChar w:fldCharType="separate"/>
            </w:r>
            <w:r w:rsidRPr="00441876">
              <w:rPr>
                <w:rFonts w:ascii="Arial Narrow" w:hAnsi="Arial Narrow" w:cs="Arial"/>
                <w:noProof/>
                <w:sz w:val="19"/>
                <w:szCs w:val="19"/>
              </w:rPr>
              <w:t>(702,904</w:t>
            </w:r>
            <w:r w:rsidRPr="00441876">
              <w:rPr>
                <w:rFonts w:ascii="Arial Narrow" w:hAnsi="Arial Narrow" w:cs="Arial"/>
                <w:sz w:val="19"/>
                <w:szCs w:val="19"/>
              </w:rPr>
              <w:fldChar w:fldCharType="end"/>
            </w:r>
            <w:r w:rsidRPr="00441876">
              <w:rPr>
                <w:rFonts w:ascii="Arial Narrow" w:hAnsi="Arial Narrow" w:cs="Arial"/>
                <w:sz w:val="19"/>
                <w:szCs w:val="19"/>
              </w:rPr>
              <w:t>)</w:t>
            </w:r>
          </w:p>
        </w:tc>
      </w:tr>
      <w:tr w:rsidR="008B006D" w:rsidRPr="00441876" w14:paraId="16444463" w14:textId="77777777" w:rsidTr="002710CB">
        <w:tc>
          <w:tcPr>
            <w:tcW w:w="3330" w:type="dxa"/>
          </w:tcPr>
          <w:p w14:paraId="17FFD940" w14:textId="77777777" w:rsidR="008B006D" w:rsidRPr="00441876" w:rsidRDefault="008B006D"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Bauang, La Union</w:t>
            </w:r>
          </w:p>
        </w:tc>
        <w:tc>
          <w:tcPr>
            <w:tcW w:w="1037" w:type="dxa"/>
          </w:tcPr>
          <w:p w14:paraId="4D3E1EAD"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1,725</w:t>
            </w:r>
          </w:p>
        </w:tc>
        <w:tc>
          <w:tcPr>
            <w:tcW w:w="1428" w:type="dxa"/>
          </w:tcPr>
          <w:p w14:paraId="632BB60D"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153,430</w:t>
            </w:r>
          </w:p>
        </w:tc>
        <w:tc>
          <w:tcPr>
            <w:tcW w:w="1428" w:type="dxa"/>
          </w:tcPr>
          <w:p w14:paraId="1EF3FD72"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306,860</w:t>
            </w:r>
          </w:p>
        </w:tc>
        <w:tc>
          <w:tcPr>
            <w:tcW w:w="1424" w:type="dxa"/>
          </w:tcPr>
          <w:p w14:paraId="114EC766" w14:textId="77777777" w:rsidR="008B006D" w:rsidRPr="00441876" w:rsidRDefault="008B006D" w:rsidP="00207F19">
            <w:pPr>
              <w:pStyle w:val="NoSpacing"/>
              <w:ind w:right="-96"/>
              <w:jc w:val="right"/>
              <w:rPr>
                <w:rFonts w:ascii="Arial Narrow" w:hAnsi="Arial Narrow" w:cs="Arial"/>
                <w:sz w:val="19"/>
                <w:szCs w:val="19"/>
              </w:rPr>
            </w:pPr>
            <w:r w:rsidRPr="00441876">
              <w:rPr>
                <w:rFonts w:ascii="Arial Narrow" w:hAnsi="Arial Narrow" w:cs="Arial"/>
                <w:sz w:val="19"/>
                <w:szCs w:val="19"/>
              </w:rPr>
              <w:fldChar w:fldCharType="begin"/>
            </w:r>
            <w:r w:rsidRPr="00441876">
              <w:rPr>
                <w:rFonts w:ascii="Arial Narrow" w:hAnsi="Arial Narrow" w:cs="Arial"/>
                <w:sz w:val="19"/>
                <w:szCs w:val="19"/>
              </w:rPr>
              <w:instrText xml:space="preserve"> =c9-d9 </w:instrText>
            </w:r>
            <w:r w:rsidRPr="00441876">
              <w:rPr>
                <w:rFonts w:ascii="Arial Narrow" w:hAnsi="Arial Narrow" w:cs="Arial"/>
                <w:sz w:val="19"/>
                <w:szCs w:val="19"/>
              </w:rPr>
              <w:fldChar w:fldCharType="separate"/>
            </w:r>
            <w:r w:rsidRPr="00441876">
              <w:rPr>
                <w:rFonts w:ascii="Arial Narrow" w:hAnsi="Arial Narrow" w:cs="Arial"/>
                <w:noProof/>
                <w:sz w:val="19"/>
                <w:szCs w:val="19"/>
              </w:rPr>
              <w:t>(153,430</w:t>
            </w:r>
            <w:r w:rsidRPr="00441876">
              <w:rPr>
                <w:rFonts w:ascii="Arial Narrow" w:hAnsi="Arial Narrow" w:cs="Arial"/>
                <w:sz w:val="19"/>
                <w:szCs w:val="19"/>
              </w:rPr>
              <w:fldChar w:fldCharType="end"/>
            </w:r>
            <w:r w:rsidRPr="00441876">
              <w:rPr>
                <w:rFonts w:ascii="Arial Narrow" w:hAnsi="Arial Narrow" w:cs="Arial"/>
                <w:sz w:val="19"/>
                <w:szCs w:val="19"/>
              </w:rPr>
              <w:t>)</w:t>
            </w:r>
          </w:p>
        </w:tc>
      </w:tr>
      <w:tr w:rsidR="002710CB" w:rsidRPr="00441876" w14:paraId="2ADCFE0B" w14:textId="77777777" w:rsidTr="002710CB">
        <w:tc>
          <w:tcPr>
            <w:tcW w:w="3330" w:type="dxa"/>
          </w:tcPr>
          <w:p w14:paraId="54004382" w14:textId="77777777" w:rsidR="002710CB" w:rsidRPr="00441876" w:rsidRDefault="002710CB"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Brgy. Tabug, Batac, Ilocos Norte</w:t>
            </w:r>
          </w:p>
        </w:tc>
        <w:tc>
          <w:tcPr>
            <w:tcW w:w="1037" w:type="dxa"/>
          </w:tcPr>
          <w:p w14:paraId="292ABF40" w14:textId="77777777" w:rsidR="002710CB" w:rsidRPr="00441876" w:rsidRDefault="002710CB" w:rsidP="00207F19">
            <w:pPr>
              <w:pStyle w:val="NoSpacing"/>
              <w:jc w:val="right"/>
              <w:rPr>
                <w:rFonts w:ascii="Arial Narrow" w:hAnsi="Arial Narrow" w:cs="Arial"/>
                <w:sz w:val="19"/>
                <w:szCs w:val="19"/>
              </w:rPr>
            </w:pPr>
            <w:r w:rsidRPr="00441876">
              <w:rPr>
                <w:rFonts w:ascii="Arial Narrow" w:hAnsi="Arial Narrow" w:cs="Arial"/>
                <w:sz w:val="19"/>
                <w:szCs w:val="19"/>
              </w:rPr>
              <w:t>139,</w:t>
            </w:r>
            <w:r w:rsidR="00935438" w:rsidRPr="00441876">
              <w:rPr>
                <w:rFonts w:ascii="Arial Narrow" w:hAnsi="Arial Narrow" w:cs="Arial"/>
                <w:sz w:val="19"/>
                <w:szCs w:val="19"/>
              </w:rPr>
              <w:t>07</w:t>
            </w:r>
            <w:r w:rsidRPr="00441876">
              <w:rPr>
                <w:rFonts w:ascii="Arial Narrow" w:hAnsi="Arial Narrow" w:cs="Arial"/>
                <w:sz w:val="19"/>
                <w:szCs w:val="19"/>
              </w:rPr>
              <w:t>2</w:t>
            </w:r>
          </w:p>
        </w:tc>
        <w:tc>
          <w:tcPr>
            <w:tcW w:w="1428" w:type="dxa"/>
          </w:tcPr>
          <w:p w14:paraId="67F7B8BD" w14:textId="77777777" w:rsidR="002710CB" w:rsidRPr="00441876" w:rsidRDefault="002710CB" w:rsidP="00207F19">
            <w:pPr>
              <w:pStyle w:val="NoSpacing"/>
              <w:jc w:val="right"/>
              <w:rPr>
                <w:rFonts w:ascii="Arial Narrow" w:hAnsi="Arial Narrow" w:cs="Arial"/>
                <w:sz w:val="19"/>
                <w:szCs w:val="19"/>
              </w:rPr>
            </w:pPr>
            <w:r w:rsidRPr="00441876">
              <w:rPr>
                <w:rFonts w:ascii="Arial Narrow" w:hAnsi="Arial Narrow" w:cs="Arial"/>
                <w:sz w:val="19"/>
                <w:szCs w:val="19"/>
              </w:rPr>
              <w:t xml:space="preserve">567,499 </w:t>
            </w:r>
          </w:p>
        </w:tc>
        <w:tc>
          <w:tcPr>
            <w:tcW w:w="1428" w:type="dxa"/>
          </w:tcPr>
          <w:p w14:paraId="2577173C" w14:textId="77777777" w:rsidR="002710CB" w:rsidRPr="00441876" w:rsidRDefault="002710CB" w:rsidP="00207F19">
            <w:pPr>
              <w:pStyle w:val="NoSpacing"/>
              <w:jc w:val="right"/>
              <w:rPr>
                <w:rFonts w:ascii="Arial Narrow" w:hAnsi="Arial Narrow" w:cs="Arial"/>
                <w:sz w:val="19"/>
                <w:szCs w:val="19"/>
              </w:rPr>
            </w:pPr>
            <w:r w:rsidRPr="00441876">
              <w:rPr>
                <w:rFonts w:ascii="Arial Narrow" w:hAnsi="Arial Narrow" w:cs="Arial"/>
                <w:sz w:val="19"/>
                <w:szCs w:val="19"/>
              </w:rPr>
              <w:t>790,274</w:t>
            </w:r>
          </w:p>
        </w:tc>
        <w:tc>
          <w:tcPr>
            <w:tcW w:w="1424" w:type="dxa"/>
          </w:tcPr>
          <w:p w14:paraId="64C313D7" w14:textId="77777777" w:rsidR="002710CB" w:rsidRPr="00441876" w:rsidRDefault="002710CB" w:rsidP="00207F19">
            <w:pPr>
              <w:pStyle w:val="NoSpacing"/>
              <w:ind w:right="-96"/>
              <w:jc w:val="right"/>
              <w:rPr>
                <w:rFonts w:ascii="Arial Narrow" w:hAnsi="Arial Narrow" w:cs="Arial"/>
                <w:sz w:val="19"/>
                <w:szCs w:val="19"/>
              </w:rPr>
            </w:pPr>
            <w:r w:rsidRPr="00441876">
              <w:rPr>
                <w:rFonts w:ascii="Arial Narrow" w:hAnsi="Arial Narrow" w:cs="Arial"/>
                <w:sz w:val="19"/>
                <w:szCs w:val="19"/>
              </w:rPr>
              <w:t xml:space="preserve"> 341,273 </w:t>
            </w:r>
          </w:p>
        </w:tc>
      </w:tr>
      <w:tr w:rsidR="008B006D" w:rsidRPr="00441876" w14:paraId="48355296" w14:textId="77777777" w:rsidTr="00202E4D">
        <w:tc>
          <w:tcPr>
            <w:tcW w:w="3330" w:type="dxa"/>
            <w:tcBorders>
              <w:bottom w:val="single" w:sz="4" w:space="0" w:color="auto"/>
            </w:tcBorders>
          </w:tcPr>
          <w:p w14:paraId="7B0AA4CA" w14:textId="77777777" w:rsidR="008B006D" w:rsidRPr="00441876" w:rsidRDefault="008B006D"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Various lots in Abra</w:t>
            </w:r>
          </w:p>
        </w:tc>
        <w:tc>
          <w:tcPr>
            <w:tcW w:w="1037" w:type="dxa"/>
            <w:tcBorders>
              <w:bottom w:val="single" w:sz="4" w:space="0" w:color="auto"/>
            </w:tcBorders>
          </w:tcPr>
          <w:p w14:paraId="6260CD72" w14:textId="38AE736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10,88</w:t>
            </w:r>
            <w:r w:rsidR="004B49E1" w:rsidRPr="00441876">
              <w:rPr>
                <w:rFonts w:ascii="Arial Narrow" w:hAnsi="Arial Narrow" w:cs="Arial"/>
                <w:sz w:val="19"/>
                <w:szCs w:val="19"/>
              </w:rPr>
              <w:t>0</w:t>
            </w:r>
          </w:p>
        </w:tc>
        <w:tc>
          <w:tcPr>
            <w:tcW w:w="1428" w:type="dxa"/>
            <w:tcBorders>
              <w:bottom w:val="single" w:sz="4" w:space="0" w:color="auto"/>
            </w:tcBorders>
          </w:tcPr>
          <w:p w14:paraId="36B67631"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484,920 </w:t>
            </w:r>
          </w:p>
        </w:tc>
        <w:tc>
          <w:tcPr>
            <w:tcW w:w="1428" w:type="dxa"/>
            <w:tcBorders>
              <w:bottom w:val="single" w:sz="4" w:space="0" w:color="auto"/>
            </w:tcBorders>
          </w:tcPr>
          <w:p w14:paraId="10E0FF3C"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440,250   </w:t>
            </w:r>
          </w:p>
        </w:tc>
        <w:tc>
          <w:tcPr>
            <w:tcW w:w="1424" w:type="dxa"/>
            <w:tcBorders>
              <w:bottom w:val="single" w:sz="4" w:space="0" w:color="auto"/>
            </w:tcBorders>
          </w:tcPr>
          <w:p w14:paraId="22AC5493" w14:textId="4460091F" w:rsidR="008B006D" w:rsidRPr="00441876" w:rsidRDefault="008B006D" w:rsidP="00207F19">
            <w:pPr>
              <w:pStyle w:val="NoSpacing"/>
              <w:ind w:right="-96"/>
              <w:jc w:val="right"/>
              <w:rPr>
                <w:rFonts w:ascii="Arial Narrow" w:hAnsi="Arial Narrow" w:cs="Arial"/>
                <w:sz w:val="19"/>
                <w:szCs w:val="19"/>
              </w:rPr>
            </w:pPr>
            <w:r w:rsidRPr="00441876">
              <w:rPr>
                <w:rFonts w:ascii="Arial Narrow" w:hAnsi="Arial Narrow" w:cs="Arial"/>
                <w:sz w:val="19"/>
                <w:szCs w:val="19"/>
              </w:rPr>
              <w:t xml:space="preserve"> 44,</w:t>
            </w:r>
            <w:r w:rsidR="00E07DA5">
              <w:rPr>
                <w:rFonts w:ascii="Arial Narrow" w:hAnsi="Arial Narrow" w:cs="Arial"/>
                <w:sz w:val="19"/>
                <w:szCs w:val="19"/>
              </w:rPr>
              <w:t>6</w:t>
            </w:r>
            <w:r w:rsidRPr="00441876">
              <w:rPr>
                <w:rFonts w:ascii="Arial Narrow" w:hAnsi="Arial Narrow" w:cs="Arial"/>
                <w:sz w:val="19"/>
                <w:szCs w:val="19"/>
              </w:rPr>
              <w:t xml:space="preserve">70 </w:t>
            </w:r>
          </w:p>
        </w:tc>
      </w:tr>
      <w:tr w:rsidR="008B006D" w:rsidRPr="00441876" w14:paraId="5399CEBB" w14:textId="77777777" w:rsidTr="00202E4D">
        <w:tc>
          <w:tcPr>
            <w:tcW w:w="3330" w:type="dxa"/>
            <w:tcBorders>
              <w:top w:val="single" w:sz="4" w:space="0" w:color="auto"/>
              <w:bottom w:val="single" w:sz="4" w:space="0" w:color="auto"/>
            </w:tcBorders>
          </w:tcPr>
          <w:p w14:paraId="40AE0D66" w14:textId="77777777" w:rsidR="008B006D" w:rsidRPr="00441876" w:rsidRDefault="008B006D" w:rsidP="00441876">
            <w:pPr>
              <w:pStyle w:val="NoSpacing"/>
              <w:ind w:left="-106" w:right="-104"/>
              <w:jc w:val="both"/>
              <w:rPr>
                <w:rFonts w:ascii="Arial Narrow" w:hAnsi="Arial Narrow" w:cs="Arial"/>
                <w:i/>
                <w:sz w:val="19"/>
                <w:szCs w:val="19"/>
              </w:rPr>
            </w:pPr>
            <w:r w:rsidRPr="00441876">
              <w:rPr>
                <w:rFonts w:ascii="Arial Narrow" w:hAnsi="Arial Narrow" w:cs="Arial"/>
                <w:i/>
                <w:sz w:val="19"/>
                <w:szCs w:val="19"/>
              </w:rPr>
              <w:t xml:space="preserve">Unrecorded </w:t>
            </w:r>
            <w:r w:rsidR="007F5111" w:rsidRPr="00441876">
              <w:rPr>
                <w:rFonts w:ascii="Arial Narrow" w:hAnsi="Arial Narrow" w:cs="Arial"/>
                <w:i/>
                <w:sz w:val="19"/>
                <w:szCs w:val="19"/>
              </w:rPr>
              <w:t>in</w:t>
            </w:r>
            <w:r w:rsidRPr="00441876">
              <w:rPr>
                <w:rFonts w:ascii="Arial Narrow" w:hAnsi="Arial Narrow" w:cs="Arial"/>
                <w:i/>
                <w:sz w:val="19"/>
                <w:szCs w:val="19"/>
              </w:rPr>
              <w:t xml:space="preserve"> property records</w:t>
            </w:r>
          </w:p>
        </w:tc>
        <w:tc>
          <w:tcPr>
            <w:tcW w:w="1037" w:type="dxa"/>
            <w:tcBorders>
              <w:top w:val="single" w:sz="4" w:space="0" w:color="auto"/>
              <w:bottom w:val="single" w:sz="4" w:space="0" w:color="auto"/>
            </w:tcBorders>
          </w:tcPr>
          <w:p w14:paraId="7044D1C7" w14:textId="77777777" w:rsidR="008B006D" w:rsidRPr="00441876" w:rsidRDefault="008B006D" w:rsidP="00207F19">
            <w:pPr>
              <w:pStyle w:val="NoSpacing"/>
              <w:jc w:val="right"/>
              <w:rPr>
                <w:rFonts w:ascii="Arial Narrow" w:hAnsi="Arial Narrow" w:cs="Arial"/>
                <w:sz w:val="19"/>
                <w:szCs w:val="19"/>
              </w:rPr>
            </w:pPr>
          </w:p>
        </w:tc>
        <w:tc>
          <w:tcPr>
            <w:tcW w:w="1428" w:type="dxa"/>
            <w:tcBorders>
              <w:top w:val="single" w:sz="4" w:space="0" w:color="auto"/>
              <w:bottom w:val="single" w:sz="4" w:space="0" w:color="auto"/>
            </w:tcBorders>
          </w:tcPr>
          <w:p w14:paraId="1B30A353" w14:textId="77777777" w:rsidR="008B006D" w:rsidRPr="00441876" w:rsidRDefault="008B006D" w:rsidP="00207F19">
            <w:pPr>
              <w:pStyle w:val="NoSpacing"/>
              <w:jc w:val="right"/>
              <w:rPr>
                <w:rFonts w:ascii="Arial Narrow" w:hAnsi="Arial Narrow" w:cs="Arial"/>
                <w:sz w:val="19"/>
                <w:szCs w:val="19"/>
              </w:rPr>
            </w:pPr>
          </w:p>
        </w:tc>
        <w:tc>
          <w:tcPr>
            <w:tcW w:w="1428" w:type="dxa"/>
            <w:tcBorders>
              <w:top w:val="single" w:sz="4" w:space="0" w:color="auto"/>
              <w:bottom w:val="single" w:sz="4" w:space="0" w:color="auto"/>
            </w:tcBorders>
          </w:tcPr>
          <w:p w14:paraId="33F66D83" w14:textId="77777777" w:rsidR="008B006D" w:rsidRPr="00441876" w:rsidRDefault="008B006D" w:rsidP="00207F19">
            <w:pPr>
              <w:pStyle w:val="NoSpacing"/>
              <w:jc w:val="right"/>
              <w:rPr>
                <w:rFonts w:ascii="Arial Narrow" w:hAnsi="Arial Narrow" w:cs="Arial"/>
                <w:sz w:val="19"/>
                <w:szCs w:val="19"/>
              </w:rPr>
            </w:pPr>
          </w:p>
        </w:tc>
        <w:tc>
          <w:tcPr>
            <w:tcW w:w="1424" w:type="dxa"/>
            <w:tcBorders>
              <w:top w:val="single" w:sz="4" w:space="0" w:color="auto"/>
              <w:bottom w:val="single" w:sz="4" w:space="0" w:color="auto"/>
            </w:tcBorders>
          </w:tcPr>
          <w:p w14:paraId="0FD40393" w14:textId="77777777" w:rsidR="008B006D" w:rsidRPr="00441876" w:rsidRDefault="008B006D" w:rsidP="00207F19">
            <w:pPr>
              <w:pStyle w:val="NoSpacing"/>
              <w:ind w:right="-96"/>
              <w:jc w:val="right"/>
              <w:rPr>
                <w:rFonts w:ascii="Arial Narrow" w:hAnsi="Arial Narrow" w:cs="Arial"/>
                <w:sz w:val="19"/>
                <w:szCs w:val="19"/>
              </w:rPr>
            </w:pPr>
          </w:p>
        </w:tc>
      </w:tr>
      <w:tr w:rsidR="008B006D" w:rsidRPr="00441876" w14:paraId="5169A4A9" w14:textId="77777777" w:rsidTr="00207F19">
        <w:tc>
          <w:tcPr>
            <w:tcW w:w="3330" w:type="dxa"/>
            <w:tcBorders>
              <w:top w:val="single" w:sz="4" w:space="0" w:color="auto"/>
            </w:tcBorders>
          </w:tcPr>
          <w:p w14:paraId="4E9CBBD7" w14:textId="77777777" w:rsidR="008B006D" w:rsidRPr="00441876" w:rsidRDefault="008B006D"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Malinta, Valenzuela, Bulacan</w:t>
            </w:r>
          </w:p>
        </w:tc>
        <w:tc>
          <w:tcPr>
            <w:tcW w:w="1037" w:type="dxa"/>
            <w:tcBorders>
              <w:top w:val="single" w:sz="4" w:space="0" w:color="auto"/>
            </w:tcBorders>
          </w:tcPr>
          <w:p w14:paraId="6DDF1420"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2,003</w:t>
            </w:r>
          </w:p>
        </w:tc>
        <w:tc>
          <w:tcPr>
            <w:tcW w:w="1428" w:type="dxa"/>
            <w:tcBorders>
              <w:top w:val="single" w:sz="4" w:space="0" w:color="auto"/>
            </w:tcBorders>
          </w:tcPr>
          <w:p w14:paraId="2213F47B"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   </w:t>
            </w:r>
          </w:p>
        </w:tc>
        <w:tc>
          <w:tcPr>
            <w:tcW w:w="1428" w:type="dxa"/>
            <w:tcBorders>
              <w:top w:val="single" w:sz="4" w:space="0" w:color="auto"/>
            </w:tcBorders>
          </w:tcPr>
          <w:p w14:paraId="7296D90A"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803,000 </w:t>
            </w:r>
          </w:p>
        </w:tc>
        <w:tc>
          <w:tcPr>
            <w:tcW w:w="1424" w:type="dxa"/>
            <w:tcBorders>
              <w:top w:val="single" w:sz="4" w:space="0" w:color="auto"/>
            </w:tcBorders>
          </w:tcPr>
          <w:p w14:paraId="201143FB" w14:textId="77777777" w:rsidR="008B006D" w:rsidRPr="00441876" w:rsidRDefault="008B006D" w:rsidP="00207F19">
            <w:pPr>
              <w:pStyle w:val="NoSpacing"/>
              <w:ind w:right="-96"/>
              <w:jc w:val="right"/>
              <w:rPr>
                <w:rFonts w:ascii="Arial Narrow" w:hAnsi="Arial Narrow" w:cs="Arial"/>
                <w:sz w:val="19"/>
                <w:szCs w:val="19"/>
              </w:rPr>
            </w:pPr>
            <w:r w:rsidRPr="00441876">
              <w:rPr>
                <w:rFonts w:ascii="Arial Narrow" w:hAnsi="Arial Narrow" w:cs="Arial"/>
                <w:sz w:val="19"/>
                <w:szCs w:val="19"/>
              </w:rPr>
              <w:t>(803,000)</w:t>
            </w:r>
          </w:p>
        </w:tc>
      </w:tr>
      <w:tr w:rsidR="008B006D" w:rsidRPr="00441876" w14:paraId="49E30A34" w14:textId="77777777" w:rsidTr="00207F19">
        <w:tc>
          <w:tcPr>
            <w:tcW w:w="3330" w:type="dxa"/>
            <w:tcBorders>
              <w:bottom w:val="single" w:sz="4" w:space="0" w:color="auto"/>
            </w:tcBorders>
          </w:tcPr>
          <w:p w14:paraId="5CDED53D" w14:textId="77777777" w:rsidR="008B006D" w:rsidRPr="00441876" w:rsidRDefault="008B006D"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Lot with TD#91-02-2927-A, TD#93-02-12332-R, TD#93-02-12333-R</w:t>
            </w:r>
          </w:p>
        </w:tc>
        <w:tc>
          <w:tcPr>
            <w:tcW w:w="1037" w:type="dxa"/>
            <w:tcBorders>
              <w:bottom w:val="single" w:sz="4" w:space="0" w:color="auto"/>
            </w:tcBorders>
          </w:tcPr>
          <w:p w14:paraId="6BA769F0" w14:textId="77777777" w:rsidR="000F5BC8" w:rsidRPr="00441876" w:rsidRDefault="000F5BC8" w:rsidP="00207F19">
            <w:pPr>
              <w:pStyle w:val="NoSpacing"/>
              <w:jc w:val="right"/>
              <w:rPr>
                <w:rFonts w:ascii="Arial Narrow" w:hAnsi="Arial Narrow" w:cs="Arial"/>
                <w:sz w:val="19"/>
                <w:szCs w:val="19"/>
              </w:rPr>
            </w:pPr>
          </w:p>
          <w:p w14:paraId="109801CB"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12,290</w:t>
            </w:r>
          </w:p>
        </w:tc>
        <w:tc>
          <w:tcPr>
            <w:tcW w:w="1428" w:type="dxa"/>
            <w:tcBorders>
              <w:bottom w:val="single" w:sz="4" w:space="0" w:color="auto"/>
            </w:tcBorders>
          </w:tcPr>
          <w:p w14:paraId="328987E9" w14:textId="77777777" w:rsidR="000F5BC8" w:rsidRPr="00441876" w:rsidRDefault="000F5BC8" w:rsidP="00207F19">
            <w:pPr>
              <w:pStyle w:val="NoSpacing"/>
              <w:jc w:val="right"/>
              <w:rPr>
                <w:rFonts w:ascii="Arial Narrow" w:hAnsi="Arial Narrow" w:cs="Arial"/>
                <w:sz w:val="19"/>
                <w:szCs w:val="19"/>
              </w:rPr>
            </w:pPr>
          </w:p>
          <w:p w14:paraId="612FD434"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   </w:t>
            </w:r>
          </w:p>
        </w:tc>
        <w:tc>
          <w:tcPr>
            <w:tcW w:w="1428" w:type="dxa"/>
            <w:tcBorders>
              <w:bottom w:val="single" w:sz="4" w:space="0" w:color="auto"/>
            </w:tcBorders>
          </w:tcPr>
          <w:p w14:paraId="02ECB193" w14:textId="77777777" w:rsidR="000F5BC8" w:rsidRPr="00441876" w:rsidRDefault="000F5BC8" w:rsidP="00207F19">
            <w:pPr>
              <w:pStyle w:val="NoSpacing"/>
              <w:jc w:val="right"/>
              <w:rPr>
                <w:rFonts w:ascii="Arial Narrow" w:hAnsi="Arial Narrow" w:cs="Arial"/>
                <w:sz w:val="19"/>
                <w:szCs w:val="19"/>
              </w:rPr>
            </w:pPr>
          </w:p>
          <w:p w14:paraId="4D651058"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193,170 </w:t>
            </w:r>
          </w:p>
        </w:tc>
        <w:tc>
          <w:tcPr>
            <w:tcW w:w="1424" w:type="dxa"/>
            <w:tcBorders>
              <w:bottom w:val="single" w:sz="4" w:space="0" w:color="auto"/>
            </w:tcBorders>
          </w:tcPr>
          <w:p w14:paraId="3930E5CD" w14:textId="77777777" w:rsidR="000F5BC8" w:rsidRPr="00441876" w:rsidRDefault="000F5BC8" w:rsidP="00207F19">
            <w:pPr>
              <w:pStyle w:val="NoSpacing"/>
              <w:ind w:right="-96"/>
              <w:jc w:val="right"/>
              <w:rPr>
                <w:rFonts w:ascii="Arial Narrow" w:hAnsi="Arial Narrow" w:cs="Arial"/>
                <w:sz w:val="19"/>
                <w:szCs w:val="19"/>
              </w:rPr>
            </w:pPr>
          </w:p>
          <w:p w14:paraId="23ECAE2F" w14:textId="77777777" w:rsidR="008B006D" w:rsidRPr="00441876" w:rsidRDefault="008B006D" w:rsidP="00207F19">
            <w:pPr>
              <w:pStyle w:val="NoSpacing"/>
              <w:ind w:right="-96"/>
              <w:jc w:val="right"/>
              <w:rPr>
                <w:rFonts w:ascii="Arial Narrow" w:hAnsi="Arial Narrow" w:cs="Arial"/>
                <w:sz w:val="19"/>
                <w:szCs w:val="19"/>
              </w:rPr>
            </w:pPr>
            <w:r w:rsidRPr="00441876">
              <w:rPr>
                <w:rFonts w:ascii="Arial Narrow" w:hAnsi="Arial Narrow" w:cs="Arial"/>
                <w:sz w:val="19"/>
                <w:szCs w:val="19"/>
              </w:rPr>
              <w:t>(193,170)</w:t>
            </w:r>
          </w:p>
        </w:tc>
      </w:tr>
      <w:tr w:rsidR="008B006D" w:rsidRPr="00441876" w14:paraId="255D66A8" w14:textId="77777777" w:rsidTr="00207F19">
        <w:tc>
          <w:tcPr>
            <w:tcW w:w="3330" w:type="dxa"/>
            <w:tcBorders>
              <w:top w:val="single" w:sz="4" w:space="0" w:color="auto"/>
              <w:bottom w:val="single" w:sz="4" w:space="0" w:color="auto"/>
            </w:tcBorders>
          </w:tcPr>
          <w:p w14:paraId="260B5185" w14:textId="77777777" w:rsidR="008B006D" w:rsidRPr="00441876" w:rsidRDefault="008B006D" w:rsidP="00441876">
            <w:pPr>
              <w:pStyle w:val="NoSpacing"/>
              <w:ind w:left="-106" w:right="-104"/>
              <w:jc w:val="both"/>
              <w:rPr>
                <w:rFonts w:ascii="Arial Narrow" w:hAnsi="Arial Narrow" w:cs="Arial"/>
                <w:i/>
                <w:sz w:val="19"/>
                <w:szCs w:val="19"/>
              </w:rPr>
            </w:pPr>
            <w:r w:rsidRPr="00441876">
              <w:rPr>
                <w:rFonts w:ascii="Arial Narrow" w:hAnsi="Arial Narrow" w:cs="Arial"/>
                <w:i/>
                <w:sz w:val="19"/>
                <w:szCs w:val="19"/>
              </w:rPr>
              <w:t xml:space="preserve">Unrecorded </w:t>
            </w:r>
            <w:r w:rsidR="007F5111" w:rsidRPr="00441876">
              <w:rPr>
                <w:rFonts w:ascii="Arial Narrow" w:hAnsi="Arial Narrow" w:cs="Arial"/>
                <w:i/>
                <w:sz w:val="19"/>
                <w:szCs w:val="19"/>
              </w:rPr>
              <w:t>in</w:t>
            </w:r>
            <w:r w:rsidRPr="00441876">
              <w:rPr>
                <w:rFonts w:ascii="Arial Narrow" w:hAnsi="Arial Narrow" w:cs="Arial"/>
                <w:i/>
                <w:sz w:val="19"/>
                <w:szCs w:val="19"/>
              </w:rPr>
              <w:t xml:space="preserve"> accounting records</w:t>
            </w:r>
          </w:p>
        </w:tc>
        <w:tc>
          <w:tcPr>
            <w:tcW w:w="1037" w:type="dxa"/>
            <w:tcBorders>
              <w:top w:val="single" w:sz="4" w:space="0" w:color="auto"/>
              <w:bottom w:val="single" w:sz="4" w:space="0" w:color="auto"/>
            </w:tcBorders>
          </w:tcPr>
          <w:p w14:paraId="1B4332FC" w14:textId="77777777" w:rsidR="008B006D" w:rsidRPr="00441876" w:rsidRDefault="008B006D" w:rsidP="00207F19">
            <w:pPr>
              <w:pStyle w:val="NoSpacing"/>
              <w:jc w:val="right"/>
              <w:rPr>
                <w:rFonts w:ascii="Arial Narrow" w:hAnsi="Arial Narrow" w:cs="Arial"/>
                <w:sz w:val="19"/>
                <w:szCs w:val="19"/>
              </w:rPr>
            </w:pPr>
          </w:p>
        </w:tc>
        <w:tc>
          <w:tcPr>
            <w:tcW w:w="1428" w:type="dxa"/>
            <w:tcBorders>
              <w:top w:val="single" w:sz="4" w:space="0" w:color="auto"/>
              <w:bottom w:val="single" w:sz="4" w:space="0" w:color="auto"/>
            </w:tcBorders>
          </w:tcPr>
          <w:p w14:paraId="7C07B4F3" w14:textId="77777777" w:rsidR="008B006D" w:rsidRPr="00441876" w:rsidRDefault="008B006D" w:rsidP="00207F19">
            <w:pPr>
              <w:pStyle w:val="NoSpacing"/>
              <w:jc w:val="right"/>
              <w:rPr>
                <w:rFonts w:ascii="Arial Narrow" w:hAnsi="Arial Narrow" w:cs="Arial"/>
                <w:sz w:val="19"/>
                <w:szCs w:val="19"/>
              </w:rPr>
            </w:pPr>
          </w:p>
        </w:tc>
        <w:tc>
          <w:tcPr>
            <w:tcW w:w="1428" w:type="dxa"/>
            <w:tcBorders>
              <w:top w:val="single" w:sz="4" w:space="0" w:color="auto"/>
              <w:bottom w:val="single" w:sz="4" w:space="0" w:color="auto"/>
            </w:tcBorders>
          </w:tcPr>
          <w:p w14:paraId="4EB5D273" w14:textId="77777777" w:rsidR="008B006D" w:rsidRPr="00441876" w:rsidRDefault="008B006D" w:rsidP="00207F19">
            <w:pPr>
              <w:pStyle w:val="NoSpacing"/>
              <w:jc w:val="right"/>
              <w:rPr>
                <w:rFonts w:ascii="Arial Narrow" w:hAnsi="Arial Narrow" w:cs="Arial"/>
                <w:sz w:val="19"/>
                <w:szCs w:val="19"/>
              </w:rPr>
            </w:pPr>
          </w:p>
        </w:tc>
        <w:tc>
          <w:tcPr>
            <w:tcW w:w="1424" w:type="dxa"/>
            <w:tcBorders>
              <w:top w:val="single" w:sz="4" w:space="0" w:color="auto"/>
              <w:bottom w:val="single" w:sz="4" w:space="0" w:color="auto"/>
            </w:tcBorders>
          </w:tcPr>
          <w:p w14:paraId="30576F81" w14:textId="77777777" w:rsidR="008B006D" w:rsidRPr="00441876" w:rsidRDefault="008B006D" w:rsidP="00207F19">
            <w:pPr>
              <w:pStyle w:val="NoSpacing"/>
              <w:ind w:right="-96"/>
              <w:jc w:val="right"/>
              <w:rPr>
                <w:rFonts w:ascii="Arial Narrow" w:hAnsi="Arial Narrow" w:cs="Arial"/>
                <w:sz w:val="19"/>
                <w:szCs w:val="19"/>
              </w:rPr>
            </w:pPr>
          </w:p>
        </w:tc>
      </w:tr>
      <w:tr w:rsidR="008B006D" w:rsidRPr="00441876" w14:paraId="7BDE64F4" w14:textId="77777777" w:rsidTr="00207F19">
        <w:tc>
          <w:tcPr>
            <w:tcW w:w="3330" w:type="dxa"/>
          </w:tcPr>
          <w:p w14:paraId="0B37F6C1" w14:textId="77777777" w:rsidR="008B006D" w:rsidRPr="00441876" w:rsidRDefault="008B006D"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Tumog, Luna Mt. Province</w:t>
            </w:r>
          </w:p>
        </w:tc>
        <w:tc>
          <w:tcPr>
            <w:tcW w:w="1037" w:type="dxa"/>
          </w:tcPr>
          <w:p w14:paraId="7D01F4AB"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10,070,000</w:t>
            </w:r>
          </w:p>
        </w:tc>
        <w:tc>
          <w:tcPr>
            <w:tcW w:w="1428" w:type="dxa"/>
          </w:tcPr>
          <w:p w14:paraId="4F144AEB"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135,000,000 </w:t>
            </w:r>
          </w:p>
        </w:tc>
        <w:tc>
          <w:tcPr>
            <w:tcW w:w="1428" w:type="dxa"/>
          </w:tcPr>
          <w:p w14:paraId="588AEA84"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   </w:t>
            </w:r>
          </w:p>
        </w:tc>
        <w:tc>
          <w:tcPr>
            <w:tcW w:w="1424" w:type="dxa"/>
          </w:tcPr>
          <w:p w14:paraId="6453BF4A" w14:textId="77777777" w:rsidR="008B006D" w:rsidRPr="00441876" w:rsidRDefault="008B006D" w:rsidP="00207F19">
            <w:pPr>
              <w:pStyle w:val="NoSpacing"/>
              <w:ind w:right="-96"/>
              <w:jc w:val="right"/>
              <w:rPr>
                <w:rFonts w:ascii="Arial Narrow" w:hAnsi="Arial Narrow" w:cs="Arial"/>
                <w:sz w:val="19"/>
                <w:szCs w:val="19"/>
              </w:rPr>
            </w:pPr>
            <w:r w:rsidRPr="00441876">
              <w:rPr>
                <w:rFonts w:ascii="Arial Narrow" w:hAnsi="Arial Narrow" w:cs="Arial"/>
                <w:sz w:val="19"/>
                <w:szCs w:val="19"/>
              </w:rPr>
              <w:t xml:space="preserve">135,000,000 </w:t>
            </w:r>
          </w:p>
        </w:tc>
      </w:tr>
      <w:tr w:rsidR="008B006D" w:rsidRPr="00441876" w14:paraId="685128D6" w14:textId="77777777" w:rsidTr="00207F19">
        <w:tc>
          <w:tcPr>
            <w:tcW w:w="3330" w:type="dxa"/>
          </w:tcPr>
          <w:p w14:paraId="1DD3D423" w14:textId="77777777" w:rsidR="008B006D" w:rsidRPr="00441876" w:rsidRDefault="008B006D"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Various lots in Cagayan</w:t>
            </w:r>
          </w:p>
        </w:tc>
        <w:tc>
          <w:tcPr>
            <w:tcW w:w="1037" w:type="dxa"/>
          </w:tcPr>
          <w:p w14:paraId="627E00FA"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166,953</w:t>
            </w:r>
          </w:p>
        </w:tc>
        <w:tc>
          <w:tcPr>
            <w:tcW w:w="1428" w:type="dxa"/>
          </w:tcPr>
          <w:p w14:paraId="16F874DA"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13,406,205 </w:t>
            </w:r>
          </w:p>
        </w:tc>
        <w:tc>
          <w:tcPr>
            <w:tcW w:w="1428" w:type="dxa"/>
          </w:tcPr>
          <w:p w14:paraId="54A7969A"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   </w:t>
            </w:r>
          </w:p>
        </w:tc>
        <w:tc>
          <w:tcPr>
            <w:tcW w:w="1424" w:type="dxa"/>
          </w:tcPr>
          <w:p w14:paraId="3C496FC2" w14:textId="77777777" w:rsidR="008B006D" w:rsidRPr="00441876" w:rsidRDefault="008B006D" w:rsidP="00207F19">
            <w:pPr>
              <w:pStyle w:val="NoSpacing"/>
              <w:ind w:right="-96"/>
              <w:jc w:val="right"/>
              <w:rPr>
                <w:rFonts w:ascii="Arial Narrow" w:hAnsi="Arial Narrow" w:cs="Arial"/>
                <w:sz w:val="19"/>
                <w:szCs w:val="19"/>
              </w:rPr>
            </w:pPr>
            <w:r w:rsidRPr="00441876">
              <w:rPr>
                <w:rFonts w:ascii="Arial Narrow" w:hAnsi="Arial Narrow" w:cs="Arial"/>
                <w:sz w:val="19"/>
                <w:szCs w:val="19"/>
              </w:rPr>
              <w:t xml:space="preserve"> 13,406,205 </w:t>
            </w:r>
          </w:p>
        </w:tc>
      </w:tr>
      <w:tr w:rsidR="008B006D" w:rsidRPr="00441876" w14:paraId="13FAB8B1" w14:textId="77777777" w:rsidTr="00207F19">
        <w:tc>
          <w:tcPr>
            <w:tcW w:w="3330" w:type="dxa"/>
          </w:tcPr>
          <w:p w14:paraId="0C987EE6" w14:textId="77777777" w:rsidR="008B006D" w:rsidRPr="00441876" w:rsidRDefault="008B006D"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Various lots in Ilagan</w:t>
            </w:r>
          </w:p>
        </w:tc>
        <w:tc>
          <w:tcPr>
            <w:tcW w:w="1037" w:type="dxa"/>
          </w:tcPr>
          <w:p w14:paraId="5148F946"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62,047</w:t>
            </w:r>
          </w:p>
        </w:tc>
        <w:tc>
          <w:tcPr>
            <w:tcW w:w="1428" w:type="dxa"/>
          </w:tcPr>
          <w:p w14:paraId="778FC359"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3,172,470 </w:t>
            </w:r>
          </w:p>
        </w:tc>
        <w:tc>
          <w:tcPr>
            <w:tcW w:w="1428" w:type="dxa"/>
          </w:tcPr>
          <w:p w14:paraId="61463420"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   </w:t>
            </w:r>
          </w:p>
        </w:tc>
        <w:tc>
          <w:tcPr>
            <w:tcW w:w="1424" w:type="dxa"/>
          </w:tcPr>
          <w:p w14:paraId="5D4AA722" w14:textId="77777777" w:rsidR="008B006D" w:rsidRPr="00441876" w:rsidRDefault="008B006D" w:rsidP="00207F19">
            <w:pPr>
              <w:pStyle w:val="NoSpacing"/>
              <w:ind w:right="-96"/>
              <w:jc w:val="right"/>
              <w:rPr>
                <w:rFonts w:ascii="Arial Narrow" w:hAnsi="Arial Narrow" w:cs="Arial"/>
                <w:sz w:val="19"/>
                <w:szCs w:val="19"/>
              </w:rPr>
            </w:pPr>
            <w:r w:rsidRPr="00441876">
              <w:rPr>
                <w:rFonts w:ascii="Arial Narrow" w:hAnsi="Arial Narrow" w:cs="Arial"/>
                <w:sz w:val="19"/>
                <w:szCs w:val="19"/>
              </w:rPr>
              <w:t xml:space="preserve">3,172,470 </w:t>
            </w:r>
          </w:p>
        </w:tc>
      </w:tr>
      <w:tr w:rsidR="008B006D" w:rsidRPr="00441876" w14:paraId="0057E044" w14:textId="77777777" w:rsidTr="00207F19">
        <w:tc>
          <w:tcPr>
            <w:tcW w:w="3330" w:type="dxa"/>
            <w:tcBorders>
              <w:bottom w:val="single" w:sz="4" w:space="0" w:color="auto"/>
            </w:tcBorders>
          </w:tcPr>
          <w:p w14:paraId="148C2303" w14:textId="77777777" w:rsidR="008B006D" w:rsidRPr="00441876" w:rsidRDefault="008B006D"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Various lots with unidentified location included in the property listing</w:t>
            </w:r>
          </w:p>
        </w:tc>
        <w:tc>
          <w:tcPr>
            <w:tcW w:w="1037" w:type="dxa"/>
            <w:tcBorders>
              <w:bottom w:val="single" w:sz="4" w:space="0" w:color="auto"/>
            </w:tcBorders>
          </w:tcPr>
          <w:p w14:paraId="5F27F338" w14:textId="77777777" w:rsidR="00D86003" w:rsidRPr="00441876" w:rsidRDefault="00D86003" w:rsidP="00207F19">
            <w:pPr>
              <w:pStyle w:val="NoSpacing"/>
              <w:jc w:val="right"/>
              <w:rPr>
                <w:rFonts w:ascii="Arial Narrow" w:hAnsi="Arial Narrow" w:cs="Arial"/>
                <w:sz w:val="19"/>
                <w:szCs w:val="19"/>
              </w:rPr>
            </w:pPr>
          </w:p>
          <w:p w14:paraId="1AAA8FFA"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83,209</w:t>
            </w:r>
          </w:p>
        </w:tc>
        <w:tc>
          <w:tcPr>
            <w:tcW w:w="1428" w:type="dxa"/>
            <w:tcBorders>
              <w:bottom w:val="single" w:sz="4" w:space="0" w:color="auto"/>
            </w:tcBorders>
          </w:tcPr>
          <w:p w14:paraId="1C621B20" w14:textId="77777777" w:rsidR="00D86003" w:rsidRPr="00441876" w:rsidRDefault="00D86003" w:rsidP="00207F19">
            <w:pPr>
              <w:pStyle w:val="NoSpacing"/>
              <w:jc w:val="right"/>
              <w:rPr>
                <w:rFonts w:ascii="Arial Narrow" w:hAnsi="Arial Narrow" w:cs="Arial"/>
                <w:sz w:val="19"/>
                <w:szCs w:val="19"/>
              </w:rPr>
            </w:pPr>
          </w:p>
          <w:p w14:paraId="7AB76207"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1,407,440 </w:t>
            </w:r>
          </w:p>
        </w:tc>
        <w:tc>
          <w:tcPr>
            <w:tcW w:w="1428" w:type="dxa"/>
            <w:tcBorders>
              <w:bottom w:val="single" w:sz="4" w:space="0" w:color="auto"/>
            </w:tcBorders>
          </w:tcPr>
          <w:p w14:paraId="6838AAB7" w14:textId="77777777" w:rsidR="00D86003" w:rsidRPr="00441876" w:rsidRDefault="00D86003" w:rsidP="00207F19">
            <w:pPr>
              <w:pStyle w:val="NoSpacing"/>
              <w:jc w:val="right"/>
              <w:rPr>
                <w:rFonts w:ascii="Arial Narrow" w:hAnsi="Arial Narrow" w:cs="Arial"/>
                <w:sz w:val="19"/>
                <w:szCs w:val="19"/>
              </w:rPr>
            </w:pPr>
          </w:p>
          <w:p w14:paraId="60FA1834"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   </w:t>
            </w:r>
          </w:p>
        </w:tc>
        <w:tc>
          <w:tcPr>
            <w:tcW w:w="1424" w:type="dxa"/>
            <w:tcBorders>
              <w:bottom w:val="single" w:sz="4" w:space="0" w:color="auto"/>
            </w:tcBorders>
          </w:tcPr>
          <w:p w14:paraId="757F680A" w14:textId="77777777" w:rsidR="00D86003" w:rsidRPr="00441876" w:rsidRDefault="00D86003" w:rsidP="00207F19">
            <w:pPr>
              <w:pStyle w:val="NoSpacing"/>
              <w:ind w:right="-96"/>
              <w:jc w:val="right"/>
              <w:rPr>
                <w:rFonts w:ascii="Arial Narrow" w:hAnsi="Arial Narrow" w:cs="Arial"/>
                <w:sz w:val="19"/>
                <w:szCs w:val="19"/>
              </w:rPr>
            </w:pPr>
          </w:p>
          <w:p w14:paraId="33C75014" w14:textId="77777777" w:rsidR="008B006D" w:rsidRPr="00441876" w:rsidRDefault="008B006D" w:rsidP="00207F19">
            <w:pPr>
              <w:pStyle w:val="NoSpacing"/>
              <w:ind w:right="-96"/>
              <w:jc w:val="right"/>
              <w:rPr>
                <w:rFonts w:ascii="Arial Narrow" w:hAnsi="Arial Narrow" w:cs="Arial"/>
                <w:sz w:val="19"/>
                <w:szCs w:val="19"/>
              </w:rPr>
            </w:pPr>
            <w:r w:rsidRPr="00441876">
              <w:rPr>
                <w:rFonts w:ascii="Arial Narrow" w:hAnsi="Arial Narrow" w:cs="Arial"/>
                <w:sz w:val="19"/>
                <w:szCs w:val="19"/>
              </w:rPr>
              <w:t xml:space="preserve"> 1,407,440 </w:t>
            </w:r>
          </w:p>
        </w:tc>
      </w:tr>
      <w:tr w:rsidR="008B006D" w:rsidRPr="00441876" w14:paraId="7E815096" w14:textId="77777777" w:rsidTr="00207F19">
        <w:tc>
          <w:tcPr>
            <w:tcW w:w="3330" w:type="dxa"/>
            <w:tcBorders>
              <w:top w:val="single" w:sz="4" w:space="0" w:color="auto"/>
              <w:bottom w:val="single" w:sz="4" w:space="0" w:color="auto"/>
            </w:tcBorders>
          </w:tcPr>
          <w:p w14:paraId="464351BE" w14:textId="77777777" w:rsidR="008B006D" w:rsidRPr="00441876" w:rsidRDefault="008B006D" w:rsidP="00441876">
            <w:pPr>
              <w:pStyle w:val="NoSpacing"/>
              <w:ind w:left="-106" w:right="-104"/>
              <w:jc w:val="both"/>
              <w:rPr>
                <w:rFonts w:ascii="Arial Narrow" w:hAnsi="Arial Narrow" w:cs="Arial"/>
                <w:i/>
                <w:sz w:val="19"/>
                <w:szCs w:val="19"/>
              </w:rPr>
            </w:pPr>
            <w:r w:rsidRPr="00441876">
              <w:rPr>
                <w:rFonts w:ascii="Arial Narrow" w:hAnsi="Arial Narrow" w:cs="Arial"/>
                <w:i/>
                <w:sz w:val="19"/>
                <w:szCs w:val="19"/>
              </w:rPr>
              <w:t>Unidentified sale of land</w:t>
            </w:r>
          </w:p>
        </w:tc>
        <w:tc>
          <w:tcPr>
            <w:tcW w:w="1037" w:type="dxa"/>
            <w:tcBorders>
              <w:top w:val="single" w:sz="4" w:space="0" w:color="auto"/>
              <w:bottom w:val="single" w:sz="4" w:space="0" w:color="auto"/>
            </w:tcBorders>
          </w:tcPr>
          <w:p w14:paraId="1FA3B2FB" w14:textId="77777777" w:rsidR="008B006D" w:rsidRPr="00441876" w:rsidRDefault="008B006D" w:rsidP="00207F19">
            <w:pPr>
              <w:pStyle w:val="NoSpacing"/>
              <w:jc w:val="right"/>
              <w:rPr>
                <w:rFonts w:ascii="Arial Narrow" w:hAnsi="Arial Narrow" w:cs="Arial"/>
                <w:sz w:val="19"/>
                <w:szCs w:val="19"/>
              </w:rPr>
            </w:pPr>
          </w:p>
        </w:tc>
        <w:tc>
          <w:tcPr>
            <w:tcW w:w="1428" w:type="dxa"/>
            <w:tcBorders>
              <w:top w:val="single" w:sz="4" w:space="0" w:color="auto"/>
              <w:bottom w:val="single" w:sz="4" w:space="0" w:color="auto"/>
            </w:tcBorders>
          </w:tcPr>
          <w:p w14:paraId="6615F796" w14:textId="77777777" w:rsidR="008B006D" w:rsidRPr="00441876" w:rsidRDefault="008B006D" w:rsidP="00207F19">
            <w:pPr>
              <w:pStyle w:val="NoSpacing"/>
              <w:jc w:val="right"/>
              <w:rPr>
                <w:rFonts w:ascii="Arial Narrow" w:hAnsi="Arial Narrow" w:cs="Arial"/>
                <w:sz w:val="19"/>
                <w:szCs w:val="19"/>
              </w:rPr>
            </w:pPr>
          </w:p>
        </w:tc>
        <w:tc>
          <w:tcPr>
            <w:tcW w:w="1428" w:type="dxa"/>
            <w:tcBorders>
              <w:top w:val="single" w:sz="4" w:space="0" w:color="auto"/>
              <w:bottom w:val="single" w:sz="4" w:space="0" w:color="auto"/>
            </w:tcBorders>
          </w:tcPr>
          <w:p w14:paraId="73C81C5E" w14:textId="77777777" w:rsidR="008B006D" w:rsidRPr="00441876" w:rsidRDefault="008B006D" w:rsidP="00207F19">
            <w:pPr>
              <w:pStyle w:val="NoSpacing"/>
              <w:jc w:val="right"/>
              <w:rPr>
                <w:rFonts w:ascii="Arial Narrow" w:hAnsi="Arial Narrow" w:cs="Arial"/>
                <w:sz w:val="19"/>
                <w:szCs w:val="19"/>
              </w:rPr>
            </w:pPr>
          </w:p>
        </w:tc>
        <w:tc>
          <w:tcPr>
            <w:tcW w:w="1424" w:type="dxa"/>
            <w:tcBorders>
              <w:top w:val="single" w:sz="4" w:space="0" w:color="auto"/>
              <w:bottom w:val="single" w:sz="4" w:space="0" w:color="auto"/>
            </w:tcBorders>
          </w:tcPr>
          <w:p w14:paraId="5EF52B0C" w14:textId="77777777" w:rsidR="008B006D" w:rsidRPr="00441876" w:rsidRDefault="008B006D" w:rsidP="00207F19">
            <w:pPr>
              <w:pStyle w:val="NoSpacing"/>
              <w:ind w:right="-96"/>
              <w:jc w:val="right"/>
              <w:rPr>
                <w:rFonts w:ascii="Arial Narrow" w:hAnsi="Arial Narrow" w:cs="Arial"/>
                <w:sz w:val="19"/>
                <w:szCs w:val="19"/>
              </w:rPr>
            </w:pPr>
          </w:p>
        </w:tc>
      </w:tr>
      <w:tr w:rsidR="008B006D" w:rsidRPr="00441876" w14:paraId="47BF0071" w14:textId="77777777" w:rsidTr="00207F19">
        <w:tc>
          <w:tcPr>
            <w:tcW w:w="3330" w:type="dxa"/>
            <w:tcBorders>
              <w:top w:val="single" w:sz="4" w:space="0" w:color="auto"/>
            </w:tcBorders>
          </w:tcPr>
          <w:p w14:paraId="41FD738B" w14:textId="77777777" w:rsidR="008B006D" w:rsidRPr="00441876" w:rsidRDefault="008B006D"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Sale of land</w:t>
            </w:r>
          </w:p>
        </w:tc>
        <w:tc>
          <w:tcPr>
            <w:tcW w:w="1037" w:type="dxa"/>
            <w:tcBorders>
              <w:top w:val="single" w:sz="4" w:space="0" w:color="auto"/>
            </w:tcBorders>
          </w:tcPr>
          <w:p w14:paraId="33466873" w14:textId="77777777" w:rsidR="008B006D" w:rsidRPr="00441876" w:rsidRDefault="008B006D" w:rsidP="00207F19">
            <w:pPr>
              <w:pStyle w:val="NoSpacing"/>
              <w:jc w:val="right"/>
              <w:rPr>
                <w:rFonts w:ascii="Arial Narrow" w:hAnsi="Arial Narrow" w:cs="Arial"/>
                <w:sz w:val="19"/>
                <w:szCs w:val="19"/>
              </w:rPr>
            </w:pPr>
          </w:p>
        </w:tc>
        <w:tc>
          <w:tcPr>
            <w:tcW w:w="1428" w:type="dxa"/>
            <w:tcBorders>
              <w:top w:val="single" w:sz="4" w:space="0" w:color="auto"/>
            </w:tcBorders>
          </w:tcPr>
          <w:p w14:paraId="2F21CC29"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   </w:t>
            </w:r>
          </w:p>
        </w:tc>
        <w:tc>
          <w:tcPr>
            <w:tcW w:w="1428" w:type="dxa"/>
            <w:tcBorders>
              <w:top w:val="single" w:sz="4" w:space="0" w:color="auto"/>
            </w:tcBorders>
          </w:tcPr>
          <w:p w14:paraId="3EA20634"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(105,500)</w:t>
            </w:r>
          </w:p>
        </w:tc>
        <w:tc>
          <w:tcPr>
            <w:tcW w:w="1424" w:type="dxa"/>
            <w:tcBorders>
              <w:top w:val="single" w:sz="4" w:space="0" w:color="auto"/>
            </w:tcBorders>
          </w:tcPr>
          <w:p w14:paraId="68D4D367" w14:textId="77777777" w:rsidR="008B006D" w:rsidRPr="00441876" w:rsidRDefault="008B006D" w:rsidP="00207F19">
            <w:pPr>
              <w:pStyle w:val="NoSpacing"/>
              <w:ind w:right="-96"/>
              <w:jc w:val="right"/>
              <w:rPr>
                <w:rFonts w:ascii="Arial Narrow" w:hAnsi="Arial Narrow" w:cs="Arial"/>
                <w:sz w:val="19"/>
                <w:szCs w:val="19"/>
              </w:rPr>
            </w:pPr>
            <w:r w:rsidRPr="00441876">
              <w:rPr>
                <w:rFonts w:ascii="Arial Narrow" w:hAnsi="Arial Narrow" w:cs="Arial"/>
                <w:sz w:val="19"/>
                <w:szCs w:val="19"/>
              </w:rPr>
              <w:t>105,500</w:t>
            </w:r>
          </w:p>
        </w:tc>
      </w:tr>
      <w:tr w:rsidR="008B006D" w:rsidRPr="00441876" w14:paraId="47A94741" w14:textId="77777777" w:rsidTr="00207F19">
        <w:tc>
          <w:tcPr>
            <w:tcW w:w="3330" w:type="dxa"/>
            <w:tcBorders>
              <w:bottom w:val="single" w:sz="4" w:space="0" w:color="auto"/>
            </w:tcBorders>
          </w:tcPr>
          <w:p w14:paraId="0580C9B8" w14:textId="77777777" w:rsidR="008B006D" w:rsidRPr="00441876" w:rsidRDefault="008B006D" w:rsidP="00441876">
            <w:pPr>
              <w:pStyle w:val="NoSpacing"/>
              <w:ind w:left="248" w:right="-104" w:hanging="180"/>
              <w:jc w:val="both"/>
              <w:rPr>
                <w:rFonts w:ascii="Arial Narrow" w:hAnsi="Arial Narrow" w:cs="Arial"/>
                <w:sz w:val="19"/>
                <w:szCs w:val="19"/>
              </w:rPr>
            </w:pPr>
            <w:r w:rsidRPr="00441876">
              <w:rPr>
                <w:rFonts w:ascii="Arial Narrow" w:hAnsi="Arial Narrow" w:cs="Arial"/>
                <w:sz w:val="19"/>
                <w:szCs w:val="19"/>
              </w:rPr>
              <w:t xml:space="preserve">Sale of NTA property to Municipal Government of Alibijid, Misamis </w:t>
            </w:r>
            <w:r w:rsidR="00D86003" w:rsidRPr="00441876">
              <w:rPr>
                <w:rFonts w:ascii="Arial Narrow" w:hAnsi="Arial Narrow" w:cs="Arial"/>
                <w:sz w:val="19"/>
                <w:szCs w:val="19"/>
              </w:rPr>
              <w:t xml:space="preserve">      </w:t>
            </w:r>
            <w:r w:rsidRPr="00441876">
              <w:rPr>
                <w:rFonts w:ascii="Arial Narrow" w:hAnsi="Arial Narrow" w:cs="Arial"/>
                <w:sz w:val="19"/>
                <w:szCs w:val="19"/>
              </w:rPr>
              <w:t>Oriental</w:t>
            </w:r>
          </w:p>
        </w:tc>
        <w:tc>
          <w:tcPr>
            <w:tcW w:w="1037" w:type="dxa"/>
            <w:tcBorders>
              <w:bottom w:val="single" w:sz="4" w:space="0" w:color="auto"/>
            </w:tcBorders>
          </w:tcPr>
          <w:p w14:paraId="38C74314" w14:textId="77777777" w:rsidR="008B006D" w:rsidRPr="00441876" w:rsidRDefault="008B006D" w:rsidP="00207F19">
            <w:pPr>
              <w:pStyle w:val="NoSpacing"/>
              <w:jc w:val="right"/>
              <w:rPr>
                <w:rFonts w:ascii="Arial Narrow" w:hAnsi="Arial Narrow" w:cs="Arial"/>
                <w:sz w:val="19"/>
                <w:szCs w:val="19"/>
              </w:rPr>
            </w:pPr>
          </w:p>
        </w:tc>
        <w:tc>
          <w:tcPr>
            <w:tcW w:w="1428" w:type="dxa"/>
            <w:tcBorders>
              <w:bottom w:val="single" w:sz="4" w:space="0" w:color="auto"/>
            </w:tcBorders>
          </w:tcPr>
          <w:p w14:paraId="4F6528B0" w14:textId="77777777" w:rsidR="00D86003" w:rsidRPr="00441876" w:rsidRDefault="00D86003" w:rsidP="00207F19">
            <w:pPr>
              <w:pStyle w:val="NoSpacing"/>
              <w:jc w:val="right"/>
              <w:rPr>
                <w:rFonts w:ascii="Arial Narrow" w:hAnsi="Arial Narrow" w:cs="Arial"/>
                <w:sz w:val="19"/>
                <w:szCs w:val="19"/>
              </w:rPr>
            </w:pPr>
          </w:p>
          <w:p w14:paraId="26B54DE6"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 xml:space="preserve"> -   </w:t>
            </w:r>
          </w:p>
        </w:tc>
        <w:tc>
          <w:tcPr>
            <w:tcW w:w="1428" w:type="dxa"/>
            <w:tcBorders>
              <w:bottom w:val="single" w:sz="4" w:space="0" w:color="auto"/>
            </w:tcBorders>
          </w:tcPr>
          <w:p w14:paraId="147A4035" w14:textId="77777777" w:rsidR="00D86003" w:rsidRPr="00441876" w:rsidRDefault="00D86003" w:rsidP="00207F19">
            <w:pPr>
              <w:pStyle w:val="NoSpacing"/>
              <w:jc w:val="right"/>
              <w:rPr>
                <w:rFonts w:ascii="Arial Narrow" w:hAnsi="Arial Narrow" w:cs="Arial"/>
                <w:sz w:val="19"/>
                <w:szCs w:val="19"/>
              </w:rPr>
            </w:pPr>
          </w:p>
          <w:p w14:paraId="17B8460C" w14:textId="77777777" w:rsidR="008B006D" w:rsidRPr="00441876" w:rsidRDefault="008B006D" w:rsidP="00207F19">
            <w:pPr>
              <w:pStyle w:val="NoSpacing"/>
              <w:jc w:val="right"/>
              <w:rPr>
                <w:rFonts w:ascii="Arial Narrow" w:hAnsi="Arial Narrow" w:cs="Arial"/>
                <w:sz w:val="19"/>
                <w:szCs w:val="19"/>
              </w:rPr>
            </w:pPr>
            <w:r w:rsidRPr="00441876">
              <w:rPr>
                <w:rFonts w:ascii="Arial Narrow" w:hAnsi="Arial Narrow" w:cs="Arial"/>
                <w:sz w:val="19"/>
                <w:szCs w:val="19"/>
              </w:rPr>
              <w:t>(895,750)</w:t>
            </w:r>
          </w:p>
        </w:tc>
        <w:tc>
          <w:tcPr>
            <w:tcW w:w="1424" w:type="dxa"/>
            <w:tcBorders>
              <w:bottom w:val="single" w:sz="4" w:space="0" w:color="auto"/>
            </w:tcBorders>
          </w:tcPr>
          <w:p w14:paraId="1363FC00" w14:textId="77777777" w:rsidR="00D86003" w:rsidRPr="00441876" w:rsidRDefault="00D86003" w:rsidP="00207F19">
            <w:pPr>
              <w:pStyle w:val="NoSpacing"/>
              <w:ind w:right="-96"/>
              <w:jc w:val="right"/>
              <w:rPr>
                <w:rFonts w:ascii="Arial Narrow" w:hAnsi="Arial Narrow" w:cs="Arial"/>
                <w:sz w:val="19"/>
                <w:szCs w:val="19"/>
              </w:rPr>
            </w:pPr>
          </w:p>
          <w:p w14:paraId="6087753B" w14:textId="77777777" w:rsidR="008B006D" w:rsidRPr="00441876" w:rsidRDefault="008B006D" w:rsidP="00207F19">
            <w:pPr>
              <w:pStyle w:val="NoSpacing"/>
              <w:ind w:right="-96"/>
              <w:jc w:val="right"/>
              <w:rPr>
                <w:rFonts w:ascii="Arial Narrow" w:hAnsi="Arial Narrow" w:cs="Arial"/>
                <w:sz w:val="19"/>
                <w:szCs w:val="19"/>
              </w:rPr>
            </w:pPr>
            <w:r w:rsidRPr="00441876">
              <w:rPr>
                <w:rFonts w:ascii="Arial Narrow" w:hAnsi="Arial Narrow" w:cs="Arial"/>
                <w:sz w:val="19"/>
                <w:szCs w:val="19"/>
              </w:rPr>
              <w:t>895,750</w:t>
            </w:r>
          </w:p>
        </w:tc>
      </w:tr>
      <w:tr w:rsidR="008B006D" w:rsidRPr="00441876" w14:paraId="2AF9C89F" w14:textId="77777777" w:rsidTr="00207F19">
        <w:tc>
          <w:tcPr>
            <w:tcW w:w="3330" w:type="dxa"/>
            <w:tcBorders>
              <w:top w:val="single" w:sz="4" w:space="0" w:color="auto"/>
              <w:bottom w:val="double" w:sz="4" w:space="0" w:color="auto"/>
            </w:tcBorders>
          </w:tcPr>
          <w:p w14:paraId="441F54E4" w14:textId="77777777" w:rsidR="008B006D" w:rsidRPr="00441876" w:rsidRDefault="008B006D" w:rsidP="00441876">
            <w:pPr>
              <w:pStyle w:val="NoSpacing"/>
              <w:ind w:left="-108" w:right="-104" w:hanging="4"/>
              <w:jc w:val="both"/>
              <w:rPr>
                <w:rFonts w:ascii="Arial Narrow" w:hAnsi="Arial Narrow" w:cs="Arial"/>
                <w:b/>
                <w:sz w:val="19"/>
                <w:szCs w:val="19"/>
              </w:rPr>
            </w:pPr>
            <w:r w:rsidRPr="00441876">
              <w:rPr>
                <w:rFonts w:ascii="Arial Narrow" w:hAnsi="Arial Narrow" w:cs="Arial"/>
                <w:b/>
                <w:sz w:val="19"/>
                <w:szCs w:val="19"/>
              </w:rPr>
              <w:t>Total discrepancy</w:t>
            </w:r>
          </w:p>
        </w:tc>
        <w:tc>
          <w:tcPr>
            <w:tcW w:w="1037" w:type="dxa"/>
            <w:tcBorders>
              <w:top w:val="single" w:sz="4" w:space="0" w:color="auto"/>
              <w:bottom w:val="double" w:sz="4" w:space="0" w:color="auto"/>
            </w:tcBorders>
          </w:tcPr>
          <w:p w14:paraId="0108853A" w14:textId="77777777" w:rsidR="008B006D" w:rsidRPr="00441876" w:rsidRDefault="008B006D" w:rsidP="00207F19">
            <w:pPr>
              <w:pStyle w:val="NoSpacing"/>
              <w:jc w:val="right"/>
              <w:rPr>
                <w:rFonts w:ascii="Arial Narrow" w:hAnsi="Arial Narrow" w:cs="Arial"/>
                <w:b/>
                <w:sz w:val="19"/>
                <w:szCs w:val="19"/>
              </w:rPr>
            </w:pPr>
          </w:p>
        </w:tc>
        <w:tc>
          <w:tcPr>
            <w:tcW w:w="1428" w:type="dxa"/>
            <w:tcBorders>
              <w:top w:val="single" w:sz="4" w:space="0" w:color="auto"/>
              <w:bottom w:val="double" w:sz="4" w:space="0" w:color="auto"/>
            </w:tcBorders>
          </w:tcPr>
          <w:p w14:paraId="3EEB9FBE" w14:textId="77777777" w:rsidR="008B006D" w:rsidRPr="00441876" w:rsidRDefault="008B006D" w:rsidP="00207F19">
            <w:pPr>
              <w:pStyle w:val="NoSpacing"/>
              <w:jc w:val="right"/>
              <w:rPr>
                <w:rFonts w:ascii="Arial Narrow" w:hAnsi="Arial Narrow" w:cs="Arial"/>
                <w:b/>
                <w:sz w:val="19"/>
                <w:szCs w:val="19"/>
              </w:rPr>
            </w:pPr>
          </w:p>
        </w:tc>
        <w:tc>
          <w:tcPr>
            <w:tcW w:w="1428" w:type="dxa"/>
            <w:tcBorders>
              <w:top w:val="single" w:sz="4" w:space="0" w:color="auto"/>
              <w:bottom w:val="double" w:sz="4" w:space="0" w:color="auto"/>
            </w:tcBorders>
          </w:tcPr>
          <w:p w14:paraId="705C132A" w14:textId="77777777" w:rsidR="008B006D" w:rsidRPr="00441876" w:rsidRDefault="008B006D" w:rsidP="00207F19">
            <w:pPr>
              <w:pStyle w:val="NoSpacing"/>
              <w:jc w:val="right"/>
              <w:rPr>
                <w:rFonts w:ascii="Arial Narrow" w:hAnsi="Arial Narrow" w:cs="Arial"/>
                <w:b/>
                <w:sz w:val="19"/>
                <w:szCs w:val="19"/>
              </w:rPr>
            </w:pPr>
          </w:p>
        </w:tc>
        <w:tc>
          <w:tcPr>
            <w:tcW w:w="1424" w:type="dxa"/>
            <w:tcBorders>
              <w:top w:val="single" w:sz="4" w:space="0" w:color="auto"/>
              <w:bottom w:val="double" w:sz="4" w:space="0" w:color="auto"/>
            </w:tcBorders>
          </w:tcPr>
          <w:p w14:paraId="17582114" w14:textId="000713D6" w:rsidR="008B006D" w:rsidRPr="00441876" w:rsidRDefault="00AE240F" w:rsidP="00207F19">
            <w:pPr>
              <w:pStyle w:val="NoSpacing"/>
              <w:ind w:right="-96"/>
              <w:jc w:val="right"/>
              <w:rPr>
                <w:rFonts w:ascii="Arial Narrow" w:hAnsi="Arial Narrow" w:cs="Arial"/>
                <w:b/>
                <w:sz w:val="19"/>
                <w:szCs w:val="19"/>
              </w:rPr>
            </w:pPr>
            <w:r w:rsidRPr="00441876">
              <w:rPr>
                <w:rFonts w:ascii="Arial Narrow" w:hAnsi="Arial Narrow" w:cs="Arial"/>
                <w:b/>
                <w:sz w:val="19"/>
                <w:szCs w:val="19"/>
              </w:rPr>
              <w:t>P</w:t>
            </w:r>
            <w:r w:rsidR="00DD1369">
              <w:rPr>
                <w:rFonts w:ascii="Arial Narrow" w:hAnsi="Arial Narrow" w:cs="Arial"/>
                <w:b/>
                <w:sz w:val="19"/>
                <w:szCs w:val="19"/>
              </w:rPr>
              <w:t xml:space="preserve">       </w:t>
            </w:r>
            <w:r w:rsidR="00387993">
              <w:rPr>
                <w:rFonts w:ascii="Arial Narrow" w:hAnsi="Arial Narrow" w:cs="Arial"/>
                <w:b/>
                <w:sz w:val="19"/>
                <w:szCs w:val="19"/>
              </w:rPr>
              <w:fldChar w:fldCharType="begin"/>
            </w:r>
            <w:r w:rsidR="00387993">
              <w:rPr>
                <w:rFonts w:ascii="Arial Narrow" w:hAnsi="Arial Narrow" w:cs="Arial"/>
                <w:b/>
                <w:sz w:val="19"/>
                <w:szCs w:val="19"/>
              </w:rPr>
              <w:instrText xml:space="preserve"> =SUM(e3:e22) </w:instrText>
            </w:r>
            <w:r w:rsidR="00387993">
              <w:rPr>
                <w:rFonts w:ascii="Arial Narrow" w:hAnsi="Arial Narrow" w:cs="Arial"/>
                <w:b/>
                <w:sz w:val="19"/>
                <w:szCs w:val="19"/>
              </w:rPr>
              <w:fldChar w:fldCharType="separate"/>
            </w:r>
            <w:r w:rsidR="00387993">
              <w:rPr>
                <w:rFonts w:ascii="Arial Narrow" w:hAnsi="Arial Narrow" w:cs="Arial"/>
                <w:b/>
                <w:noProof/>
                <w:sz w:val="19"/>
                <w:szCs w:val="19"/>
              </w:rPr>
              <w:t>155,516,022</w:t>
            </w:r>
            <w:r w:rsidR="00387993">
              <w:rPr>
                <w:rFonts w:ascii="Arial Narrow" w:hAnsi="Arial Narrow" w:cs="Arial"/>
                <w:b/>
                <w:sz w:val="19"/>
                <w:szCs w:val="19"/>
              </w:rPr>
              <w:fldChar w:fldCharType="end"/>
            </w:r>
          </w:p>
        </w:tc>
      </w:tr>
    </w:tbl>
    <w:p w14:paraId="4B9232C2" w14:textId="77777777" w:rsidR="00E6759E" w:rsidRPr="00B419E4" w:rsidRDefault="00E6759E" w:rsidP="001933C5">
      <w:pPr>
        <w:pStyle w:val="NoSpacing"/>
        <w:jc w:val="both"/>
        <w:rPr>
          <w:rFonts w:ascii="Arial" w:hAnsi="Arial" w:cs="Arial"/>
        </w:rPr>
      </w:pPr>
    </w:p>
    <w:p w14:paraId="42B222C1" w14:textId="77777777" w:rsidR="008B006D" w:rsidRDefault="00207F19" w:rsidP="008B006D">
      <w:pPr>
        <w:pStyle w:val="NoSpacing"/>
        <w:numPr>
          <w:ilvl w:val="1"/>
          <w:numId w:val="10"/>
        </w:numPr>
        <w:ind w:left="0" w:firstLine="0"/>
        <w:jc w:val="both"/>
        <w:rPr>
          <w:rFonts w:ascii="Arial" w:hAnsi="Arial" w:cs="Arial"/>
        </w:rPr>
      </w:pPr>
      <w:r>
        <w:rPr>
          <w:rFonts w:ascii="Arial" w:hAnsi="Arial" w:cs="Arial"/>
          <w:color w:val="000000" w:themeColor="text1"/>
        </w:rPr>
        <w:t>The d</w:t>
      </w:r>
      <w:r w:rsidR="008B006D" w:rsidRPr="008B006D">
        <w:rPr>
          <w:rFonts w:ascii="Arial" w:hAnsi="Arial" w:cs="Arial"/>
          <w:color w:val="000000" w:themeColor="text1"/>
        </w:rPr>
        <w:t>iscrepancies</w:t>
      </w:r>
      <w:r w:rsidR="008B006D">
        <w:rPr>
          <w:rFonts w:ascii="Arial" w:hAnsi="Arial" w:cs="Arial"/>
        </w:rPr>
        <w:t xml:space="preserve"> noted </w:t>
      </w:r>
      <w:r>
        <w:rPr>
          <w:rFonts w:ascii="Arial" w:hAnsi="Arial" w:cs="Arial"/>
        </w:rPr>
        <w:t>aggregating</w:t>
      </w:r>
      <w:r w:rsidR="00AE240F">
        <w:rPr>
          <w:rFonts w:ascii="Arial" w:hAnsi="Arial" w:cs="Arial"/>
        </w:rPr>
        <w:t xml:space="preserve"> to</w:t>
      </w:r>
      <w:r>
        <w:rPr>
          <w:rFonts w:ascii="Arial" w:hAnsi="Arial" w:cs="Arial"/>
        </w:rPr>
        <w:t xml:space="preserve"> P155.516 million </w:t>
      </w:r>
      <w:r w:rsidR="008B006D">
        <w:rPr>
          <w:rFonts w:ascii="Arial" w:hAnsi="Arial" w:cs="Arial"/>
        </w:rPr>
        <w:t>were due to the following:</w:t>
      </w:r>
    </w:p>
    <w:p w14:paraId="46EC1DA1" w14:textId="77777777" w:rsidR="008B006D" w:rsidRDefault="008B006D" w:rsidP="008B006D">
      <w:pPr>
        <w:pStyle w:val="NoSpacing"/>
        <w:jc w:val="both"/>
        <w:rPr>
          <w:rFonts w:ascii="Arial" w:hAnsi="Arial" w:cs="Arial"/>
        </w:rPr>
      </w:pPr>
    </w:p>
    <w:p w14:paraId="6B398952" w14:textId="77777777" w:rsidR="008B006D" w:rsidRPr="00CB2860" w:rsidRDefault="008B006D" w:rsidP="00E43615">
      <w:pPr>
        <w:pStyle w:val="NoSpacing"/>
        <w:numPr>
          <w:ilvl w:val="0"/>
          <w:numId w:val="24"/>
        </w:numPr>
        <w:ind w:firstLine="0"/>
        <w:jc w:val="both"/>
        <w:rPr>
          <w:rFonts w:ascii="Arial" w:hAnsi="Arial" w:cs="Arial"/>
        </w:rPr>
      </w:pPr>
      <w:r w:rsidRPr="00CB2860">
        <w:rPr>
          <w:rFonts w:ascii="Arial" w:hAnsi="Arial" w:cs="Arial"/>
        </w:rPr>
        <w:t xml:space="preserve">Unreconciled properties </w:t>
      </w:r>
      <w:r w:rsidR="007F5111">
        <w:rPr>
          <w:rFonts w:ascii="Arial" w:hAnsi="Arial" w:cs="Arial"/>
        </w:rPr>
        <w:t>in accounting and property records</w:t>
      </w:r>
    </w:p>
    <w:p w14:paraId="1955F4D8" w14:textId="77777777" w:rsidR="008B006D" w:rsidRDefault="008B006D" w:rsidP="008B006D">
      <w:pPr>
        <w:pStyle w:val="NoSpacing"/>
        <w:jc w:val="both"/>
        <w:rPr>
          <w:rFonts w:ascii="Arial" w:hAnsi="Arial" w:cs="Arial"/>
        </w:rPr>
      </w:pPr>
    </w:p>
    <w:p w14:paraId="119EC53C" w14:textId="77777777" w:rsidR="008B006D" w:rsidRDefault="008B006D" w:rsidP="00E43615">
      <w:pPr>
        <w:pStyle w:val="NoSpacing"/>
        <w:numPr>
          <w:ilvl w:val="0"/>
          <w:numId w:val="25"/>
        </w:numPr>
        <w:ind w:left="1440" w:firstLine="0"/>
        <w:jc w:val="both"/>
        <w:rPr>
          <w:rFonts w:ascii="Arial" w:hAnsi="Arial" w:cs="Arial"/>
        </w:rPr>
      </w:pPr>
      <w:r>
        <w:rPr>
          <w:rFonts w:ascii="Arial" w:hAnsi="Arial" w:cs="Arial"/>
        </w:rPr>
        <w:t>The d</w:t>
      </w:r>
      <w:r w:rsidR="00362A6F">
        <w:rPr>
          <w:rFonts w:ascii="Arial" w:hAnsi="Arial" w:cs="Arial"/>
        </w:rPr>
        <w:t>iscrepancies</w:t>
      </w:r>
      <w:r>
        <w:rPr>
          <w:rFonts w:ascii="Arial" w:hAnsi="Arial" w:cs="Arial"/>
        </w:rPr>
        <w:t xml:space="preserve"> were primarily due to </w:t>
      </w:r>
      <w:r w:rsidR="00AE240F">
        <w:rPr>
          <w:rFonts w:ascii="Arial" w:hAnsi="Arial" w:cs="Arial"/>
        </w:rPr>
        <w:t xml:space="preserve">the </w:t>
      </w:r>
      <w:r>
        <w:rPr>
          <w:rFonts w:ascii="Arial" w:hAnsi="Arial" w:cs="Arial"/>
        </w:rPr>
        <w:t>difference</w:t>
      </w:r>
      <w:r w:rsidR="00AE240F">
        <w:rPr>
          <w:rFonts w:ascii="Arial" w:hAnsi="Arial" w:cs="Arial"/>
        </w:rPr>
        <w:t xml:space="preserve">s in </w:t>
      </w:r>
      <w:r>
        <w:rPr>
          <w:rFonts w:ascii="Arial" w:hAnsi="Arial" w:cs="Arial"/>
        </w:rPr>
        <w:t xml:space="preserve">zonal value and the cost of the properties. </w:t>
      </w:r>
    </w:p>
    <w:p w14:paraId="13013C35" w14:textId="77777777" w:rsidR="008B006D" w:rsidRDefault="008B006D" w:rsidP="008B006D">
      <w:pPr>
        <w:pStyle w:val="NoSpacing"/>
        <w:ind w:left="1440"/>
        <w:jc w:val="both"/>
        <w:rPr>
          <w:rFonts w:ascii="Arial" w:hAnsi="Arial" w:cs="Arial"/>
        </w:rPr>
      </w:pPr>
    </w:p>
    <w:p w14:paraId="316F7394" w14:textId="61CC1E34" w:rsidR="008B006D" w:rsidRPr="005C5D03" w:rsidRDefault="008B006D" w:rsidP="00E43615">
      <w:pPr>
        <w:pStyle w:val="NoSpacing"/>
        <w:numPr>
          <w:ilvl w:val="0"/>
          <w:numId w:val="25"/>
        </w:numPr>
        <w:ind w:left="1440" w:firstLine="0"/>
        <w:jc w:val="both"/>
        <w:rPr>
          <w:rFonts w:ascii="Arial" w:hAnsi="Arial" w:cs="Arial"/>
        </w:rPr>
      </w:pPr>
      <w:r w:rsidRPr="005C5D03">
        <w:rPr>
          <w:rFonts w:ascii="Arial" w:hAnsi="Arial" w:cs="Arial"/>
        </w:rPr>
        <w:t>For the land owned in Paco, Manila, the difference</w:t>
      </w:r>
      <w:r w:rsidR="00C436D1" w:rsidRPr="005C5D03">
        <w:rPr>
          <w:rFonts w:ascii="Arial" w:hAnsi="Arial" w:cs="Arial"/>
        </w:rPr>
        <w:t xml:space="preserve"> </w:t>
      </w:r>
      <w:r w:rsidRPr="005C5D03">
        <w:rPr>
          <w:rFonts w:ascii="Arial" w:hAnsi="Arial" w:cs="Arial"/>
        </w:rPr>
        <w:t>o</w:t>
      </w:r>
      <w:r w:rsidR="00F43A89">
        <w:rPr>
          <w:rFonts w:ascii="Arial" w:hAnsi="Arial" w:cs="Arial"/>
        </w:rPr>
        <w:t>f</w:t>
      </w:r>
      <w:r w:rsidRPr="005C5D03">
        <w:rPr>
          <w:rFonts w:ascii="Arial" w:hAnsi="Arial" w:cs="Arial"/>
        </w:rPr>
        <w:t xml:space="preserve"> P1.728 million was due to the sale of the lots to the</w:t>
      </w:r>
      <w:r w:rsidR="0088079F" w:rsidRPr="005C5D03">
        <w:rPr>
          <w:rFonts w:ascii="Arial" w:hAnsi="Arial" w:cs="Arial"/>
        </w:rPr>
        <w:t xml:space="preserve"> </w:t>
      </w:r>
      <w:r w:rsidRPr="005C5D03">
        <w:rPr>
          <w:rFonts w:ascii="Arial" w:hAnsi="Arial" w:cs="Arial"/>
        </w:rPr>
        <w:t xml:space="preserve">informal settlers. </w:t>
      </w:r>
      <w:r w:rsidR="00F43548">
        <w:rPr>
          <w:rFonts w:ascii="Arial" w:hAnsi="Arial" w:cs="Arial"/>
        </w:rPr>
        <w:t xml:space="preserve"> </w:t>
      </w:r>
      <w:r w:rsidRPr="005C5D03">
        <w:rPr>
          <w:rFonts w:ascii="Arial" w:hAnsi="Arial" w:cs="Arial"/>
        </w:rPr>
        <w:t>The sold land was already derecognized in the</w:t>
      </w:r>
      <w:r w:rsidR="00C436D1" w:rsidRPr="005C5D03">
        <w:rPr>
          <w:rFonts w:ascii="Arial" w:hAnsi="Arial" w:cs="Arial"/>
        </w:rPr>
        <w:t xml:space="preserve"> </w:t>
      </w:r>
      <w:r w:rsidRPr="005C5D03">
        <w:rPr>
          <w:rFonts w:ascii="Arial" w:hAnsi="Arial" w:cs="Arial"/>
        </w:rPr>
        <w:t>accounting records while the said properties were not dropped in the property records.</w:t>
      </w:r>
    </w:p>
    <w:p w14:paraId="1BB1C2B2" w14:textId="77777777" w:rsidR="008B006D" w:rsidRPr="005C5D03" w:rsidRDefault="008B006D" w:rsidP="008B006D">
      <w:pPr>
        <w:pStyle w:val="NoSpacing"/>
        <w:ind w:left="1440"/>
        <w:jc w:val="both"/>
        <w:rPr>
          <w:rFonts w:ascii="Arial" w:hAnsi="Arial" w:cs="Arial"/>
          <w:sz w:val="20"/>
          <w:szCs w:val="20"/>
        </w:rPr>
      </w:pPr>
    </w:p>
    <w:p w14:paraId="0D86D68C" w14:textId="6EAF918C" w:rsidR="008B006D" w:rsidRDefault="008B006D" w:rsidP="00E43615">
      <w:pPr>
        <w:pStyle w:val="NoSpacing"/>
        <w:numPr>
          <w:ilvl w:val="0"/>
          <w:numId w:val="25"/>
        </w:numPr>
        <w:ind w:left="1440" w:firstLine="0"/>
        <w:jc w:val="both"/>
        <w:rPr>
          <w:rFonts w:ascii="Arial" w:hAnsi="Arial" w:cs="Arial"/>
        </w:rPr>
      </w:pPr>
      <w:r w:rsidRPr="008B006D">
        <w:rPr>
          <w:rFonts w:ascii="Arial" w:hAnsi="Arial" w:cs="Arial"/>
        </w:rPr>
        <w:t>The land in Bauang, La Union costing P153,430 is where the NTA La Union Branch is situated</w:t>
      </w:r>
      <w:r w:rsidR="00362A6F">
        <w:rPr>
          <w:rFonts w:ascii="Arial" w:hAnsi="Arial" w:cs="Arial"/>
        </w:rPr>
        <w:t>.</w:t>
      </w:r>
      <w:r w:rsidRPr="008B006D">
        <w:rPr>
          <w:rFonts w:ascii="Arial" w:hAnsi="Arial" w:cs="Arial"/>
        </w:rPr>
        <w:t xml:space="preserve"> </w:t>
      </w:r>
      <w:r w:rsidR="00F43548">
        <w:rPr>
          <w:rFonts w:ascii="Arial" w:hAnsi="Arial" w:cs="Arial"/>
        </w:rPr>
        <w:t xml:space="preserve"> </w:t>
      </w:r>
      <w:r w:rsidR="00362A6F">
        <w:rPr>
          <w:rFonts w:ascii="Arial" w:hAnsi="Arial" w:cs="Arial"/>
        </w:rPr>
        <w:t>H</w:t>
      </w:r>
      <w:r w:rsidRPr="008B006D">
        <w:rPr>
          <w:rFonts w:ascii="Arial" w:hAnsi="Arial" w:cs="Arial"/>
        </w:rPr>
        <w:t>owever, the same amount was recorded both in the books of NTA – HO and NTA La Union Branch</w:t>
      </w:r>
      <w:r w:rsidR="00CB2860">
        <w:rPr>
          <w:rFonts w:ascii="Arial" w:hAnsi="Arial" w:cs="Arial"/>
        </w:rPr>
        <w:t>, thus resulted in double recording in the combined Land account of the NTA HO and the Branches</w:t>
      </w:r>
      <w:r w:rsidRPr="008B006D">
        <w:rPr>
          <w:rFonts w:ascii="Arial" w:hAnsi="Arial" w:cs="Arial"/>
        </w:rPr>
        <w:t>.</w:t>
      </w:r>
    </w:p>
    <w:p w14:paraId="08E16EF6" w14:textId="77777777" w:rsidR="002710CB" w:rsidRPr="005C5D03" w:rsidRDefault="002710CB" w:rsidP="002710CB">
      <w:pPr>
        <w:pStyle w:val="NoSpacing"/>
        <w:ind w:left="1440"/>
        <w:jc w:val="both"/>
        <w:rPr>
          <w:rFonts w:ascii="Arial" w:hAnsi="Arial" w:cs="Arial"/>
          <w:sz w:val="20"/>
          <w:szCs w:val="20"/>
        </w:rPr>
      </w:pPr>
    </w:p>
    <w:p w14:paraId="4B6A8C63" w14:textId="32A12CD3" w:rsidR="002710CB" w:rsidRDefault="002710CB" w:rsidP="00E43615">
      <w:pPr>
        <w:pStyle w:val="NoSpacing"/>
        <w:numPr>
          <w:ilvl w:val="0"/>
          <w:numId w:val="25"/>
        </w:numPr>
        <w:ind w:left="1440" w:firstLine="0"/>
        <w:jc w:val="both"/>
        <w:rPr>
          <w:rFonts w:ascii="Arial" w:hAnsi="Arial" w:cs="Arial"/>
        </w:rPr>
      </w:pPr>
      <w:r>
        <w:rPr>
          <w:rFonts w:ascii="Arial" w:hAnsi="Arial" w:cs="Arial"/>
        </w:rPr>
        <w:t>The property in Brgy, Tabug, Batac, Ilocos Norte refers to t</w:t>
      </w:r>
      <w:r w:rsidRPr="00676C37">
        <w:rPr>
          <w:rFonts w:ascii="Arial" w:hAnsi="Arial" w:cs="Arial"/>
        </w:rPr>
        <w:t xml:space="preserve">he residential (80,009 </w:t>
      </w:r>
      <w:r w:rsidR="00812B7D" w:rsidRPr="00676C37">
        <w:rPr>
          <w:rFonts w:ascii="Arial" w:hAnsi="Arial" w:cs="Arial"/>
        </w:rPr>
        <w:t>sq. m</w:t>
      </w:r>
      <w:r w:rsidRPr="00676C37">
        <w:rPr>
          <w:rFonts w:ascii="Arial" w:hAnsi="Arial" w:cs="Arial"/>
        </w:rPr>
        <w:t xml:space="preserve">) and agricultural (59,063 </w:t>
      </w:r>
      <w:r w:rsidR="00812B7D" w:rsidRPr="00676C37">
        <w:rPr>
          <w:rFonts w:ascii="Arial" w:hAnsi="Arial" w:cs="Arial"/>
        </w:rPr>
        <w:t>sq. m</w:t>
      </w:r>
      <w:r w:rsidRPr="00676C37">
        <w:rPr>
          <w:rFonts w:ascii="Arial" w:hAnsi="Arial" w:cs="Arial"/>
        </w:rPr>
        <w:t>) lands</w:t>
      </w:r>
      <w:r w:rsidR="00CB2860">
        <w:rPr>
          <w:rFonts w:ascii="Arial" w:hAnsi="Arial" w:cs="Arial"/>
        </w:rPr>
        <w:t>,</w:t>
      </w:r>
      <w:r w:rsidRPr="00676C37">
        <w:rPr>
          <w:rFonts w:ascii="Arial" w:hAnsi="Arial" w:cs="Arial"/>
        </w:rPr>
        <w:t xml:space="preserve"> </w:t>
      </w:r>
      <w:r w:rsidR="0098158F">
        <w:rPr>
          <w:rFonts w:ascii="Arial" w:hAnsi="Arial" w:cs="Arial"/>
        </w:rPr>
        <w:t xml:space="preserve">which were </w:t>
      </w:r>
      <w:r w:rsidRPr="00676C37">
        <w:rPr>
          <w:rFonts w:ascii="Arial" w:hAnsi="Arial" w:cs="Arial"/>
        </w:rPr>
        <w:t xml:space="preserve">the subject properties of the Deed of Exchange between NTA &amp; Mariano Marcos State University in January 1990, in which NTA gave the residential lots and received the agricultural lots. </w:t>
      </w:r>
      <w:r w:rsidR="00F43548">
        <w:rPr>
          <w:rFonts w:ascii="Arial" w:hAnsi="Arial" w:cs="Arial"/>
        </w:rPr>
        <w:t xml:space="preserve"> </w:t>
      </w:r>
      <w:r w:rsidRPr="00676C37">
        <w:rPr>
          <w:rFonts w:ascii="Arial" w:hAnsi="Arial" w:cs="Arial"/>
        </w:rPr>
        <w:t xml:space="preserve">However, both properties </w:t>
      </w:r>
      <w:r w:rsidR="00CB2860">
        <w:rPr>
          <w:rFonts w:ascii="Arial" w:hAnsi="Arial" w:cs="Arial"/>
        </w:rPr>
        <w:t>were</w:t>
      </w:r>
      <w:r w:rsidRPr="00676C37">
        <w:rPr>
          <w:rFonts w:ascii="Arial" w:hAnsi="Arial" w:cs="Arial"/>
        </w:rPr>
        <w:t xml:space="preserve"> included in the inventory listing as of December 31, 2018</w:t>
      </w:r>
      <w:r>
        <w:rPr>
          <w:rFonts w:ascii="Arial" w:hAnsi="Arial" w:cs="Arial"/>
        </w:rPr>
        <w:t>.</w:t>
      </w:r>
      <w:r w:rsidR="0098158F">
        <w:rPr>
          <w:rFonts w:ascii="Arial" w:hAnsi="Arial" w:cs="Arial"/>
        </w:rPr>
        <w:t xml:space="preserve"> </w:t>
      </w:r>
      <w:r w:rsidR="00F43548">
        <w:rPr>
          <w:rFonts w:ascii="Arial" w:hAnsi="Arial" w:cs="Arial"/>
        </w:rPr>
        <w:t xml:space="preserve"> </w:t>
      </w:r>
      <w:r w:rsidR="0098158F">
        <w:rPr>
          <w:rFonts w:ascii="Arial" w:hAnsi="Arial" w:cs="Arial"/>
        </w:rPr>
        <w:t xml:space="preserve">In addition, a total amount of P0.790 million was recorded in the books of NTA Batac Branch with an area of 207,700 sq. m. which is larger than the area recorded in the property </w:t>
      </w:r>
      <w:r w:rsidR="00362A6F">
        <w:rPr>
          <w:rFonts w:ascii="Arial" w:hAnsi="Arial" w:cs="Arial"/>
        </w:rPr>
        <w:t>listing</w:t>
      </w:r>
      <w:r w:rsidR="0098158F">
        <w:rPr>
          <w:rFonts w:ascii="Arial" w:hAnsi="Arial" w:cs="Arial"/>
        </w:rPr>
        <w:t>.</w:t>
      </w:r>
    </w:p>
    <w:p w14:paraId="51989492" w14:textId="77777777" w:rsidR="008B006D" w:rsidRPr="005C5D03" w:rsidRDefault="008B006D" w:rsidP="008B006D">
      <w:pPr>
        <w:pStyle w:val="NoSpacing"/>
        <w:ind w:left="1440"/>
        <w:jc w:val="both"/>
        <w:rPr>
          <w:rFonts w:ascii="Arial" w:hAnsi="Arial" w:cs="Arial"/>
          <w:sz w:val="20"/>
          <w:szCs w:val="20"/>
        </w:rPr>
      </w:pPr>
    </w:p>
    <w:p w14:paraId="65888060" w14:textId="6C416B93" w:rsidR="008B006D" w:rsidRPr="00B419E4" w:rsidRDefault="008B006D" w:rsidP="00E43615">
      <w:pPr>
        <w:pStyle w:val="NoSpacing"/>
        <w:numPr>
          <w:ilvl w:val="0"/>
          <w:numId w:val="25"/>
        </w:numPr>
        <w:ind w:left="1440" w:firstLine="0"/>
        <w:jc w:val="both"/>
        <w:rPr>
          <w:rFonts w:ascii="Arial" w:hAnsi="Arial" w:cs="Arial"/>
          <w:b/>
          <w:color w:val="FF0000"/>
        </w:rPr>
      </w:pPr>
      <w:r w:rsidRPr="008B006D">
        <w:rPr>
          <w:rFonts w:ascii="Arial" w:hAnsi="Arial" w:cs="Arial"/>
        </w:rPr>
        <w:t xml:space="preserve">Various lots in Abra amounting to P484,920 include the office of NTA Abra Branch in </w:t>
      </w:r>
      <w:r w:rsidR="00000C27">
        <w:rPr>
          <w:rFonts w:ascii="Arial" w:hAnsi="Arial" w:cs="Arial"/>
        </w:rPr>
        <w:t xml:space="preserve">Brgy. </w:t>
      </w:r>
      <w:r w:rsidRPr="008B006D">
        <w:rPr>
          <w:rFonts w:ascii="Arial" w:hAnsi="Arial" w:cs="Arial"/>
        </w:rPr>
        <w:t>Sinapangan, Bangued</w:t>
      </w:r>
      <w:r w:rsidR="00000C27">
        <w:rPr>
          <w:rFonts w:ascii="Arial" w:hAnsi="Arial" w:cs="Arial"/>
        </w:rPr>
        <w:t>,</w:t>
      </w:r>
      <w:r w:rsidRPr="008B006D">
        <w:rPr>
          <w:rFonts w:ascii="Arial" w:hAnsi="Arial" w:cs="Arial"/>
        </w:rPr>
        <w:t xml:space="preserve"> Abra with an area o</w:t>
      </w:r>
      <w:r w:rsidR="005C5D03">
        <w:rPr>
          <w:rFonts w:ascii="Arial" w:hAnsi="Arial" w:cs="Arial"/>
        </w:rPr>
        <w:t xml:space="preserve">f </w:t>
      </w:r>
      <w:r w:rsidRPr="008B006D">
        <w:rPr>
          <w:rFonts w:ascii="Arial" w:hAnsi="Arial" w:cs="Arial"/>
        </w:rPr>
        <w:t xml:space="preserve">1,760 sq. m. costing P211,320 and a residential lot in Villaviciosa, Abra with an area of 9,120 sq. m. valued at P273,600. </w:t>
      </w:r>
      <w:r w:rsidR="00F43548">
        <w:rPr>
          <w:rFonts w:ascii="Arial" w:hAnsi="Arial" w:cs="Arial"/>
        </w:rPr>
        <w:t xml:space="preserve"> </w:t>
      </w:r>
      <w:r w:rsidRPr="008B006D">
        <w:rPr>
          <w:rFonts w:ascii="Arial" w:hAnsi="Arial" w:cs="Arial"/>
        </w:rPr>
        <w:t>However, only the land where the office of the Branch</w:t>
      </w:r>
      <w:r w:rsidR="00362A6F">
        <w:rPr>
          <w:rFonts w:ascii="Arial" w:hAnsi="Arial" w:cs="Arial"/>
        </w:rPr>
        <w:t xml:space="preserve"> is situated</w:t>
      </w:r>
      <w:r w:rsidRPr="008B006D">
        <w:rPr>
          <w:rFonts w:ascii="Arial" w:hAnsi="Arial" w:cs="Arial"/>
        </w:rPr>
        <w:t xml:space="preserve"> was recorded in its books with a value of P440,250.</w:t>
      </w:r>
      <w:r w:rsidR="00CB2860">
        <w:rPr>
          <w:rFonts w:ascii="Arial" w:hAnsi="Arial" w:cs="Arial"/>
        </w:rPr>
        <w:t xml:space="preserve">  </w:t>
      </w:r>
      <w:r w:rsidR="00CB2860" w:rsidRPr="00B419E4">
        <w:rPr>
          <w:rFonts w:ascii="Arial" w:hAnsi="Arial" w:cs="Arial"/>
          <w:b/>
          <w:color w:val="FF0000"/>
        </w:rPr>
        <w:t xml:space="preserve"> </w:t>
      </w:r>
    </w:p>
    <w:p w14:paraId="592CDA03" w14:textId="5B288912" w:rsidR="00C436D1" w:rsidRPr="005C5D03" w:rsidRDefault="00C436D1" w:rsidP="008B006D">
      <w:pPr>
        <w:pStyle w:val="NoSpacing"/>
        <w:jc w:val="both"/>
        <w:rPr>
          <w:rFonts w:ascii="Arial" w:hAnsi="Arial" w:cs="Arial"/>
          <w:b/>
          <w:color w:val="FF0000"/>
          <w:sz w:val="20"/>
          <w:szCs w:val="20"/>
        </w:rPr>
      </w:pPr>
    </w:p>
    <w:p w14:paraId="1FD1EF13" w14:textId="77777777" w:rsidR="008B006D" w:rsidRDefault="008B006D" w:rsidP="00E43615">
      <w:pPr>
        <w:pStyle w:val="NoSpacing"/>
        <w:numPr>
          <w:ilvl w:val="0"/>
          <w:numId w:val="24"/>
        </w:numPr>
        <w:ind w:firstLine="0"/>
        <w:jc w:val="both"/>
        <w:rPr>
          <w:rFonts w:ascii="Arial" w:hAnsi="Arial" w:cs="Arial"/>
        </w:rPr>
      </w:pPr>
      <w:r>
        <w:rPr>
          <w:rFonts w:ascii="Arial" w:hAnsi="Arial" w:cs="Arial"/>
        </w:rPr>
        <w:t xml:space="preserve">Unrecorded </w:t>
      </w:r>
      <w:r w:rsidR="007F5111">
        <w:rPr>
          <w:rFonts w:ascii="Arial" w:hAnsi="Arial" w:cs="Arial"/>
        </w:rPr>
        <w:t xml:space="preserve">in </w:t>
      </w:r>
      <w:r>
        <w:rPr>
          <w:rFonts w:ascii="Arial" w:hAnsi="Arial" w:cs="Arial"/>
        </w:rPr>
        <w:t>property records</w:t>
      </w:r>
    </w:p>
    <w:p w14:paraId="53CD67C5" w14:textId="77777777" w:rsidR="008B006D" w:rsidRPr="005C5D03" w:rsidRDefault="008B006D" w:rsidP="008B006D">
      <w:pPr>
        <w:pStyle w:val="NoSpacing"/>
        <w:jc w:val="both"/>
        <w:rPr>
          <w:rFonts w:ascii="Arial" w:hAnsi="Arial" w:cs="Arial"/>
          <w:sz w:val="20"/>
          <w:szCs w:val="20"/>
        </w:rPr>
      </w:pPr>
    </w:p>
    <w:p w14:paraId="0A12CF6E" w14:textId="4580D0E4" w:rsidR="008B006D" w:rsidRDefault="008B006D" w:rsidP="00E43615">
      <w:pPr>
        <w:pStyle w:val="NoSpacing"/>
        <w:numPr>
          <w:ilvl w:val="0"/>
          <w:numId w:val="26"/>
        </w:numPr>
        <w:ind w:left="1440" w:firstLine="0"/>
        <w:jc w:val="both"/>
        <w:rPr>
          <w:rFonts w:ascii="Arial" w:hAnsi="Arial" w:cs="Arial"/>
        </w:rPr>
      </w:pPr>
      <w:r w:rsidRPr="00676C37">
        <w:rPr>
          <w:rFonts w:ascii="Arial" w:hAnsi="Arial" w:cs="Arial"/>
        </w:rPr>
        <w:t>The property in Malinta, Valenzuela, Bulacan with a land area of 2,003 sq. m. recorded</w:t>
      </w:r>
      <w:r w:rsidR="00CB2860">
        <w:rPr>
          <w:rFonts w:ascii="Arial" w:hAnsi="Arial" w:cs="Arial"/>
        </w:rPr>
        <w:t xml:space="preserve"> </w:t>
      </w:r>
      <w:r w:rsidRPr="00676C37">
        <w:rPr>
          <w:rFonts w:ascii="Arial" w:hAnsi="Arial" w:cs="Arial"/>
        </w:rPr>
        <w:t xml:space="preserve">at book value of P0.803 million is now used as road right of way in Cabral Street, Maysan, Valenzuela. </w:t>
      </w:r>
      <w:r w:rsidR="00F43548">
        <w:rPr>
          <w:rFonts w:ascii="Arial" w:hAnsi="Arial" w:cs="Arial"/>
        </w:rPr>
        <w:t xml:space="preserve"> </w:t>
      </w:r>
      <w:r w:rsidRPr="00676C37">
        <w:rPr>
          <w:rFonts w:ascii="Arial" w:hAnsi="Arial" w:cs="Arial"/>
        </w:rPr>
        <w:t>On January 3, 2013, a recommendation letter from the former Finance Manager, Budget Officer V and Regulation Department Manager was submitted to the then Administrator, subject to the approval of the NTA Board of Directors (BOD), to formally inform the City Government of Valenzuela that NTA is willing to donate the land for public purpose and the corresponding Deed of Donation w</w:t>
      </w:r>
      <w:r w:rsidR="007F5111">
        <w:rPr>
          <w:rFonts w:ascii="Arial" w:hAnsi="Arial" w:cs="Arial"/>
        </w:rPr>
        <w:t>ould</w:t>
      </w:r>
      <w:r w:rsidRPr="00676C37">
        <w:rPr>
          <w:rFonts w:ascii="Arial" w:hAnsi="Arial" w:cs="Arial"/>
        </w:rPr>
        <w:t xml:space="preserve"> be the basis for the dropping of the subject property from the </w:t>
      </w:r>
      <w:r>
        <w:rPr>
          <w:rFonts w:ascii="Arial" w:hAnsi="Arial" w:cs="Arial"/>
        </w:rPr>
        <w:t xml:space="preserve"> </w:t>
      </w:r>
      <w:r w:rsidRPr="00676C37">
        <w:rPr>
          <w:rFonts w:ascii="Arial" w:hAnsi="Arial" w:cs="Arial"/>
        </w:rPr>
        <w:t xml:space="preserve">NTA’s inventory of real properties and to prevent the accumulation of the real property tax of the NTA. </w:t>
      </w:r>
      <w:r w:rsidR="00F43548">
        <w:rPr>
          <w:rFonts w:ascii="Arial" w:hAnsi="Arial" w:cs="Arial"/>
        </w:rPr>
        <w:t xml:space="preserve"> </w:t>
      </w:r>
      <w:r w:rsidRPr="00676C37">
        <w:rPr>
          <w:rFonts w:ascii="Arial" w:hAnsi="Arial" w:cs="Arial"/>
        </w:rPr>
        <w:t>However, no Deed of Donation</w:t>
      </w:r>
      <w:r w:rsidR="00D86003">
        <w:rPr>
          <w:rFonts w:ascii="Arial" w:hAnsi="Arial" w:cs="Arial"/>
        </w:rPr>
        <w:t xml:space="preserve"> </w:t>
      </w:r>
      <w:r w:rsidR="007F5111">
        <w:rPr>
          <w:rFonts w:ascii="Arial" w:hAnsi="Arial" w:cs="Arial"/>
        </w:rPr>
        <w:t>was</w:t>
      </w:r>
      <w:r w:rsidRPr="00676C37">
        <w:rPr>
          <w:rFonts w:ascii="Arial" w:hAnsi="Arial" w:cs="Arial"/>
        </w:rPr>
        <w:t xml:space="preserve"> executed as </w:t>
      </w:r>
      <w:r w:rsidR="007F5111">
        <w:rPr>
          <w:rFonts w:ascii="Arial" w:hAnsi="Arial" w:cs="Arial"/>
        </w:rPr>
        <w:t>at</w:t>
      </w:r>
      <w:r w:rsidR="004B49E1">
        <w:rPr>
          <w:rFonts w:ascii="Arial" w:hAnsi="Arial" w:cs="Arial"/>
        </w:rPr>
        <w:t xml:space="preserve"> </w:t>
      </w:r>
      <w:r w:rsidRPr="00676C37">
        <w:rPr>
          <w:rFonts w:ascii="Arial" w:hAnsi="Arial" w:cs="Arial"/>
        </w:rPr>
        <w:t>December 31, 2018 and the subject property i</w:t>
      </w:r>
      <w:r w:rsidR="00D86003">
        <w:rPr>
          <w:rFonts w:ascii="Arial" w:hAnsi="Arial" w:cs="Arial"/>
        </w:rPr>
        <w:t xml:space="preserve">s </w:t>
      </w:r>
      <w:r w:rsidRPr="00676C37">
        <w:rPr>
          <w:rFonts w:ascii="Arial" w:hAnsi="Arial" w:cs="Arial"/>
        </w:rPr>
        <w:t>still recorded in the books of NTA but is already dropped from the property records</w:t>
      </w:r>
      <w:r>
        <w:rPr>
          <w:rFonts w:ascii="Arial" w:hAnsi="Arial" w:cs="Arial"/>
        </w:rPr>
        <w:t>.</w:t>
      </w:r>
    </w:p>
    <w:p w14:paraId="0EAC60CB" w14:textId="77777777" w:rsidR="008B006D" w:rsidRPr="005C5D03" w:rsidRDefault="008B006D" w:rsidP="008B006D">
      <w:pPr>
        <w:pStyle w:val="NoSpacing"/>
        <w:jc w:val="both"/>
        <w:rPr>
          <w:rFonts w:ascii="Arial" w:hAnsi="Arial" w:cs="Arial"/>
          <w:sz w:val="20"/>
          <w:szCs w:val="20"/>
        </w:rPr>
      </w:pPr>
    </w:p>
    <w:p w14:paraId="0609F735" w14:textId="77777777" w:rsidR="008B006D" w:rsidRDefault="008B006D" w:rsidP="00E43615">
      <w:pPr>
        <w:pStyle w:val="NoSpacing"/>
        <w:numPr>
          <w:ilvl w:val="0"/>
          <w:numId w:val="24"/>
        </w:numPr>
        <w:ind w:firstLine="0"/>
        <w:jc w:val="both"/>
        <w:rPr>
          <w:rFonts w:ascii="Arial" w:hAnsi="Arial" w:cs="Arial"/>
        </w:rPr>
      </w:pPr>
      <w:r>
        <w:rPr>
          <w:rFonts w:ascii="Arial" w:hAnsi="Arial" w:cs="Arial"/>
        </w:rPr>
        <w:t xml:space="preserve">Unrecorded </w:t>
      </w:r>
      <w:r w:rsidR="007F5111">
        <w:rPr>
          <w:rFonts w:ascii="Arial" w:hAnsi="Arial" w:cs="Arial"/>
        </w:rPr>
        <w:t>in</w:t>
      </w:r>
      <w:r>
        <w:rPr>
          <w:rFonts w:ascii="Arial" w:hAnsi="Arial" w:cs="Arial"/>
        </w:rPr>
        <w:t xml:space="preserve"> accounting records</w:t>
      </w:r>
    </w:p>
    <w:p w14:paraId="475D6D37" w14:textId="77777777" w:rsidR="008B006D" w:rsidRPr="005C5D03" w:rsidRDefault="008B006D" w:rsidP="008B006D">
      <w:pPr>
        <w:pStyle w:val="NoSpacing"/>
        <w:jc w:val="both"/>
        <w:rPr>
          <w:rFonts w:ascii="Arial" w:hAnsi="Arial" w:cs="Arial"/>
          <w:sz w:val="20"/>
          <w:szCs w:val="20"/>
        </w:rPr>
      </w:pPr>
    </w:p>
    <w:p w14:paraId="6633C353" w14:textId="79DA89CD" w:rsidR="008B006D" w:rsidRDefault="007F5111" w:rsidP="00E43615">
      <w:pPr>
        <w:pStyle w:val="NoSpacing"/>
        <w:numPr>
          <w:ilvl w:val="0"/>
          <w:numId w:val="27"/>
        </w:numPr>
        <w:ind w:left="1440" w:firstLine="0"/>
        <w:jc w:val="both"/>
        <w:rPr>
          <w:rFonts w:ascii="Arial" w:hAnsi="Arial" w:cs="Arial"/>
        </w:rPr>
      </w:pPr>
      <w:r>
        <w:rPr>
          <w:rFonts w:ascii="Arial" w:hAnsi="Arial" w:cs="Arial"/>
        </w:rPr>
        <w:t>T</w:t>
      </w:r>
      <w:r w:rsidR="008B006D" w:rsidRPr="008B006D">
        <w:rPr>
          <w:rFonts w:ascii="Arial" w:hAnsi="Arial" w:cs="Arial"/>
        </w:rPr>
        <w:t>he report on the activities related to NTA real properties</w:t>
      </w:r>
      <w:r w:rsidR="005C5D03">
        <w:rPr>
          <w:rFonts w:ascii="Arial" w:hAnsi="Arial" w:cs="Arial"/>
        </w:rPr>
        <w:t xml:space="preserve"> </w:t>
      </w:r>
      <w:r w:rsidR="008B006D" w:rsidRPr="008B006D">
        <w:rPr>
          <w:rFonts w:ascii="Arial" w:hAnsi="Arial" w:cs="Arial"/>
        </w:rPr>
        <w:t xml:space="preserve">under Special Order No. 94-402 dated December 23, 1994, the titles of the properties in Tumog, Luna, Mt. Province </w:t>
      </w:r>
      <w:r w:rsidR="00362A6F">
        <w:rPr>
          <w:rFonts w:ascii="Arial" w:hAnsi="Arial" w:cs="Arial"/>
        </w:rPr>
        <w:t xml:space="preserve">were </w:t>
      </w:r>
      <w:r w:rsidR="008B006D" w:rsidRPr="008B006D">
        <w:rPr>
          <w:rFonts w:ascii="Arial" w:hAnsi="Arial" w:cs="Arial"/>
        </w:rPr>
        <w:t>still in the possession of the Board of Liquidators</w:t>
      </w:r>
      <w:r w:rsidR="00CD1098">
        <w:rPr>
          <w:rFonts w:ascii="Arial" w:hAnsi="Arial" w:cs="Arial"/>
        </w:rPr>
        <w:t xml:space="preserve"> (BOL)</w:t>
      </w:r>
      <w:r w:rsidR="008B006D" w:rsidRPr="008B006D">
        <w:rPr>
          <w:rFonts w:ascii="Arial" w:hAnsi="Arial" w:cs="Arial"/>
        </w:rPr>
        <w:t xml:space="preserve">. </w:t>
      </w:r>
      <w:r w:rsidR="00F43548">
        <w:rPr>
          <w:rFonts w:ascii="Arial" w:hAnsi="Arial" w:cs="Arial"/>
        </w:rPr>
        <w:t xml:space="preserve"> </w:t>
      </w:r>
      <w:r w:rsidR="008B006D" w:rsidRPr="008B006D">
        <w:rPr>
          <w:rFonts w:ascii="Arial" w:hAnsi="Arial" w:cs="Arial"/>
        </w:rPr>
        <w:t xml:space="preserve">Interview with </w:t>
      </w:r>
      <w:r w:rsidR="00207F19">
        <w:rPr>
          <w:rFonts w:ascii="Arial" w:hAnsi="Arial" w:cs="Arial"/>
        </w:rPr>
        <w:t>the</w:t>
      </w:r>
      <w:r w:rsidR="005C5D03">
        <w:rPr>
          <w:rFonts w:ascii="Arial" w:hAnsi="Arial" w:cs="Arial"/>
        </w:rPr>
        <w:t xml:space="preserve"> </w:t>
      </w:r>
      <w:r w:rsidR="00207F19">
        <w:rPr>
          <w:rFonts w:ascii="Arial" w:hAnsi="Arial" w:cs="Arial"/>
        </w:rPr>
        <w:t>Department Manager of the Regulation Department</w:t>
      </w:r>
      <w:r w:rsidR="008B006D" w:rsidRPr="008B006D">
        <w:rPr>
          <w:rFonts w:ascii="Arial" w:hAnsi="Arial" w:cs="Arial"/>
        </w:rPr>
        <w:t xml:space="preserve"> revealed that</w:t>
      </w:r>
      <w:r w:rsidR="005C5D03">
        <w:rPr>
          <w:rFonts w:ascii="Arial" w:hAnsi="Arial" w:cs="Arial"/>
        </w:rPr>
        <w:t xml:space="preserve"> </w:t>
      </w:r>
      <w:r w:rsidR="008B006D" w:rsidRPr="008B006D">
        <w:rPr>
          <w:rFonts w:ascii="Arial" w:hAnsi="Arial" w:cs="Arial"/>
        </w:rPr>
        <w:t>these properties were already sold by the BOL to the Department of Agriculture</w:t>
      </w:r>
      <w:r w:rsidR="00D86003">
        <w:rPr>
          <w:rFonts w:ascii="Arial" w:hAnsi="Arial" w:cs="Arial"/>
        </w:rPr>
        <w:t xml:space="preserve"> (DA)</w:t>
      </w:r>
      <w:r w:rsidR="008B006D" w:rsidRPr="008B006D">
        <w:rPr>
          <w:rFonts w:ascii="Arial" w:hAnsi="Arial" w:cs="Arial"/>
        </w:rPr>
        <w:t>.</w:t>
      </w:r>
    </w:p>
    <w:p w14:paraId="6AD93A04" w14:textId="77777777" w:rsidR="008B006D" w:rsidRPr="005C5D03" w:rsidRDefault="008B006D" w:rsidP="008B006D">
      <w:pPr>
        <w:pStyle w:val="NoSpacing"/>
        <w:ind w:left="1440"/>
        <w:jc w:val="both"/>
        <w:rPr>
          <w:rFonts w:ascii="Arial" w:hAnsi="Arial" w:cs="Arial"/>
          <w:sz w:val="20"/>
          <w:szCs w:val="20"/>
        </w:rPr>
      </w:pPr>
    </w:p>
    <w:p w14:paraId="2A9396C1" w14:textId="2EE88C11" w:rsidR="008B006D" w:rsidRDefault="008B006D" w:rsidP="00E43615">
      <w:pPr>
        <w:pStyle w:val="NoSpacing"/>
        <w:numPr>
          <w:ilvl w:val="0"/>
          <w:numId w:val="27"/>
        </w:numPr>
        <w:ind w:left="1440" w:firstLine="0"/>
        <w:jc w:val="both"/>
        <w:rPr>
          <w:rFonts w:ascii="Arial" w:hAnsi="Arial" w:cs="Arial"/>
        </w:rPr>
      </w:pPr>
      <w:r w:rsidRPr="008B006D">
        <w:rPr>
          <w:rFonts w:ascii="Arial" w:hAnsi="Arial" w:cs="Arial"/>
        </w:rPr>
        <w:t>The lots in Cagayan and Isabela are for sale under</w:t>
      </w:r>
      <w:r w:rsidR="0088079F">
        <w:rPr>
          <w:rFonts w:ascii="Arial" w:hAnsi="Arial" w:cs="Arial"/>
        </w:rPr>
        <w:t xml:space="preserve"> </w:t>
      </w:r>
      <w:r w:rsidRPr="008B006D">
        <w:rPr>
          <w:rFonts w:ascii="Arial" w:hAnsi="Arial" w:cs="Arial"/>
        </w:rPr>
        <w:t xml:space="preserve">Board Resolution No. 022-93, however, no updates were provided to determine whether these lots were already sold. </w:t>
      </w:r>
      <w:r w:rsidR="00F43548">
        <w:rPr>
          <w:rFonts w:ascii="Arial" w:hAnsi="Arial" w:cs="Arial"/>
        </w:rPr>
        <w:t xml:space="preserve"> </w:t>
      </w:r>
      <w:r w:rsidRPr="008B006D">
        <w:rPr>
          <w:rFonts w:ascii="Arial" w:hAnsi="Arial" w:cs="Arial"/>
        </w:rPr>
        <w:t>In NTA Cagayan Branch, only the land where the Branch Office is situated cost</w:t>
      </w:r>
      <w:r w:rsidR="007F5111">
        <w:rPr>
          <w:rFonts w:ascii="Arial" w:hAnsi="Arial" w:cs="Arial"/>
        </w:rPr>
        <w:t xml:space="preserve">ing </w:t>
      </w:r>
      <w:r w:rsidRPr="008B006D">
        <w:rPr>
          <w:rFonts w:ascii="Arial" w:hAnsi="Arial" w:cs="Arial"/>
        </w:rPr>
        <w:t xml:space="preserve">P354,900 and an area of 7,098 sq. m. </w:t>
      </w:r>
      <w:r w:rsidR="007F5111">
        <w:rPr>
          <w:rFonts w:ascii="Arial" w:hAnsi="Arial" w:cs="Arial"/>
        </w:rPr>
        <w:t>was</w:t>
      </w:r>
      <w:r w:rsidRPr="008B006D">
        <w:rPr>
          <w:rFonts w:ascii="Arial" w:hAnsi="Arial" w:cs="Arial"/>
        </w:rPr>
        <w:t xml:space="preserve"> recorded in its books. </w:t>
      </w:r>
      <w:r w:rsidR="00F43548">
        <w:rPr>
          <w:rFonts w:ascii="Arial" w:hAnsi="Arial" w:cs="Arial"/>
        </w:rPr>
        <w:t xml:space="preserve"> </w:t>
      </w:r>
      <w:r w:rsidRPr="008B006D">
        <w:rPr>
          <w:rFonts w:ascii="Arial" w:hAnsi="Arial" w:cs="Arial"/>
        </w:rPr>
        <w:t>Lots in Isabela, specifically located in Luna, Gamu, and Naguilian remained unrecorded</w:t>
      </w:r>
      <w:r w:rsidR="007F5111">
        <w:rPr>
          <w:rFonts w:ascii="Arial" w:hAnsi="Arial" w:cs="Arial"/>
        </w:rPr>
        <w:t xml:space="preserve"> </w:t>
      </w:r>
      <w:r w:rsidRPr="008B006D">
        <w:rPr>
          <w:rFonts w:ascii="Arial" w:hAnsi="Arial" w:cs="Arial"/>
        </w:rPr>
        <w:t>by the Branch</w:t>
      </w:r>
      <w:r w:rsidR="007F5111">
        <w:rPr>
          <w:rFonts w:ascii="Arial" w:hAnsi="Arial" w:cs="Arial"/>
        </w:rPr>
        <w:t xml:space="preserve"> in its books</w:t>
      </w:r>
      <w:r w:rsidRPr="008B006D">
        <w:rPr>
          <w:rFonts w:ascii="Arial" w:hAnsi="Arial" w:cs="Arial"/>
        </w:rPr>
        <w:t>.</w:t>
      </w:r>
    </w:p>
    <w:p w14:paraId="7B0B21C8" w14:textId="77777777" w:rsidR="008B006D" w:rsidRPr="005C5D03" w:rsidRDefault="008B006D" w:rsidP="008B006D">
      <w:pPr>
        <w:pStyle w:val="NoSpacing"/>
        <w:ind w:left="1440"/>
        <w:jc w:val="both"/>
        <w:rPr>
          <w:rFonts w:ascii="Arial" w:hAnsi="Arial" w:cs="Arial"/>
          <w:sz w:val="20"/>
          <w:szCs w:val="20"/>
        </w:rPr>
      </w:pPr>
    </w:p>
    <w:p w14:paraId="751BF448" w14:textId="77777777" w:rsidR="008B006D" w:rsidRPr="008B006D" w:rsidRDefault="008B006D" w:rsidP="00E43615">
      <w:pPr>
        <w:pStyle w:val="NoSpacing"/>
        <w:numPr>
          <w:ilvl w:val="0"/>
          <w:numId w:val="27"/>
        </w:numPr>
        <w:ind w:left="1440" w:firstLine="0"/>
        <w:jc w:val="both"/>
        <w:rPr>
          <w:rFonts w:ascii="Arial" w:hAnsi="Arial" w:cs="Arial"/>
        </w:rPr>
      </w:pPr>
      <w:r w:rsidRPr="008B006D">
        <w:rPr>
          <w:rFonts w:ascii="Arial" w:hAnsi="Arial" w:cs="Arial"/>
        </w:rPr>
        <w:t>Other variances in the property and accounting records of NTA’s Land account were due to the properties of the seven</w:t>
      </w:r>
      <w:r w:rsidR="0098158F">
        <w:rPr>
          <w:rFonts w:ascii="Arial" w:hAnsi="Arial" w:cs="Arial"/>
        </w:rPr>
        <w:t xml:space="preserve"> </w:t>
      </w:r>
      <w:r w:rsidRPr="008B006D">
        <w:rPr>
          <w:rFonts w:ascii="Arial" w:hAnsi="Arial" w:cs="Arial"/>
        </w:rPr>
        <w:t>defunct tobacco agencies merged to NTA under EO No. 245 dated July 24, 1987 which cannot be recorded due to lack of documents such as Transfer Certificate of Titles (TCTs).</w:t>
      </w:r>
    </w:p>
    <w:p w14:paraId="4C776D76" w14:textId="77777777" w:rsidR="008B006D" w:rsidRPr="005C5D03" w:rsidRDefault="008B006D" w:rsidP="008B006D">
      <w:pPr>
        <w:pStyle w:val="NoSpacing"/>
        <w:jc w:val="both"/>
        <w:rPr>
          <w:rFonts w:ascii="Arial" w:hAnsi="Arial" w:cs="Arial"/>
          <w:sz w:val="20"/>
          <w:szCs w:val="20"/>
        </w:rPr>
      </w:pPr>
    </w:p>
    <w:p w14:paraId="1CAF12B9" w14:textId="77777777" w:rsidR="008B006D" w:rsidRDefault="008B006D" w:rsidP="00E43615">
      <w:pPr>
        <w:pStyle w:val="NoSpacing"/>
        <w:numPr>
          <w:ilvl w:val="0"/>
          <w:numId w:val="24"/>
        </w:numPr>
        <w:ind w:firstLine="0"/>
        <w:jc w:val="both"/>
        <w:rPr>
          <w:rFonts w:ascii="Arial" w:hAnsi="Arial" w:cs="Arial"/>
        </w:rPr>
      </w:pPr>
      <w:r w:rsidRPr="003E5A37">
        <w:rPr>
          <w:rFonts w:ascii="Arial" w:hAnsi="Arial" w:cs="Arial"/>
        </w:rPr>
        <w:t>Unidentified sale of land</w:t>
      </w:r>
    </w:p>
    <w:p w14:paraId="036E084C" w14:textId="77777777" w:rsidR="008B006D" w:rsidRPr="005C5D03" w:rsidRDefault="008B006D" w:rsidP="008B006D">
      <w:pPr>
        <w:pStyle w:val="NoSpacing"/>
        <w:jc w:val="both"/>
        <w:rPr>
          <w:rFonts w:ascii="Arial" w:hAnsi="Arial" w:cs="Arial"/>
          <w:sz w:val="20"/>
          <w:szCs w:val="20"/>
        </w:rPr>
      </w:pPr>
    </w:p>
    <w:p w14:paraId="2F40EADB" w14:textId="2A522D69" w:rsidR="008B006D" w:rsidRDefault="008B006D" w:rsidP="00E43615">
      <w:pPr>
        <w:pStyle w:val="NoSpacing"/>
        <w:numPr>
          <w:ilvl w:val="0"/>
          <w:numId w:val="28"/>
        </w:numPr>
        <w:ind w:left="1440" w:firstLine="0"/>
        <w:jc w:val="both"/>
        <w:rPr>
          <w:rFonts w:ascii="Arial" w:hAnsi="Arial" w:cs="Arial"/>
        </w:rPr>
      </w:pPr>
      <w:r w:rsidRPr="003E5A37">
        <w:rPr>
          <w:rFonts w:ascii="Arial" w:hAnsi="Arial" w:cs="Arial"/>
        </w:rPr>
        <w:t xml:space="preserve">The records of the sale of the properties were not clear enough to determine which property was sold. </w:t>
      </w:r>
      <w:r w:rsidR="00F43548">
        <w:rPr>
          <w:rFonts w:ascii="Arial" w:hAnsi="Arial" w:cs="Arial"/>
        </w:rPr>
        <w:t xml:space="preserve"> </w:t>
      </w:r>
      <w:r w:rsidRPr="003E5A37">
        <w:rPr>
          <w:rFonts w:ascii="Arial" w:hAnsi="Arial" w:cs="Arial"/>
        </w:rPr>
        <w:t>Records show that these properties were deducted from the Land account even when these properties were not recorded in the books of NTA, thus rendering an understatement of P1.001 million.</w:t>
      </w:r>
    </w:p>
    <w:p w14:paraId="687EA394" w14:textId="77777777" w:rsidR="008B006D" w:rsidRPr="005C5D03" w:rsidRDefault="008B006D" w:rsidP="00616D0C">
      <w:pPr>
        <w:pStyle w:val="NoSpacing"/>
        <w:ind w:right="4320"/>
        <w:jc w:val="both"/>
        <w:rPr>
          <w:rFonts w:ascii="Arial" w:hAnsi="Arial" w:cs="Arial"/>
          <w:i/>
          <w:color w:val="000000" w:themeColor="text1"/>
          <w:sz w:val="20"/>
          <w:szCs w:val="20"/>
        </w:rPr>
      </w:pPr>
    </w:p>
    <w:p w14:paraId="5D5664AB" w14:textId="77777777" w:rsidR="00616D0C" w:rsidRPr="00F04CDA" w:rsidRDefault="007F5111" w:rsidP="00616D0C">
      <w:pPr>
        <w:pStyle w:val="NoSpacing"/>
        <w:ind w:right="4320"/>
        <w:jc w:val="both"/>
        <w:rPr>
          <w:rFonts w:ascii="Arial" w:hAnsi="Arial" w:cs="Arial"/>
          <w:i/>
          <w:color w:val="000000" w:themeColor="text1"/>
        </w:rPr>
      </w:pPr>
      <w:r>
        <w:rPr>
          <w:rFonts w:ascii="Arial" w:hAnsi="Arial" w:cs="Arial"/>
          <w:i/>
          <w:color w:val="000000" w:themeColor="text1"/>
        </w:rPr>
        <w:t>Over</w:t>
      </w:r>
      <w:r w:rsidR="00616D0C" w:rsidRPr="00A17603">
        <w:rPr>
          <w:rFonts w:ascii="Arial" w:hAnsi="Arial" w:cs="Arial"/>
          <w:i/>
          <w:color w:val="000000" w:themeColor="text1"/>
        </w:rPr>
        <w:t xml:space="preserve">statement of </w:t>
      </w:r>
      <w:r>
        <w:rPr>
          <w:rFonts w:ascii="Arial" w:hAnsi="Arial" w:cs="Arial"/>
          <w:i/>
          <w:color w:val="000000" w:themeColor="text1"/>
        </w:rPr>
        <w:t xml:space="preserve">the cost derecognized from Land account for </w:t>
      </w:r>
      <w:r w:rsidR="00616D0C" w:rsidRPr="00A17603">
        <w:rPr>
          <w:rFonts w:ascii="Arial" w:hAnsi="Arial" w:cs="Arial"/>
          <w:i/>
          <w:color w:val="000000" w:themeColor="text1"/>
        </w:rPr>
        <w:t>the property</w:t>
      </w:r>
      <w:r>
        <w:rPr>
          <w:rFonts w:ascii="Arial" w:hAnsi="Arial" w:cs="Arial"/>
          <w:i/>
          <w:color w:val="000000" w:themeColor="text1"/>
        </w:rPr>
        <w:t xml:space="preserve"> sold</w:t>
      </w:r>
      <w:r w:rsidR="00616D0C" w:rsidRPr="00A17603">
        <w:rPr>
          <w:rFonts w:ascii="Arial" w:hAnsi="Arial" w:cs="Arial"/>
          <w:i/>
          <w:color w:val="000000" w:themeColor="text1"/>
        </w:rPr>
        <w:t xml:space="preserve"> in Paco, Manila</w:t>
      </w:r>
      <w:r>
        <w:rPr>
          <w:rFonts w:ascii="Arial" w:hAnsi="Arial" w:cs="Arial"/>
          <w:i/>
          <w:color w:val="000000" w:themeColor="text1"/>
        </w:rPr>
        <w:t xml:space="preserve"> </w:t>
      </w:r>
      <w:r w:rsidR="00616D0C" w:rsidRPr="00A17603" w:rsidDel="00A17603">
        <w:rPr>
          <w:rFonts w:ascii="Arial" w:hAnsi="Arial" w:cs="Arial"/>
          <w:i/>
          <w:color w:val="000000" w:themeColor="text1"/>
        </w:rPr>
        <w:t xml:space="preserve"> </w:t>
      </w:r>
    </w:p>
    <w:p w14:paraId="5660D048" w14:textId="77777777" w:rsidR="00616D0C" w:rsidRPr="005C5D03" w:rsidRDefault="00616D0C" w:rsidP="00616D0C">
      <w:pPr>
        <w:pStyle w:val="NoSpacing"/>
        <w:jc w:val="both"/>
        <w:rPr>
          <w:rFonts w:ascii="Arial" w:hAnsi="Arial" w:cs="Arial"/>
          <w:color w:val="000000" w:themeColor="text1"/>
          <w:sz w:val="20"/>
          <w:szCs w:val="20"/>
        </w:rPr>
      </w:pPr>
    </w:p>
    <w:p w14:paraId="5B234407" w14:textId="793737FB" w:rsidR="00616D0C" w:rsidRDefault="00616D0C" w:rsidP="00616D0C">
      <w:pPr>
        <w:pStyle w:val="NoSpacing"/>
        <w:numPr>
          <w:ilvl w:val="1"/>
          <w:numId w:val="10"/>
        </w:numPr>
        <w:ind w:left="0" w:firstLine="0"/>
        <w:jc w:val="both"/>
        <w:rPr>
          <w:rFonts w:ascii="Arial" w:hAnsi="Arial" w:cs="Arial"/>
          <w:color w:val="000000" w:themeColor="text1"/>
        </w:rPr>
      </w:pPr>
      <w:r w:rsidRPr="00F04CDA">
        <w:rPr>
          <w:rFonts w:ascii="Arial" w:hAnsi="Arial" w:cs="Arial"/>
          <w:color w:val="000000" w:themeColor="text1"/>
        </w:rPr>
        <w:t xml:space="preserve">Out of the 5,236.7 </w:t>
      </w:r>
      <w:r w:rsidR="00812B7D" w:rsidRPr="00F04CDA">
        <w:rPr>
          <w:rFonts w:ascii="Arial" w:hAnsi="Arial" w:cs="Arial"/>
          <w:color w:val="000000" w:themeColor="text1"/>
        </w:rPr>
        <w:t>sq. m</w:t>
      </w:r>
      <w:r w:rsidRPr="00F04CDA">
        <w:rPr>
          <w:rFonts w:ascii="Arial" w:hAnsi="Arial" w:cs="Arial"/>
          <w:color w:val="000000" w:themeColor="text1"/>
        </w:rPr>
        <w:t>.</w:t>
      </w:r>
      <w:r w:rsidR="00AD6639">
        <w:rPr>
          <w:rFonts w:ascii="Arial" w:hAnsi="Arial" w:cs="Arial"/>
          <w:color w:val="000000" w:themeColor="text1"/>
        </w:rPr>
        <w:t xml:space="preserve"> property in Paco, Manila</w:t>
      </w:r>
      <w:r w:rsidRPr="00F04CDA">
        <w:rPr>
          <w:rFonts w:ascii="Arial" w:hAnsi="Arial" w:cs="Arial"/>
          <w:color w:val="000000" w:themeColor="text1"/>
        </w:rPr>
        <w:t xml:space="preserve">, only 3,880 sq. m. were availed by the members of the </w:t>
      </w:r>
      <w:r w:rsidR="007665F3" w:rsidRPr="009451C5">
        <w:rPr>
          <w:rFonts w:ascii="Arial" w:hAnsi="Arial" w:cs="Arial"/>
          <w:color w:val="000000" w:themeColor="text1"/>
        </w:rPr>
        <w:t xml:space="preserve">Canonigo Gomez Zamora </w:t>
      </w:r>
      <w:r w:rsidR="007665F3">
        <w:rPr>
          <w:rFonts w:ascii="Arial" w:hAnsi="Arial" w:cs="Arial"/>
          <w:color w:val="000000" w:themeColor="text1"/>
        </w:rPr>
        <w:t>(</w:t>
      </w:r>
      <w:r w:rsidRPr="00F04CDA">
        <w:rPr>
          <w:rFonts w:ascii="Arial" w:hAnsi="Arial" w:cs="Arial"/>
          <w:color w:val="000000" w:themeColor="text1"/>
        </w:rPr>
        <w:t>CAGOZA</w:t>
      </w:r>
      <w:r w:rsidR="007665F3">
        <w:rPr>
          <w:rFonts w:ascii="Arial" w:hAnsi="Arial" w:cs="Arial"/>
          <w:color w:val="000000" w:themeColor="text1"/>
        </w:rPr>
        <w:t>)</w:t>
      </w:r>
      <w:r w:rsidRPr="00F04CDA">
        <w:rPr>
          <w:rFonts w:ascii="Arial" w:hAnsi="Arial" w:cs="Arial"/>
          <w:color w:val="000000" w:themeColor="text1"/>
        </w:rPr>
        <w:t xml:space="preserve"> Homeowners’ Association, Inc. at P7,820.11 per sq. m., which </w:t>
      </w:r>
      <w:r w:rsidR="00362A6F">
        <w:rPr>
          <w:rFonts w:ascii="Arial" w:hAnsi="Arial" w:cs="Arial"/>
          <w:color w:val="000000" w:themeColor="text1"/>
        </w:rPr>
        <w:t>were</w:t>
      </w:r>
      <w:r w:rsidRPr="00F04CDA">
        <w:rPr>
          <w:rFonts w:ascii="Arial" w:hAnsi="Arial" w:cs="Arial"/>
          <w:color w:val="000000" w:themeColor="text1"/>
        </w:rPr>
        <w:t xml:space="preserve"> paid in installments. </w:t>
      </w:r>
      <w:r w:rsidR="00A71954">
        <w:rPr>
          <w:rFonts w:ascii="Arial" w:hAnsi="Arial" w:cs="Arial"/>
          <w:color w:val="000000" w:themeColor="text1"/>
        </w:rPr>
        <w:t xml:space="preserve"> </w:t>
      </w:r>
      <w:r w:rsidRPr="00F04CDA">
        <w:rPr>
          <w:rFonts w:ascii="Arial" w:hAnsi="Arial" w:cs="Arial"/>
          <w:color w:val="000000" w:themeColor="text1"/>
        </w:rPr>
        <w:t xml:space="preserve">The same value is dropped </w:t>
      </w:r>
      <w:r w:rsidR="0059501B" w:rsidRPr="00F04CDA">
        <w:rPr>
          <w:rFonts w:ascii="Arial" w:hAnsi="Arial" w:cs="Arial"/>
          <w:color w:val="000000" w:themeColor="text1"/>
        </w:rPr>
        <w:t xml:space="preserve">from the land account </w:t>
      </w:r>
      <w:r w:rsidRPr="00F04CDA">
        <w:rPr>
          <w:rFonts w:ascii="Arial" w:hAnsi="Arial" w:cs="Arial"/>
          <w:color w:val="000000" w:themeColor="text1"/>
        </w:rPr>
        <w:t>only once the settlers have fully paid the area occupied.</w:t>
      </w:r>
      <w:r w:rsidR="00A71954">
        <w:rPr>
          <w:rFonts w:ascii="Arial" w:hAnsi="Arial" w:cs="Arial"/>
          <w:color w:val="000000" w:themeColor="text1"/>
        </w:rPr>
        <w:t xml:space="preserve"> </w:t>
      </w:r>
      <w:r w:rsidRPr="00F04CDA">
        <w:rPr>
          <w:rFonts w:ascii="Arial" w:hAnsi="Arial" w:cs="Arial"/>
          <w:color w:val="000000" w:themeColor="text1"/>
        </w:rPr>
        <w:t xml:space="preserve"> The installments/payments </w:t>
      </w:r>
      <w:r w:rsidR="00AA4A12">
        <w:rPr>
          <w:rFonts w:ascii="Arial" w:hAnsi="Arial" w:cs="Arial"/>
          <w:color w:val="000000" w:themeColor="text1"/>
        </w:rPr>
        <w:t>were</w:t>
      </w:r>
      <w:r w:rsidRPr="00F04CDA">
        <w:rPr>
          <w:rFonts w:ascii="Arial" w:hAnsi="Arial" w:cs="Arial"/>
          <w:color w:val="000000" w:themeColor="text1"/>
        </w:rPr>
        <w:t xml:space="preserve"> recorded as part of the “Other Payables – Paco Property” and such account is debited, while Land is credited once the occupant has paid the selling price in full. </w:t>
      </w:r>
    </w:p>
    <w:p w14:paraId="72F5B3A1" w14:textId="77777777" w:rsidR="00616D0C" w:rsidRPr="005C5D03" w:rsidRDefault="00616D0C" w:rsidP="00616D0C">
      <w:pPr>
        <w:pStyle w:val="NoSpacing"/>
        <w:jc w:val="both"/>
        <w:rPr>
          <w:rFonts w:ascii="Arial" w:hAnsi="Arial" w:cs="Arial"/>
          <w:color w:val="000000" w:themeColor="text1"/>
          <w:sz w:val="20"/>
          <w:szCs w:val="20"/>
        </w:rPr>
      </w:pPr>
    </w:p>
    <w:p w14:paraId="56F927B1" w14:textId="566BA041" w:rsidR="00616D0C" w:rsidRDefault="00616D0C" w:rsidP="00616D0C">
      <w:pPr>
        <w:pStyle w:val="NoSpacing"/>
        <w:numPr>
          <w:ilvl w:val="1"/>
          <w:numId w:val="10"/>
        </w:numPr>
        <w:ind w:left="0" w:firstLine="0"/>
        <w:jc w:val="both"/>
        <w:rPr>
          <w:rFonts w:ascii="Arial" w:hAnsi="Arial" w:cs="Arial"/>
          <w:color w:val="000000" w:themeColor="text1"/>
        </w:rPr>
      </w:pPr>
      <w:r w:rsidRPr="009451C5">
        <w:rPr>
          <w:rFonts w:ascii="Arial" w:hAnsi="Arial" w:cs="Arial"/>
          <w:color w:val="000000" w:themeColor="text1"/>
        </w:rPr>
        <w:t xml:space="preserve">In Annex A: Revised Chart of Accounts of COA Circular No. 2015-010 dated December 1, 2015, “Other Payables” is defined as an </w:t>
      </w:r>
      <w:r w:rsidRPr="009451C5">
        <w:rPr>
          <w:rFonts w:ascii="Arial" w:hAnsi="Arial" w:cs="Arial"/>
          <w:i/>
          <w:color w:val="000000" w:themeColor="text1"/>
        </w:rPr>
        <w:t>account used to recognize other liabilities not falling under any specific payable accounts</w:t>
      </w:r>
      <w:r w:rsidRPr="009451C5">
        <w:rPr>
          <w:rFonts w:ascii="Arial" w:hAnsi="Arial" w:cs="Arial"/>
          <w:color w:val="000000" w:themeColor="text1"/>
        </w:rPr>
        <w:t xml:space="preserve">, and this account shall be debited </w:t>
      </w:r>
      <w:r w:rsidRPr="009451C5">
        <w:rPr>
          <w:rFonts w:ascii="Arial" w:hAnsi="Arial" w:cs="Arial"/>
          <w:i/>
          <w:color w:val="000000" w:themeColor="text1"/>
        </w:rPr>
        <w:t>for settlement of liabilities</w:t>
      </w:r>
      <w:r w:rsidRPr="009451C5">
        <w:rPr>
          <w:rFonts w:ascii="Arial" w:hAnsi="Arial" w:cs="Arial"/>
          <w:color w:val="000000" w:themeColor="text1"/>
        </w:rPr>
        <w:t xml:space="preserve">. </w:t>
      </w:r>
      <w:r w:rsidR="00A71954">
        <w:rPr>
          <w:rFonts w:ascii="Arial" w:hAnsi="Arial" w:cs="Arial"/>
          <w:color w:val="000000" w:themeColor="text1"/>
        </w:rPr>
        <w:t xml:space="preserve"> </w:t>
      </w:r>
      <w:r w:rsidRPr="009451C5">
        <w:rPr>
          <w:rFonts w:ascii="Arial" w:hAnsi="Arial" w:cs="Arial"/>
          <w:color w:val="000000" w:themeColor="text1"/>
        </w:rPr>
        <w:t>However, these specific transactions or payments</w:t>
      </w:r>
      <w:r w:rsidR="00DE7FEA">
        <w:rPr>
          <w:rFonts w:ascii="Arial" w:hAnsi="Arial" w:cs="Arial"/>
          <w:color w:val="000000" w:themeColor="text1"/>
        </w:rPr>
        <w:t xml:space="preserve"> were</w:t>
      </w:r>
      <w:r w:rsidRPr="009451C5">
        <w:rPr>
          <w:rFonts w:ascii="Arial" w:hAnsi="Arial" w:cs="Arial"/>
          <w:color w:val="000000" w:themeColor="text1"/>
        </w:rPr>
        <w:t xml:space="preserve"> not liabilities, instead, they </w:t>
      </w:r>
      <w:r w:rsidR="00DE7FEA">
        <w:rPr>
          <w:rFonts w:ascii="Arial" w:hAnsi="Arial" w:cs="Arial"/>
          <w:color w:val="000000" w:themeColor="text1"/>
        </w:rPr>
        <w:t>were</w:t>
      </w:r>
      <w:r w:rsidR="00DE7FEA" w:rsidRPr="009451C5">
        <w:rPr>
          <w:rFonts w:ascii="Arial" w:hAnsi="Arial" w:cs="Arial"/>
          <w:color w:val="000000" w:themeColor="text1"/>
        </w:rPr>
        <w:t xml:space="preserve"> </w:t>
      </w:r>
      <w:r w:rsidRPr="009451C5">
        <w:rPr>
          <w:rFonts w:ascii="Arial" w:hAnsi="Arial" w:cs="Arial"/>
          <w:color w:val="000000" w:themeColor="text1"/>
        </w:rPr>
        <w:t>payments received by NTA, as part of the selling price, in exchange for the land owned by NTA</w:t>
      </w:r>
      <w:r w:rsidR="00C61022">
        <w:rPr>
          <w:rFonts w:ascii="Arial" w:hAnsi="Arial" w:cs="Arial"/>
          <w:color w:val="000000" w:themeColor="text1"/>
        </w:rPr>
        <w:t>.</w:t>
      </w:r>
      <w:r w:rsidRPr="009451C5">
        <w:rPr>
          <w:rFonts w:ascii="Arial" w:hAnsi="Arial" w:cs="Arial"/>
          <w:color w:val="000000" w:themeColor="text1"/>
        </w:rPr>
        <w:t xml:space="preserve"> </w:t>
      </w:r>
    </w:p>
    <w:p w14:paraId="2F74830D" w14:textId="77777777" w:rsidR="00616D0C" w:rsidRPr="005C5D03" w:rsidRDefault="00616D0C" w:rsidP="00616D0C">
      <w:pPr>
        <w:rPr>
          <w:rFonts w:ascii="Arial" w:hAnsi="Arial" w:cs="Arial"/>
          <w:color w:val="000000" w:themeColor="text1"/>
        </w:rPr>
      </w:pPr>
    </w:p>
    <w:p w14:paraId="23D443B8" w14:textId="2C2667F0" w:rsidR="00616D0C" w:rsidRDefault="00616D0C" w:rsidP="00616D0C">
      <w:pPr>
        <w:pStyle w:val="NoSpacing"/>
        <w:numPr>
          <w:ilvl w:val="1"/>
          <w:numId w:val="10"/>
        </w:numPr>
        <w:ind w:left="0" w:firstLine="0"/>
        <w:jc w:val="both"/>
        <w:rPr>
          <w:rFonts w:ascii="Arial" w:hAnsi="Arial" w:cs="Arial"/>
          <w:color w:val="000000" w:themeColor="text1"/>
        </w:rPr>
      </w:pPr>
      <w:r w:rsidRPr="009451C5">
        <w:rPr>
          <w:rFonts w:ascii="Arial" w:hAnsi="Arial" w:cs="Arial"/>
          <w:color w:val="000000" w:themeColor="text1"/>
        </w:rPr>
        <w:t>Also, the amount that is being deducted from the Land account once the area is fully paid is equal to the selling price</w:t>
      </w:r>
      <w:r w:rsidR="0059501B">
        <w:rPr>
          <w:rFonts w:ascii="Arial" w:hAnsi="Arial" w:cs="Arial"/>
          <w:color w:val="000000" w:themeColor="text1"/>
        </w:rPr>
        <w:t xml:space="preserve"> of</w:t>
      </w:r>
      <w:r w:rsidRPr="009451C5">
        <w:rPr>
          <w:rFonts w:ascii="Arial" w:hAnsi="Arial" w:cs="Arial"/>
          <w:color w:val="000000" w:themeColor="text1"/>
        </w:rPr>
        <w:t xml:space="preserve"> P7,820.11/sq. m., whereas the Land account </w:t>
      </w:r>
      <w:r w:rsidR="00C61022">
        <w:rPr>
          <w:rFonts w:ascii="Arial" w:hAnsi="Arial" w:cs="Arial"/>
          <w:color w:val="000000" w:themeColor="text1"/>
        </w:rPr>
        <w:t>was</w:t>
      </w:r>
      <w:r w:rsidRPr="009451C5">
        <w:rPr>
          <w:rFonts w:ascii="Arial" w:hAnsi="Arial" w:cs="Arial"/>
          <w:color w:val="000000" w:themeColor="text1"/>
        </w:rPr>
        <w:t xml:space="preserve"> recorded at cost</w:t>
      </w:r>
      <w:r w:rsidR="00C61022">
        <w:rPr>
          <w:rFonts w:ascii="Arial" w:hAnsi="Arial" w:cs="Arial"/>
          <w:color w:val="000000" w:themeColor="text1"/>
        </w:rPr>
        <w:t xml:space="preserve"> when recognized</w:t>
      </w:r>
      <w:r w:rsidR="0059501B">
        <w:rPr>
          <w:rFonts w:ascii="Arial" w:hAnsi="Arial" w:cs="Arial"/>
          <w:color w:val="000000" w:themeColor="text1"/>
        </w:rPr>
        <w:t xml:space="preserve"> at</w:t>
      </w:r>
      <w:r w:rsidRPr="009451C5">
        <w:rPr>
          <w:rFonts w:ascii="Arial" w:hAnsi="Arial" w:cs="Arial"/>
          <w:color w:val="000000" w:themeColor="text1"/>
        </w:rPr>
        <w:t xml:space="preserve"> P960/sq. m. </w:t>
      </w:r>
      <w:r w:rsidR="00C61022">
        <w:rPr>
          <w:rFonts w:ascii="Arial" w:hAnsi="Arial" w:cs="Arial"/>
          <w:color w:val="000000" w:themeColor="text1"/>
        </w:rPr>
        <w:t xml:space="preserve">Hence, the amount deducted or derecognized from the Land account was overstated by </w:t>
      </w:r>
      <w:r w:rsidR="00C61022" w:rsidRPr="009451C5">
        <w:rPr>
          <w:rFonts w:ascii="Arial" w:hAnsi="Arial" w:cs="Arial"/>
          <w:color w:val="000000" w:themeColor="text1"/>
        </w:rPr>
        <w:t>P6,860.11/sq. m.</w:t>
      </w:r>
      <w:r w:rsidR="00C61022">
        <w:rPr>
          <w:rFonts w:ascii="Arial" w:hAnsi="Arial" w:cs="Arial"/>
          <w:color w:val="000000" w:themeColor="text1"/>
        </w:rPr>
        <w:t xml:space="preserve">, </w:t>
      </w:r>
      <w:r w:rsidRPr="009451C5">
        <w:rPr>
          <w:rFonts w:ascii="Arial" w:hAnsi="Arial" w:cs="Arial"/>
          <w:color w:val="000000" w:themeColor="text1"/>
        </w:rPr>
        <w:t xml:space="preserve">the difference of </w:t>
      </w:r>
      <w:r w:rsidR="00C61022">
        <w:rPr>
          <w:rFonts w:ascii="Arial" w:hAnsi="Arial" w:cs="Arial"/>
          <w:color w:val="000000" w:themeColor="text1"/>
        </w:rPr>
        <w:t xml:space="preserve">the selling price and the </w:t>
      </w:r>
      <w:r w:rsidR="00812B7D">
        <w:rPr>
          <w:rFonts w:ascii="Arial" w:hAnsi="Arial" w:cs="Arial"/>
          <w:color w:val="000000" w:themeColor="text1"/>
        </w:rPr>
        <w:t>cost of</w:t>
      </w:r>
      <w:r w:rsidR="00C61022">
        <w:rPr>
          <w:rFonts w:ascii="Arial" w:hAnsi="Arial" w:cs="Arial"/>
          <w:color w:val="000000" w:themeColor="text1"/>
        </w:rPr>
        <w:t xml:space="preserve"> </w:t>
      </w:r>
      <w:r w:rsidR="00812B7D">
        <w:rPr>
          <w:rFonts w:ascii="Arial" w:hAnsi="Arial" w:cs="Arial"/>
          <w:color w:val="000000" w:themeColor="text1"/>
        </w:rPr>
        <w:t>land,</w:t>
      </w:r>
      <w:r w:rsidR="00C61022">
        <w:rPr>
          <w:rFonts w:ascii="Arial" w:hAnsi="Arial" w:cs="Arial"/>
          <w:color w:val="000000" w:themeColor="text1"/>
        </w:rPr>
        <w:t xml:space="preserve"> which </w:t>
      </w:r>
      <w:r w:rsidRPr="009451C5">
        <w:rPr>
          <w:rFonts w:ascii="Arial" w:hAnsi="Arial" w:cs="Arial"/>
          <w:color w:val="000000" w:themeColor="text1"/>
        </w:rPr>
        <w:t xml:space="preserve">should be treated as gain on sale on the property, instead of deducting the full amount of the selling price </w:t>
      </w:r>
      <w:r w:rsidR="00C61022">
        <w:rPr>
          <w:rFonts w:ascii="Arial" w:hAnsi="Arial" w:cs="Arial"/>
          <w:color w:val="000000" w:themeColor="text1"/>
        </w:rPr>
        <w:t>from</w:t>
      </w:r>
      <w:r w:rsidRPr="009451C5">
        <w:rPr>
          <w:rFonts w:ascii="Arial" w:hAnsi="Arial" w:cs="Arial"/>
          <w:color w:val="000000" w:themeColor="text1"/>
        </w:rPr>
        <w:t xml:space="preserve"> the </w:t>
      </w:r>
      <w:r w:rsidR="00DE7FEA">
        <w:rPr>
          <w:rFonts w:ascii="Arial" w:hAnsi="Arial" w:cs="Arial"/>
          <w:color w:val="000000" w:themeColor="text1"/>
        </w:rPr>
        <w:t>L</w:t>
      </w:r>
      <w:r w:rsidRPr="009451C5">
        <w:rPr>
          <w:rFonts w:ascii="Arial" w:hAnsi="Arial" w:cs="Arial"/>
          <w:color w:val="000000" w:themeColor="text1"/>
        </w:rPr>
        <w:t>and account.</w:t>
      </w:r>
    </w:p>
    <w:p w14:paraId="2136B3F3" w14:textId="77777777" w:rsidR="00616D0C" w:rsidRPr="005C5D03" w:rsidRDefault="00616D0C" w:rsidP="00616D0C">
      <w:pPr>
        <w:rPr>
          <w:rFonts w:ascii="Arial" w:hAnsi="Arial" w:cs="Arial"/>
          <w:color w:val="000000" w:themeColor="text1"/>
        </w:rPr>
      </w:pPr>
    </w:p>
    <w:p w14:paraId="4AA23D67" w14:textId="77777777" w:rsidR="00616D0C" w:rsidRPr="009451C5" w:rsidRDefault="00616D0C" w:rsidP="00616D0C">
      <w:pPr>
        <w:pStyle w:val="NoSpacing"/>
        <w:numPr>
          <w:ilvl w:val="1"/>
          <w:numId w:val="10"/>
        </w:numPr>
        <w:ind w:left="0" w:firstLine="0"/>
        <w:jc w:val="both"/>
        <w:rPr>
          <w:rFonts w:ascii="Arial" w:hAnsi="Arial" w:cs="Arial"/>
          <w:color w:val="000000" w:themeColor="text1"/>
        </w:rPr>
      </w:pPr>
      <w:r w:rsidRPr="009451C5">
        <w:rPr>
          <w:rFonts w:ascii="Arial" w:hAnsi="Arial" w:cs="Arial"/>
          <w:color w:val="000000" w:themeColor="text1"/>
        </w:rPr>
        <w:t xml:space="preserve">As </w:t>
      </w:r>
      <w:r w:rsidR="00AA4A12">
        <w:rPr>
          <w:rFonts w:ascii="Arial" w:hAnsi="Arial" w:cs="Arial"/>
          <w:color w:val="000000" w:themeColor="text1"/>
        </w:rPr>
        <w:t>at</w:t>
      </w:r>
      <w:r w:rsidRPr="009451C5">
        <w:rPr>
          <w:rFonts w:ascii="Arial" w:hAnsi="Arial" w:cs="Arial"/>
          <w:color w:val="000000" w:themeColor="text1"/>
        </w:rPr>
        <w:t xml:space="preserve"> December 31, 2018, only 624 sq. m. </w:t>
      </w:r>
      <w:r w:rsidR="00AA4A12">
        <w:rPr>
          <w:rFonts w:ascii="Arial" w:hAnsi="Arial" w:cs="Arial"/>
          <w:color w:val="000000" w:themeColor="text1"/>
        </w:rPr>
        <w:t>was</w:t>
      </w:r>
      <w:r w:rsidRPr="009451C5">
        <w:rPr>
          <w:rFonts w:ascii="Arial" w:hAnsi="Arial" w:cs="Arial"/>
          <w:color w:val="000000" w:themeColor="text1"/>
        </w:rPr>
        <w:t xml:space="preserve"> paid in full, out of the 3,880 sq. m. availed, and only 221 sq. m. paid in full was recorded in the books of NTA. </w:t>
      </w:r>
    </w:p>
    <w:p w14:paraId="4D1A873D" w14:textId="77777777" w:rsidR="00616D0C" w:rsidRPr="005C5D03" w:rsidRDefault="00616D0C" w:rsidP="00616D0C">
      <w:pPr>
        <w:pStyle w:val="NoSpacing"/>
        <w:jc w:val="both"/>
        <w:rPr>
          <w:rFonts w:ascii="Arial" w:hAnsi="Arial" w:cs="Arial"/>
          <w:color w:val="FF0000"/>
          <w:sz w:val="20"/>
          <w:szCs w:val="20"/>
        </w:rPr>
      </w:pPr>
    </w:p>
    <w:p w14:paraId="0DC2FB71" w14:textId="5581A129" w:rsidR="00616D0C" w:rsidRPr="00196F07" w:rsidRDefault="00616D0C" w:rsidP="00616D0C">
      <w:pPr>
        <w:pStyle w:val="NoSpacing"/>
        <w:jc w:val="center"/>
        <w:rPr>
          <w:rFonts w:ascii="Arial" w:hAnsi="Arial" w:cs="Arial"/>
          <w:b/>
          <w:color w:val="000000" w:themeColor="text1"/>
          <w:sz w:val="20"/>
        </w:rPr>
      </w:pPr>
      <w:r w:rsidRPr="00196F07">
        <w:rPr>
          <w:rFonts w:ascii="Arial" w:hAnsi="Arial" w:cs="Arial"/>
          <w:b/>
          <w:color w:val="000000" w:themeColor="text1"/>
          <w:sz w:val="20"/>
        </w:rPr>
        <w:t xml:space="preserve">Table </w:t>
      </w:r>
      <w:r w:rsidR="00E6199F">
        <w:rPr>
          <w:rFonts w:ascii="Arial" w:hAnsi="Arial" w:cs="Arial"/>
          <w:b/>
          <w:color w:val="000000" w:themeColor="text1"/>
          <w:sz w:val="20"/>
        </w:rPr>
        <w:t>5</w:t>
      </w:r>
      <w:r w:rsidRPr="00196F07">
        <w:rPr>
          <w:rFonts w:ascii="Arial" w:hAnsi="Arial" w:cs="Arial"/>
          <w:b/>
          <w:color w:val="000000" w:themeColor="text1"/>
          <w:sz w:val="20"/>
        </w:rPr>
        <w:t xml:space="preserve"> – Variance in the recording of the sale of the Paco, Manila properties</w:t>
      </w:r>
    </w:p>
    <w:p w14:paraId="0C34CE15" w14:textId="77777777" w:rsidR="00616D0C" w:rsidRPr="005C5D03" w:rsidRDefault="00616D0C" w:rsidP="00616D0C">
      <w:pPr>
        <w:pStyle w:val="NoSpacing"/>
        <w:jc w:val="center"/>
        <w:rPr>
          <w:rFonts w:ascii="Arial" w:hAnsi="Arial" w:cs="Arial"/>
          <w:b/>
          <w:color w:val="000000" w:themeColor="text1"/>
          <w:sz w:val="20"/>
          <w:szCs w:val="20"/>
        </w:rPr>
      </w:pPr>
    </w:p>
    <w:tbl>
      <w:tblPr>
        <w:tblStyle w:val="TableGrid"/>
        <w:tblW w:w="86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2"/>
        <w:gridCol w:w="1342"/>
        <w:gridCol w:w="855"/>
        <w:gridCol w:w="1231"/>
        <w:gridCol w:w="1440"/>
        <w:gridCol w:w="1451"/>
        <w:gridCol w:w="1339"/>
      </w:tblGrid>
      <w:tr w:rsidR="00616D0C" w:rsidRPr="00606BBB" w14:paraId="7C4A27A0" w14:textId="77777777" w:rsidTr="00616D0C">
        <w:tc>
          <w:tcPr>
            <w:tcW w:w="982" w:type="dxa"/>
            <w:tcBorders>
              <w:top w:val="single" w:sz="4" w:space="0" w:color="auto"/>
              <w:bottom w:val="single" w:sz="4" w:space="0" w:color="auto"/>
            </w:tcBorders>
            <w:vAlign w:val="center"/>
          </w:tcPr>
          <w:p w14:paraId="60D2BFAA" w14:textId="77777777" w:rsidR="00616D0C" w:rsidRPr="00606BBB" w:rsidRDefault="00616D0C" w:rsidP="00616D0C">
            <w:pPr>
              <w:pStyle w:val="NoSpacing"/>
              <w:ind w:left="-108" w:right="-216"/>
              <w:jc w:val="center"/>
              <w:rPr>
                <w:rFonts w:ascii="Arial Narrow" w:hAnsi="Arial Narrow" w:cs="Arial"/>
                <w:b/>
                <w:color w:val="000000" w:themeColor="text1"/>
              </w:rPr>
            </w:pPr>
          </w:p>
        </w:tc>
        <w:tc>
          <w:tcPr>
            <w:tcW w:w="1342" w:type="dxa"/>
            <w:tcBorders>
              <w:top w:val="single" w:sz="4" w:space="0" w:color="auto"/>
              <w:bottom w:val="single" w:sz="4" w:space="0" w:color="auto"/>
            </w:tcBorders>
            <w:vAlign w:val="bottom"/>
          </w:tcPr>
          <w:p w14:paraId="100FB3E7" w14:textId="77777777" w:rsidR="00616D0C" w:rsidRPr="00606BBB" w:rsidRDefault="00616D0C" w:rsidP="00616D0C">
            <w:pPr>
              <w:pStyle w:val="NoSpacing"/>
              <w:jc w:val="center"/>
              <w:rPr>
                <w:rFonts w:ascii="Arial Narrow" w:hAnsi="Arial Narrow" w:cs="Arial"/>
                <w:b/>
                <w:color w:val="000000" w:themeColor="text1"/>
              </w:rPr>
            </w:pPr>
            <w:r w:rsidRPr="00606BBB">
              <w:rPr>
                <w:rFonts w:ascii="Arial Narrow" w:hAnsi="Arial Narrow" w:cs="Arial"/>
                <w:b/>
                <w:color w:val="000000" w:themeColor="text1"/>
              </w:rPr>
              <w:t>Accounts affected</w:t>
            </w:r>
          </w:p>
        </w:tc>
        <w:tc>
          <w:tcPr>
            <w:tcW w:w="855" w:type="dxa"/>
            <w:tcBorders>
              <w:top w:val="single" w:sz="4" w:space="0" w:color="auto"/>
              <w:bottom w:val="single" w:sz="4" w:space="0" w:color="auto"/>
            </w:tcBorders>
            <w:vAlign w:val="bottom"/>
          </w:tcPr>
          <w:p w14:paraId="457561E9" w14:textId="5CB1C1A9" w:rsidR="00616D0C" w:rsidRPr="00606BBB" w:rsidRDefault="00C61022" w:rsidP="00705FF0">
            <w:pPr>
              <w:pStyle w:val="NoSpacing"/>
              <w:ind w:left="-90"/>
              <w:jc w:val="right"/>
              <w:rPr>
                <w:rFonts w:ascii="Arial Narrow" w:hAnsi="Arial Narrow" w:cs="Arial"/>
                <w:b/>
                <w:color w:val="000000" w:themeColor="text1"/>
              </w:rPr>
            </w:pPr>
            <w:r>
              <w:rPr>
                <w:rFonts w:ascii="Arial Narrow" w:hAnsi="Arial Narrow" w:cs="Arial"/>
                <w:b/>
                <w:color w:val="000000" w:themeColor="text1"/>
              </w:rPr>
              <w:t>Price p</w:t>
            </w:r>
            <w:r w:rsidR="00616D0C" w:rsidRPr="00606BBB">
              <w:rPr>
                <w:rFonts w:ascii="Arial Narrow" w:hAnsi="Arial Narrow" w:cs="Arial"/>
                <w:b/>
                <w:color w:val="000000" w:themeColor="text1"/>
              </w:rPr>
              <w:t>er sq.m.</w:t>
            </w:r>
          </w:p>
        </w:tc>
        <w:tc>
          <w:tcPr>
            <w:tcW w:w="1231" w:type="dxa"/>
            <w:tcBorders>
              <w:top w:val="single" w:sz="4" w:space="0" w:color="auto"/>
              <w:bottom w:val="single" w:sz="4" w:space="0" w:color="auto"/>
            </w:tcBorders>
            <w:vAlign w:val="bottom"/>
          </w:tcPr>
          <w:p w14:paraId="4339FBF0" w14:textId="77777777" w:rsidR="00616D0C" w:rsidRPr="00606BBB" w:rsidRDefault="00616D0C" w:rsidP="00705FF0">
            <w:pPr>
              <w:pStyle w:val="NoSpacing"/>
              <w:jc w:val="right"/>
              <w:rPr>
                <w:rFonts w:ascii="Arial Narrow" w:hAnsi="Arial Narrow" w:cs="Arial"/>
                <w:b/>
                <w:color w:val="000000" w:themeColor="text1"/>
              </w:rPr>
            </w:pPr>
            <w:r w:rsidRPr="00606BBB">
              <w:rPr>
                <w:rFonts w:ascii="Arial Narrow" w:hAnsi="Arial Narrow" w:cs="Arial"/>
                <w:b/>
                <w:color w:val="000000" w:themeColor="text1"/>
              </w:rPr>
              <w:t>Total Availed</w:t>
            </w:r>
          </w:p>
        </w:tc>
        <w:tc>
          <w:tcPr>
            <w:tcW w:w="1440" w:type="dxa"/>
            <w:tcBorders>
              <w:top w:val="single" w:sz="4" w:space="0" w:color="auto"/>
              <w:bottom w:val="single" w:sz="4" w:space="0" w:color="auto"/>
            </w:tcBorders>
            <w:vAlign w:val="bottom"/>
          </w:tcPr>
          <w:p w14:paraId="22830D4A" w14:textId="77777777" w:rsidR="00616D0C" w:rsidRPr="00606BBB" w:rsidRDefault="00616D0C" w:rsidP="00705FF0">
            <w:pPr>
              <w:pStyle w:val="NoSpacing"/>
              <w:ind w:left="-102" w:right="-114"/>
              <w:jc w:val="right"/>
              <w:rPr>
                <w:rFonts w:ascii="Arial Narrow" w:hAnsi="Arial Narrow" w:cs="Arial"/>
                <w:b/>
                <w:color w:val="000000" w:themeColor="text1"/>
              </w:rPr>
            </w:pPr>
            <w:r w:rsidRPr="00606BBB">
              <w:rPr>
                <w:rFonts w:ascii="Arial Narrow" w:hAnsi="Arial Narrow" w:cs="Arial"/>
                <w:b/>
                <w:color w:val="000000" w:themeColor="text1"/>
              </w:rPr>
              <w:t>Total paid in full (should be recorded in the books)</w:t>
            </w:r>
          </w:p>
        </w:tc>
        <w:tc>
          <w:tcPr>
            <w:tcW w:w="1451" w:type="dxa"/>
            <w:tcBorders>
              <w:top w:val="single" w:sz="4" w:space="0" w:color="auto"/>
              <w:bottom w:val="single" w:sz="4" w:space="0" w:color="auto"/>
            </w:tcBorders>
            <w:vAlign w:val="bottom"/>
          </w:tcPr>
          <w:p w14:paraId="18A1A754" w14:textId="77777777" w:rsidR="00616D0C" w:rsidRPr="00606BBB" w:rsidRDefault="00616D0C" w:rsidP="00705FF0">
            <w:pPr>
              <w:pStyle w:val="NoSpacing"/>
              <w:jc w:val="right"/>
              <w:rPr>
                <w:rFonts w:ascii="Arial Narrow" w:hAnsi="Arial Narrow" w:cs="Arial"/>
                <w:b/>
                <w:color w:val="000000" w:themeColor="text1"/>
              </w:rPr>
            </w:pPr>
            <w:r w:rsidRPr="00606BBB">
              <w:rPr>
                <w:rFonts w:ascii="Arial Narrow" w:hAnsi="Arial Narrow" w:cs="Arial"/>
                <w:b/>
                <w:color w:val="000000" w:themeColor="text1"/>
              </w:rPr>
              <w:t>Total recorded in the books</w:t>
            </w:r>
          </w:p>
        </w:tc>
        <w:tc>
          <w:tcPr>
            <w:tcW w:w="1339" w:type="dxa"/>
            <w:tcBorders>
              <w:top w:val="single" w:sz="4" w:space="0" w:color="auto"/>
              <w:bottom w:val="single" w:sz="4" w:space="0" w:color="auto"/>
            </w:tcBorders>
            <w:vAlign w:val="bottom"/>
          </w:tcPr>
          <w:p w14:paraId="0C9CF405" w14:textId="77777777" w:rsidR="00616D0C" w:rsidRPr="00606BBB" w:rsidRDefault="00616D0C" w:rsidP="00705FF0">
            <w:pPr>
              <w:pStyle w:val="NoSpacing"/>
              <w:ind w:right="-108"/>
              <w:jc w:val="right"/>
              <w:rPr>
                <w:rFonts w:ascii="Arial Narrow" w:hAnsi="Arial Narrow" w:cs="Arial"/>
                <w:b/>
                <w:color w:val="000000" w:themeColor="text1"/>
              </w:rPr>
            </w:pPr>
            <w:r w:rsidRPr="00606BBB">
              <w:rPr>
                <w:rFonts w:ascii="Arial Narrow" w:hAnsi="Arial Narrow" w:cs="Arial"/>
                <w:b/>
                <w:color w:val="000000" w:themeColor="text1"/>
              </w:rPr>
              <w:t>Variance</w:t>
            </w:r>
          </w:p>
        </w:tc>
      </w:tr>
      <w:tr w:rsidR="00616D0C" w:rsidRPr="009451C5" w14:paraId="09796286" w14:textId="77777777" w:rsidTr="00616D0C">
        <w:tc>
          <w:tcPr>
            <w:tcW w:w="982" w:type="dxa"/>
            <w:tcBorders>
              <w:top w:val="single" w:sz="4" w:space="0" w:color="auto"/>
              <w:bottom w:val="single" w:sz="4" w:space="0" w:color="auto"/>
            </w:tcBorders>
          </w:tcPr>
          <w:p w14:paraId="43DF0DBA" w14:textId="77777777" w:rsidR="00616D0C" w:rsidRPr="009451C5" w:rsidRDefault="00616D0C" w:rsidP="00616D0C">
            <w:pPr>
              <w:pStyle w:val="NoSpacing"/>
              <w:ind w:left="-108" w:right="-216"/>
              <w:jc w:val="both"/>
              <w:rPr>
                <w:rFonts w:ascii="Arial Narrow" w:hAnsi="Arial Narrow" w:cs="Arial"/>
                <w:color w:val="000000" w:themeColor="text1"/>
              </w:rPr>
            </w:pPr>
          </w:p>
        </w:tc>
        <w:tc>
          <w:tcPr>
            <w:tcW w:w="1342" w:type="dxa"/>
            <w:tcBorders>
              <w:top w:val="single" w:sz="4" w:space="0" w:color="auto"/>
              <w:bottom w:val="single" w:sz="4" w:space="0" w:color="auto"/>
            </w:tcBorders>
          </w:tcPr>
          <w:p w14:paraId="5F1E61EC" w14:textId="77777777" w:rsidR="00616D0C" w:rsidRPr="009451C5" w:rsidRDefault="00616D0C" w:rsidP="00616D0C">
            <w:pPr>
              <w:pStyle w:val="NoSpacing"/>
              <w:jc w:val="both"/>
              <w:rPr>
                <w:rFonts w:ascii="Arial Narrow" w:hAnsi="Arial Narrow" w:cs="Arial"/>
                <w:color w:val="000000" w:themeColor="text1"/>
              </w:rPr>
            </w:pPr>
          </w:p>
        </w:tc>
        <w:tc>
          <w:tcPr>
            <w:tcW w:w="855" w:type="dxa"/>
            <w:tcBorders>
              <w:top w:val="single" w:sz="4" w:space="0" w:color="auto"/>
              <w:bottom w:val="single" w:sz="4" w:space="0" w:color="auto"/>
            </w:tcBorders>
          </w:tcPr>
          <w:p w14:paraId="2B9F9445" w14:textId="77777777" w:rsidR="00616D0C" w:rsidRPr="009451C5" w:rsidRDefault="00616D0C" w:rsidP="00616D0C">
            <w:pPr>
              <w:pStyle w:val="NoSpacing"/>
              <w:jc w:val="both"/>
              <w:rPr>
                <w:rFonts w:ascii="Arial Narrow" w:hAnsi="Arial Narrow" w:cs="Arial"/>
                <w:color w:val="000000" w:themeColor="text1"/>
              </w:rPr>
            </w:pPr>
          </w:p>
        </w:tc>
        <w:tc>
          <w:tcPr>
            <w:tcW w:w="1231" w:type="dxa"/>
            <w:tcBorders>
              <w:top w:val="single" w:sz="4" w:space="0" w:color="auto"/>
              <w:bottom w:val="single" w:sz="4" w:space="0" w:color="auto"/>
            </w:tcBorders>
          </w:tcPr>
          <w:p w14:paraId="2407E65F" w14:textId="77777777" w:rsidR="00616D0C" w:rsidRPr="009451C5" w:rsidRDefault="00616D0C" w:rsidP="00616D0C">
            <w:pPr>
              <w:pStyle w:val="NoSpacing"/>
              <w:ind w:left="-48" w:right="-114"/>
              <w:jc w:val="right"/>
              <w:rPr>
                <w:rFonts w:ascii="Arial Narrow" w:hAnsi="Arial Narrow" w:cs="Arial"/>
                <w:color w:val="000000" w:themeColor="text1"/>
              </w:rPr>
            </w:pPr>
            <w:r w:rsidRPr="009451C5">
              <w:rPr>
                <w:rFonts w:ascii="Arial Narrow" w:hAnsi="Arial Narrow" w:cs="Arial"/>
                <w:color w:val="000000" w:themeColor="text1"/>
              </w:rPr>
              <w:t>@ 3,880 sq. m.</w:t>
            </w:r>
          </w:p>
        </w:tc>
        <w:tc>
          <w:tcPr>
            <w:tcW w:w="1440" w:type="dxa"/>
            <w:tcBorders>
              <w:top w:val="single" w:sz="4" w:space="0" w:color="auto"/>
              <w:bottom w:val="single" w:sz="4" w:space="0" w:color="auto"/>
            </w:tcBorders>
          </w:tcPr>
          <w:p w14:paraId="5E1D930A" w14:textId="77777777" w:rsidR="00616D0C" w:rsidRPr="009451C5" w:rsidRDefault="00616D0C" w:rsidP="00616D0C">
            <w:pPr>
              <w:pStyle w:val="NoSpacing"/>
              <w:jc w:val="right"/>
              <w:rPr>
                <w:rFonts w:ascii="Arial Narrow" w:hAnsi="Arial Narrow" w:cs="Arial"/>
                <w:color w:val="000000" w:themeColor="text1"/>
              </w:rPr>
            </w:pPr>
            <w:r w:rsidRPr="009451C5">
              <w:rPr>
                <w:rFonts w:ascii="Arial Narrow" w:hAnsi="Arial Narrow" w:cs="Arial"/>
                <w:color w:val="000000" w:themeColor="text1"/>
              </w:rPr>
              <w:t>@ 624 sq. m.</w:t>
            </w:r>
          </w:p>
        </w:tc>
        <w:tc>
          <w:tcPr>
            <w:tcW w:w="1451" w:type="dxa"/>
            <w:tcBorders>
              <w:top w:val="single" w:sz="4" w:space="0" w:color="auto"/>
              <w:bottom w:val="single" w:sz="4" w:space="0" w:color="auto"/>
            </w:tcBorders>
          </w:tcPr>
          <w:p w14:paraId="2F9EE03E" w14:textId="77777777" w:rsidR="00616D0C" w:rsidRPr="009451C5" w:rsidRDefault="00616D0C" w:rsidP="00616D0C">
            <w:pPr>
              <w:pStyle w:val="NoSpacing"/>
              <w:jc w:val="right"/>
              <w:rPr>
                <w:rFonts w:ascii="Arial Narrow" w:hAnsi="Arial Narrow" w:cs="Arial"/>
                <w:color w:val="000000" w:themeColor="text1"/>
              </w:rPr>
            </w:pPr>
            <w:r w:rsidRPr="009451C5">
              <w:rPr>
                <w:rFonts w:ascii="Arial Narrow" w:hAnsi="Arial Narrow" w:cs="Arial"/>
                <w:color w:val="000000" w:themeColor="text1"/>
              </w:rPr>
              <w:t>@ 221 sq. m.</w:t>
            </w:r>
          </w:p>
        </w:tc>
        <w:tc>
          <w:tcPr>
            <w:tcW w:w="1339" w:type="dxa"/>
            <w:tcBorders>
              <w:top w:val="single" w:sz="4" w:space="0" w:color="auto"/>
              <w:bottom w:val="single" w:sz="4" w:space="0" w:color="auto"/>
            </w:tcBorders>
          </w:tcPr>
          <w:p w14:paraId="7D0D7CCB" w14:textId="77777777" w:rsidR="00616D0C" w:rsidRPr="009451C5" w:rsidRDefault="00616D0C" w:rsidP="00616D0C">
            <w:pPr>
              <w:pStyle w:val="NoSpacing"/>
              <w:ind w:right="-108"/>
              <w:jc w:val="right"/>
              <w:rPr>
                <w:rFonts w:ascii="Arial Narrow" w:hAnsi="Arial Narrow" w:cs="Arial"/>
                <w:color w:val="000000" w:themeColor="text1"/>
              </w:rPr>
            </w:pPr>
          </w:p>
        </w:tc>
      </w:tr>
      <w:tr w:rsidR="00616D0C" w:rsidRPr="009451C5" w14:paraId="1E5356A4" w14:textId="77777777" w:rsidTr="00616D0C">
        <w:tc>
          <w:tcPr>
            <w:tcW w:w="982" w:type="dxa"/>
            <w:tcBorders>
              <w:top w:val="single" w:sz="4" w:space="0" w:color="auto"/>
            </w:tcBorders>
          </w:tcPr>
          <w:p w14:paraId="10C55C04" w14:textId="77777777" w:rsidR="00616D0C" w:rsidRPr="009451C5" w:rsidRDefault="00616D0C" w:rsidP="00616D0C">
            <w:pPr>
              <w:pStyle w:val="NoSpacing"/>
              <w:ind w:left="-108" w:right="-216"/>
              <w:jc w:val="both"/>
              <w:rPr>
                <w:rFonts w:ascii="Arial Narrow" w:hAnsi="Arial Narrow" w:cs="Arial"/>
                <w:color w:val="000000" w:themeColor="text1"/>
              </w:rPr>
            </w:pPr>
            <w:r w:rsidRPr="009451C5">
              <w:rPr>
                <w:rFonts w:ascii="Arial Narrow" w:hAnsi="Arial Narrow" w:cs="Arial"/>
                <w:color w:val="000000" w:themeColor="text1"/>
              </w:rPr>
              <w:t>Selling Price</w:t>
            </w:r>
          </w:p>
        </w:tc>
        <w:tc>
          <w:tcPr>
            <w:tcW w:w="1342" w:type="dxa"/>
            <w:tcBorders>
              <w:top w:val="single" w:sz="4" w:space="0" w:color="auto"/>
            </w:tcBorders>
            <w:vAlign w:val="center"/>
          </w:tcPr>
          <w:p w14:paraId="7E67B4CE" w14:textId="77777777" w:rsidR="00616D0C" w:rsidRPr="009451C5" w:rsidRDefault="00616D0C" w:rsidP="00616D0C">
            <w:pPr>
              <w:pStyle w:val="NoSpacing"/>
              <w:jc w:val="both"/>
              <w:rPr>
                <w:rFonts w:ascii="Arial Narrow" w:hAnsi="Arial Narrow" w:cs="Arial"/>
                <w:color w:val="000000" w:themeColor="text1"/>
              </w:rPr>
            </w:pPr>
            <w:r w:rsidRPr="009451C5">
              <w:rPr>
                <w:rFonts w:ascii="Arial Narrow" w:hAnsi="Arial Narrow" w:cs="Arial"/>
                <w:color w:val="000000" w:themeColor="text1"/>
              </w:rPr>
              <w:t xml:space="preserve">Other Payables </w:t>
            </w:r>
          </w:p>
        </w:tc>
        <w:tc>
          <w:tcPr>
            <w:tcW w:w="855" w:type="dxa"/>
            <w:tcBorders>
              <w:top w:val="single" w:sz="4" w:space="0" w:color="auto"/>
            </w:tcBorders>
          </w:tcPr>
          <w:p w14:paraId="6B903B3E" w14:textId="77777777" w:rsidR="00616D0C" w:rsidRPr="009451C5" w:rsidRDefault="00616D0C" w:rsidP="00616D0C">
            <w:pPr>
              <w:pStyle w:val="NoSpacing"/>
              <w:jc w:val="right"/>
              <w:rPr>
                <w:rFonts w:ascii="Arial Narrow" w:hAnsi="Arial Narrow" w:cs="Arial"/>
                <w:color w:val="000000" w:themeColor="text1"/>
              </w:rPr>
            </w:pPr>
            <w:r w:rsidRPr="009451C5">
              <w:rPr>
                <w:rFonts w:ascii="Arial Narrow" w:hAnsi="Arial Narrow" w:cs="Arial"/>
                <w:color w:val="000000" w:themeColor="text1"/>
              </w:rPr>
              <w:t>7,820.11</w:t>
            </w:r>
          </w:p>
        </w:tc>
        <w:tc>
          <w:tcPr>
            <w:tcW w:w="1231" w:type="dxa"/>
            <w:tcBorders>
              <w:top w:val="single" w:sz="4" w:space="0" w:color="auto"/>
            </w:tcBorders>
          </w:tcPr>
          <w:p w14:paraId="173DB5D5" w14:textId="77777777" w:rsidR="00616D0C" w:rsidRPr="009451C5" w:rsidRDefault="00616D0C" w:rsidP="00616D0C">
            <w:pPr>
              <w:pStyle w:val="NoSpacing"/>
              <w:jc w:val="right"/>
              <w:rPr>
                <w:rFonts w:ascii="Arial Narrow" w:hAnsi="Arial Narrow" w:cs="Arial"/>
                <w:color w:val="000000" w:themeColor="text1"/>
              </w:rPr>
            </w:pPr>
            <w:r w:rsidRPr="009451C5">
              <w:rPr>
                <w:rFonts w:ascii="Arial Narrow" w:hAnsi="Arial Narrow" w:cs="Arial"/>
                <w:color w:val="000000" w:themeColor="text1"/>
              </w:rPr>
              <w:t>30,342,027</w:t>
            </w:r>
          </w:p>
        </w:tc>
        <w:tc>
          <w:tcPr>
            <w:tcW w:w="1440" w:type="dxa"/>
            <w:tcBorders>
              <w:top w:val="single" w:sz="4" w:space="0" w:color="auto"/>
            </w:tcBorders>
          </w:tcPr>
          <w:p w14:paraId="35756D0B" w14:textId="77777777" w:rsidR="00616D0C" w:rsidRPr="009451C5" w:rsidRDefault="00616D0C" w:rsidP="00616D0C">
            <w:pPr>
              <w:pStyle w:val="NoSpacing"/>
              <w:jc w:val="right"/>
              <w:rPr>
                <w:rFonts w:ascii="Arial Narrow" w:hAnsi="Arial Narrow" w:cs="Arial"/>
                <w:color w:val="000000" w:themeColor="text1"/>
              </w:rPr>
            </w:pPr>
            <w:r w:rsidRPr="009451C5">
              <w:rPr>
                <w:rFonts w:ascii="Arial Narrow" w:hAnsi="Arial Narrow" w:cs="Arial"/>
                <w:color w:val="000000" w:themeColor="text1"/>
              </w:rPr>
              <w:t xml:space="preserve"> 4,879,749 </w:t>
            </w:r>
          </w:p>
        </w:tc>
        <w:tc>
          <w:tcPr>
            <w:tcW w:w="1451" w:type="dxa"/>
            <w:tcBorders>
              <w:top w:val="single" w:sz="4" w:space="0" w:color="auto"/>
            </w:tcBorders>
          </w:tcPr>
          <w:p w14:paraId="74E50F77" w14:textId="77777777" w:rsidR="00616D0C" w:rsidRPr="009451C5" w:rsidRDefault="00616D0C" w:rsidP="00616D0C">
            <w:pPr>
              <w:pStyle w:val="NoSpacing"/>
              <w:jc w:val="right"/>
              <w:rPr>
                <w:rFonts w:ascii="Arial Narrow" w:hAnsi="Arial Narrow" w:cs="Arial"/>
                <w:color w:val="000000" w:themeColor="text1"/>
              </w:rPr>
            </w:pPr>
            <w:r w:rsidRPr="009451C5">
              <w:rPr>
                <w:rFonts w:ascii="Arial Narrow" w:hAnsi="Arial Narrow" w:cs="Arial"/>
                <w:color w:val="000000" w:themeColor="text1"/>
              </w:rPr>
              <w:t xml:space="preserve"> 1,728,245 </w:t>
            </w:r>
          </w:p>
        </w:tc>
        <w:tc>
          <w:tcPr>
            <w:tcW w:w="1339" w:type="dxa"/>
            <w:tcBorders>
              <w:top w:val="single" w:sz="4" w:space="0" w:color="auto"/>
            </w:tcBorders>
          </w:tcPr>
          <w:p w14:paraId="128F4B95" w14:textId="77777777" w:rsidR="00616D0C" w:rsidRPr="009451C5" w:rsidRDefault="00616D0C" w:rsidP="00616D0C">
            <w:pPr>
              <w:pStyle w:val="NoSpacing"/>
              <w:ind w:right="-108"/>
              <w:jc w:val="right"/>
              <w:rPr>
                <w:rFonts w:ascii="Arial Narrow" w:hAnsi="Arial Narrow" w:cs="Arial"/>
                <w:color w:val="000000" w:themeColor="text1"/>
              </w:rPr>
            </w:pPr>
            <w:r w:rsidRPr="009451C5">
              <w:rPr>
                <w:rFonts w:ascii="Arial Narrow" w:hAnsi="Arial Narrow" w:cs="Arial"/>
                <w:color w:val="000000" w:themeColor="text1"/>
              </w:rPr>
              <w:fldChar w:fldCharType="begin"/>
            </w:r>
            <w:r w:rsidRPr="009451C5">
              <w:rPr>
                <w:rFonts w:ascii="Arial Narrow" w:hAnsi="Arial Narrow" w:cs="Arial"/>
                <w:color w:val="000000" w:themeColor="text1"/>
              </w:rPr>
              <w:instrText xml:space="preserve"> =e3-f3 </w:instrText>
            </w:r>
            <w:r w:rsidRPr="009451C5">
              <w:rPr>
                <w:rFonts w:ascii="Arial Narrow" w:hAnsi="Arial Narrow" w:cs="Arial"/>
                <w:color w:val="000000" w:themeColor="text1"/>
              </w:rPr>
              <w:fldChar w:fldCharType="separate"/>
            </w:r>
            <w:r w:rsidRPr="009451C5">
              <w:rPr>
                <w:rFonts w:ascii="Arial Narrow" w:hAnsi="Arial Narrow" w:cs="Arial"/>
                <w:noProof/>
                <w:color w:val="000000" w:themeColor="text1"/>
              </w:rPr>
              <w:t>3,151,504</w:t>
            </w:r>
            <w:r w:rsidRPr="009451C5">
              <w:rPr>
                <w:rFonts w:ascii="Arial Narrow" w:hAnsi="Arial Narrow" w:cs="Arial"/>
                <w:color w:val="000000" w:themeColor="text1"/>
              </w:rPr>
              <w:fldChar w:fldCharType="end"/>
            </w:r>
          </w:p>
        </w:tc>
      </w:tr>
      <w:tr w:rsidR="00616D0C" w:rsidRPr="009451C5" w14:paraId="3AEE4F8C" w14:textId="77777777" w:rsidTr="00616D0C">
        <w:tc>
          <w:tcPr>
            <w:tcW w:w="982" w:type="dxa"/>
          </w:tcPr>
          <w:p w14:paraId="7E2F9E4D" w14:textId="77777777" w:rsidR="00616D0C" w:rsidRPr="009451C5" w:rsidRDefault="00616D0C" w:rsidP="00616D0C">
            <w:pPr>
              <w:pStyle w:val="NoSpacing"/>
              <w:ind w:left="-108" w:right="-216"/>
              <w:jc w:val="both"/>
              <w:rPr>
                <w:rFonts w:ascii="Arial Narrow" w:hAnsi="Arial Narrow" w:cs="Arial"/>
                <w:color w:val="000000" w:themeColor="text1"/>
              </w:rPr>
            </w:pPr>
            <w:r w:rsidRPr="009451C5">
              <w:rPr>
                <w:rFonts w:ascii="Arial Narrow" w:hAnsi="Arial Narrow" w:cs="Arial"/>
                <w:color w:val="000000" w:themeColor="text1"/>
              </w:rPr>
              <w:t xml:space="preserve">Cost </w:t>
            </w:r>
          </w:p>
        </w:tc>
        <w:tc>
          <w:tcPr>
            <w:tcW w:w="1342" w:type="dxa"/>
            <w:vAlign w:val="center"/>
          </w:tcPr>
          <w:p w14:paraId="03D8F02E" w14:textId="77777777" w:rsidR="00616D0C" w:rsidRPr="009451C5" w:rsidRDefault="00616D0C" w:rsidP="00616D0C">
            <w:pPr>
              <w:pStyle w:val="NoSpacing"/>
              <w:jc w:val="both"/>
              <w:rPr>
                <w:rFonts w:ascii="Arial Narrow" w:hAnsi="Arial Narrow" w:cs="Arial"/>
                <w:color w:val="000000" w:themeColor="text1"/>
              </w:rPr>
            </w:pPr>
            <w:r w:rsidRPr="009451C5">
              <w:rPr>
                <w:rFonts w:ascii="Arial Narrow" w:hAnsi="Arial Narrow" w:cs="Arial"/>
                <w:color w:val="000000" w:themeColor="text1"/>
              </w:rPr>
              <w:t>Land</w:t>
            </w:r>
          </w:p>
        </w:tc>
        <w:tc>
          <w:tcPr>
            <w:tcW w:w="855" w:type="dxa"/>
          </w:tcPr>
          <w:p w14:paraId="3482C018" w14:textId="77777777" w:rsidR="00616D0C" w:rsidRPr="009451C5" w:rsidRDefault="00616D0C" w:rsidP="00616D0C">
            <w:pPr>
              <w:pStyle w:val="NoSpacing"/>
              <w:jc w:val="right"/>
              <w:rPr>
                <w:rFonts w:ascii="Arial Narrow" w:hAnsi="Arial Narrow" w:cs="Arial"/>
                <w:color w:val="000000" w:themeColor="text1"/>
              </w:rPr>
            </w:pPr>
            <w:r w:rsidRPr="009451C5">
              <w:rPr>
                <w:rFonts w:ascii="Arial Narrow" w:hAnsi="Arial Narrow" w:cs="Arial"/>
                <w:color w:val="000000" w:themeColor="text1"/>
              </w:rPr>
              <w:t>960.00</w:t>
            </w:r>
          </w:p>
        </w:tc>
        <w:tc>
          <w:tcPr>
            <w:tcW w:w="1231" w:type="dxa"/>
          </w:tcPr>
          <w:p w14:paraId="17103914" w14:textId="77777777" w:rsidR="00616D0C" w:rsidRPr="009451C5" w:rsidRDefault="00616D0C" w:rsidP="00616D0C">
            <w:pPr>
              <w:pStyle w:val="NoSpacing"/>
              <w:jc w:val="right"/>
              <w:rPr>
                <w:rFonts w:ascii="Arial Narrow" w:hAnsi="Arial Narrow" w:cs="Arial"/>
                <w:color w:val="000000" w:themeColor="text1"/>
              </w:rPr>
            </w:pPr>
            <w:r w:rsidRPr="009451C5">
              <w:rPr>
                <w:rFonts w:ascii="Arial Narrow" w:hAnsi="Arial Narrow" w:cs="Arial"/>
                <w:color w:val="000000" w:themeColor="text1"/>
              </w:rPr>
              <w:t>3,724,800</w:t>
            </w:r>
          </w:p>
        </w:tc>
        <w:tc>
          <w:tcPr>
            <w:tcW w:w="1440" w:type="dxa"/>
          </w:tcPr>
          <w:p w14:paraId="646A7E5E" w14:textId="77777777" w:rsidR="00616D0C" w:rsidRPr="009451C5" w:rsidRDefault="00616D0C" w:rsidP="00616D0C">
            <w:pPr>
              <w:pStyle w:val="NoSpacing"/>
              <w:jc w:val="right"/>
              <w:rPr>
                <w:rFonts w:ascii="Arial Narrow" w:hAnsi="Arial Narrow" w:cs="Arial"/>
                <w:color w:val="000000" w:themeColor="text1"/>
              </w:rPr>
            </w:pPr>
            <w:r w:rsidRPr="009451C5">
              <w:rPr>
                <w:rFonts w:ascii="Arial Narrow" w:hAnsi="Arial Narrow" w:cs="Arial"/>
                <w:color w:val="000000" w:themeColor="text1"/>
              </w:rPr>
              <w:t xml:space="preserve"> 599,040 </w:t>
            </w:r>
          </w:p>
        </w:tc>
        <w:tc>
          <w:tcPr>
            <w:tcW w:w="1451" w:type="dxa"/>
          </w:tcPr>
          <w:p w14:paraId="647ECEA3" w14:textId="77777777" w:rsidR="00616D0C" w:rsidRPr="009451C5" w:rsidRDefault="00616D0C" w:rsidP="00616D0C">
            <w:pPr>
              <w:pStyle w:val="NoSpacing"/>
              <w:jc w:val="right"/>
              <w:rPr>
                <w:rFonts w:ascii="Arial Narrow" w:hAnsi="Arial Narrow" w:cs="Arial"/>
                <w:color w:val="000000" w:themeColor="text1"/>
              </w:rPr>
            </w:pPr>
            <w:r w:rsidRPr="009451C5">
              <w:rPr>
                <w:rFonts w:ascii="Arial Narrow" w:hAnsi="Arial Narrow" w:cs="Arial"/>
                <w:color w:val="000000" w:themeColor="text1"/>
              </w:rPr>
              <w:t xml:space="preserve"> 1,728,245 </w:t>
            </w:r>
          </w:p>
        </w:tc>
        <w:tc>
          <w:tcPr>
            <w:tcW w:w="1339" w:type="dxa"/>
          </w:tcPr>
          <w:p w14:paraId="6FCA3208" w14:textId="77777777" w:rsidR="00616D0C" w:rsidRPr="009451C5" w:rsidRDefault="00616D0C" w:rsidP="00616D0C">
            <w:pPr>
              <w:pStyle w:val="NoSpacing"/>
              <w:ind w:right="-108"/>
              <w:jc w:val="right"/>
              <w:rPr>
                <w:rFonts w:ascii="Arial Narrow" w:hAnsi="Arial Narrow" w:cs="Arial"/>
                <w:color w:val="000000" w:themeColor="text1"/>
              </w:rPr>
            </w:pPr>
            <w:r w:rsidRPr="009451C5">
              <w:rPr>
                <w:rFonts w:ascii="Arial Narrow" w:hAnsi="Arial Narrow" w:cs="Arial"/>
                <w:color w:val="000000" w:themeColor="text1"/>
              </w:rPr>
              <w:fldChar w:fldCharType="begin"/>
            </w:r>
            <w:r w:rsidRPr="009451C5">
              <w:rPr>
                <w:rFonts w:ascii="Arial Narrow" w:hAnsi="Arial Narrow" w:cs="Arial"/>
                <w:color w:val="000000" w:themeColor="text1"/>
              </w:rPr>
              <w:instrText xml:space="preserve"> =e4-f4 </w:instrText>
            </w:r>
            <w:r w:rsidRPr="009451C5">
              <w:rPr>
                <w:rFonts w:ascii="Arial Narrow" w:hAnsi="Arial Narrow" w:cs="Arial"/>
                <w:color w:val="000000" w:themeColor="text1"/>
              </w:rPr>
              <w:fldChar w:fldCharType="separate"/>
            </w:r>
            <w:r w:rsidRPr="009451C5">
              <w:rPr>
                <w:rFonts w:ascii="Arial Narrow" w:hAnsi="Arial Narrow" w:cs="Arial"/>
                <w:color w:val="000000" w:themeColor="text1"/>
              </w:rPr>
              <w:t>(</w:t>
            </w:r>
            <w:r w:rsidRPr="009451C5">
              <w:rPr>
                <w:rFonts w:ascii="Arial Narrow" w:hAnsi="Arial Narrow" w:cs="Arial"/>
                <w:noProof/>
                <w:color w:val="000000" w:themeColor="text1"/>
              </w:rPr>
              <w:t>1,129,205</w:t>
            </w:r>
            <w:r w:rsidRPr="009451C5">
              <w:rPr>
                <w:rFonts w:ascii="Arial Narrow" w:hAnsi="Arial Narrow" w:cs="Arial"/>
                <w:color w:val="000000" w:themeColor="text1"/>
              </w:rPr>
              <w:fldChar w:fldCharType="end"/>
            </w:r>
            <w:r w:rsidRPr="009451C5">
              <w:rPr>
                <w:rFonts w:ascii="Arial Narrow" w:hAnsi="Arial Narrow" w:cs="Arial"/>
                <w:color w:val="000000" w:themeColor="text1"/>
              </w:rPr>
              <w:t>)</w:t>
            </w:r>
          </w:p>
        </w:tc>
      </w:tr>
      <w:tr w:rsidR="00616D0C" w:rsidRPr="009451C5" w14:paraId="3BAFD379" w14:textId="77777777" w:rsidTr="00616D0C">
        <w:tc>
          <w:tcPr>
            <w:tcW w:w="982" w:type="dxa"/>
            <w:tcBorders>
              <w:bottom w:val="single" w:sz="4" w:space="0" w:color="auto"/>
            </w:tcBorders>
          </w:tcPr>
          <w:p w14:paraId="636E8466" w14:textId="77777777" w:rsidR="00616D0C" w:rsidRPr="009451C5" w:rsidRDefault="00616D0C" w:rsidP="00616D0C">
            <w:pPr>
              <w:pStyle w:val="NoSpacing"/>
              <w:ind w:left="-108" w:right="-216"/>
              <w:jc w:val="both"/>
              <w:rPr>
                <w:rFonts w:ascii="Arial Narrow" w:hAnsi="Arial Narrow" w:cs="Arial"/>
                <w:color w:val="000000" w:themeColor="text1"/>
              </w:rPr>
            </w:pPr>
            <w:r w:rsidRPr="009451C5">
              <w:rPr>
                <w:rFonts w:ascii="Arial Narrow" w:hAnsi="Arial Narrow" w:cs="Arial"/>
                <w:color w:val="000000" w:themeColor="text1"/>
              </w:rPr>
              <w:t>Income</w:t>
            </w:r>
          </w:p>
        </w:tc>
        <w:tc>
          <w:tcPr>
            <w:tcW w:w="1342" w:type="dxa"/>
            <w:tcBorders>
              <w:bottom w:val="single" w:sz="4" w:space="0" w:color="auto"/>
            </w:tcBorders>
            <w:vAlign w:val="center"/>
          </w:tcPr>
          <w:p w14:paraId="21DA3564" w14:textId="77777777" w:rsidR="00616D0C" w:rsidRPr="009451C5" w:rsidRDefault="00616D0C" w:rsidP="00616D0C">
            <w:pPr>
              <w:pStyle w:val="NoSpacing"/>
              <w:jc w:val="both"/>
              <w:rPr>
                <w:rFonts w:ascii="Arial Narrow" w:hAnsi="Arial Narrow" w:cs="Arial"/>
                <w:color w:val="000000" w:themeColor="text1"/>
              </w:rPr>
            </w:pPr>
            <w:r w:rsidRPr="009451C5">
              <w:rPr>
                <w:rFonts w:ascii="Arial Narrow" w:hAnsi="Arial Narrow" w:cs="Arial"/>
                <w:color w:val="000000" w:themeColor="text1"/>
              </w:rPr>
              <w:t xml:space="preserve">Gain on sale </w:t>
            </w:r>
          </w:p>
        </w:tc>
        <w:tc>
          <w:tcPr>
            <w:tcW w:w="855" w:type="dxa"/>
            <w:tcBorders>
              <w:bottom w:val="single" w:sz="4" w:space="0" w:color="auto"/>
            </w:tcBorders>
          </w:tcPr>
          <w:p w14:paraId="4B3F0C3A" w14:textId="77777777" w:rsidR="00616D0C" w:rsidRPr="009451C5" w:rsidRDefault="00616D0C" w:rsidP="00616D0C">
            <w:pPr>
              <w:pStyle w:val="NoSpacing"/>
              <w:jc w:val="right"/>
              <w:rPr>
                <w:rFonts w:ascii="Arial Narrow" w:hAnsi="Arial Narrow" w:cs="Arial"/>
                <w:color w:val="000000" w:themeColor="text1"/>
              </w:rPr>
            </w:pPr>
            <w:r w:rsidRPr="009451C5">
              <w:rPr>
                <w:rFonts w:ascii="Arial Narrow" w:hAnsi="Arial Narrow" w:cs="Arial"/>
                <w:color w:val="000000" w:themeColor="text1"/>
              </w:rPr>
              <w:t>6,860.11</w:t>
            </w:r>
          </w:p>
        </w:tc>
        <w:tc>
          <w:tcPr>
            <w:tcW w:w="1231" w:type="dxa"/>
            <w:tcBorders>
              <w:bottom w:val="single" w:sz="4" w:space="0" w:color="auto"/>
            </w:tcBorders>
          </w:tcPr>
          <w:p w14:paraId="4CC4F12D" w14:textId="77777777" w:rsidR="00616D0C" w:rsidRPr="009451C5" w:rsidRDefault="00616D0C" w:rsidP="00616D0C">
            <w:pPr>
              <w:pStyle w:val="NoSpacing"/>
              <w:jc w:val="right"/>
              <w:rPr>
                <w:rFonts w:ascii="Arial Narrow" w:hAnsi="Arial Narrow" w:cs="Arial"/>
                <w:color w:val="000000" w:themeColor="text1"/>
              </w:rPr>
            </w:pPr>
            <w:r w:rsidRPr="009451C5">
              <w:rPr>
                <w:rFonts w:ascii="Arial Narrow" w:hAnsi="Arial Narrow" w:cs="Arial"/>
                <w:color w:val="000000" w:themeColor="text1"/>
              </w:rPr>
              <w:t>26,617,227</w:t>
            </w:r>
          </w:p>
        </w:tc>
        <w:tc>
          <w:tcPr>
            <w:tcW w:w="1440" w:type="dxa"/>
            <w:tcBorders>
              <w:bottom w:val="single" w:sz="4" w:space="0" w:color="auto"/>
            </w:tcBorders>
          </w:tcPr>
          <w:p w14:paraId="3A651899" w14:textId="77777777" w:rsidR="00616D0C" w:rsidRPr="009451C5" w:rsidRDefault="00616D0C" w:rsidP="00616D0C">
            <w:pPr>
              <w:pStyle w:val="NoSpacing"/>
              <w:jc w:val="right"/>
              <w:rPr>
                <w:rFonts w:ascii="Arial Narrow" w:hAnsi="Arial Narrow" w:cs="Arial"/>
                <w:color w:val="000000" w:themeColor="text1"/>
              </w:rPr>
            </w:pPr>
            <w:r w:rsidRPr="009451C5">
              <w:rPr>
                <w:rFonts w:ascii="Arial Narrow" w:hAnsi="Arial Narrow" w:cs="Arial"/>
                <w:color w:val="000000" w:themeColor="text1"/>
              </w:rPr>
              <w:t xml:space="preserve"> 4,280,709 </w:t>
            </w:r>
          </w:p>
        </w:tc>
        <w:tc>
          <w:tcPr>
            <w:tcW w:w="1451" w:type="dxa"/>
            <w:tcBorders>
              <w:bottom w:val="single" w:sz="4" w:space="0" w:color="auto"/>
            </w:tcBorders>
          </w:tcPr>
          <w:p w14:paraId="536D89D6" w14:textId="77777777" w:rsidR="00616D0C" w:rsidRPr="009451C5" w:rsidRDefault="00616D0C" w:rsidP="00616D0C">
            <w:pPr>
              <w:pStyle w:val="NoSpacing"/>
              <w:jc w:val="right"/>
              <w:rPr>
                <w:rFonts w:ascii="Arial Narrow" w:hAnsi="Arial Narrow" w:cs="Arial"/>
                <w:color w:val="000000" w:themeColor="text1"/>
              </w:rPr>
            </w:pPr>
            <w:r w:rsidRPr="009451C5">
              <w:rPr>
                <w:rFonts w:ascii="Arial Narrow" w:hAnsi="Arial Narrow" w:cs="Arial"/>
                <w:color w:val="000000" w:themeColor="text1"/>
              </w:rPr>
              <w:t xml:space="preserve"> -</w:t>
            </w:r>
          </w:p>
        </w:tc>
        <w:tc>
          <w:tcPr>
            <w:tcW w:w="1339" w:type="dxa"/>
            <w:tcBorders>
              <w:bottom w:val="single" w:sz="4" w:space="0" w:color="auto"/>
            </w:tcBorders>
          </w:tcPr>
          <w:p w14:paraId="2C4DB1EE" w14:textId="77777777" w:rsidR="00616D0C" w:rsidRPr="009451C5" w:rsidRDefault="00616D0C" w:rsidP="00616D0C">
            <w:pPr>
              <w:pStyle w:val="NoSpacing"/>
              <w:ind w:right="-108"/>
              <w:jc w:val="right"/>
              <w:rPr>
                <w:rFonts w:ascii="Arial Narrow" w:hAnsi="Arial Narrow" w:cs="Arial"/>
                <w:color w:val="000000" w:themeColor="text1"/>
              </w:rPr>
            </w:pPr>
            <w:bookmarkStart w:id="9" w:name="OLE_LINK4"/>
            <w:r w:rsidRPr="009451C5">
              <w:rPr>
                <w:rFonts w:ascii="Arial Narrow" w:hAnsi="Arial Narrow" w:cs="Arial"/>
                <w:color w:val="000000" w:themeColor="text1"/>
              </w:rPr>
              <w:t>4,280,709</w:t>
            </w:r>
            <w:bookmarkEnd w:id="9"/>
          </w:p>
        </w:tc>
      </w:tr>
    </w:tbl>
    <w:p w14:paraId="6350A4E4" w14:textId="77777777" w:rsidR="00616D0C" w:rsidRPr="00F04CDA" w:rsidRDefault="00616D0C" w:rsidP="00616D0C">
      <w:pPr>
        <w:pStyle w:val="NoSpacing"/>
        <w:jc w:val="both"/>
        <w:rPr>
          <w:rFonts w:ascii="Arial" w:hAnsi="Arial" w:cs="Arial"/>
          <w:color w:val="000000" w:themeColor="text1"/>
        </w:rPr>
      </w:pPr>
    </w:p>
    <w:p w14:paraId="27D2BA29" w14:textId="79EFB20E" w:rsidR="00616D0C" w:rsidRPr="00F04CDA" w:rsidRDefault="00616D0C" w:rsidP="00616D0C">
      <w:pPr>
        <w:pStyle w:val="NoSpacing"/>
        <w:numPr>
          <w:ilvl w:val="1"/>
          <w:numId w:val="10"/>
        </w:numPr>
        <w:ind w:left="0" w:firstLine="0"/>
        <w:jc w:val="both"/>
        <w:rPr>
          <w:rFonts w:ascii="Arial" w:hAnsi="Arial" w:cs="Arial"/>
          <w:color w:val="000000" w:themeColor="text1"/>
        </w:rPr>
      </w:pPr>
      <w:r w:rsidRPr="00F04CDA">
        <w:rPr>
          <w:rFonts w:ascii="Arial" w:hAnsi="Arial" w:cs="Arial"/>
          <w:color w:val="000000" w:themeColor="text1"/>
        </w:rPr>
        <w:t xml:space="preserve">The Other Payables is overstated by P3.151 million due to the unrecorded completion of payment. </w:t>
      </w:r>
      <w:r w:rsidR="00A71954">
        <w:rPr>
          <w:rFonts w:ascii="Arial" w:hAnsi="Arial" w:cs="Arial"/>
          <w:color w:val="000000" w:themeColor="text1"/>
        </w:rPr>
        <w:t xml:space="preserve"> </w:t>
      </w:r>
      <w:r w:rsidRPr="00F04CDA">
        <w:rPr>
          <w:rFonts w:ascii="Arial" w:hAnsi="Arial" w:cs="Arial"/>
          <w:color w:val="000000" w:themeColor="text1"/>
        </w:rPr>
        <w:t>The land and gain on sale account</w:t>
      </w:r>
      <w:r w:rsidR="00AA4A12">
        <w:rPr>
          <w:rFonts w:ascii="Arial" w:hAnsi="Arial" w:cs="Arial"/>
          <w:color w:val="000000" w:themeColor="text1"/>
        </w:rPr>
        <w:t>s</w:t>
      </w:r>
      <w:r w:rsidRPr="00F04CDA">
        <w:rPr>
          <w:rFonts w:ascii="Arial" w:hAnsi="Arial" w:cs="Arial"/>
          <w:color w:val="000000" w:themeColor="text1"/>
        </w:rPr>
        <w:t xml:space="preserve"> are understated by P1.129 million and P4.281 million</w:t>
      </w:r>
      <w:r>
        <w:rPr>
          <w:rFonts w:ascii="Arial" w:hAnsi="Arial" w:cs="Arial"/>
          <w:color w:val="000000" w:themeColor="text1"/>
        </w:rPr>
        <w:t>, respectively,</w:t>
      </w:r>
      <w:r w:rsidRPr="00F04CDA">
        <w:rPr>
          <w:rFonts w:ascii="Arial" w:hAnsi="Arial" w:cs="Arial"/>
          <w:color w:val="000000" w:themeColor="text1"/>
        </w:rPr>
        <w:t xml:space="preserve"> due to the non</w:t>
      </w:r>
      <w:r w:rsidR="00812B7D">
        <w:rPr>
          <w:rFonts w:ascii="Arial" w:hAnsi="Arial" w:cs="Arial"/>
          <w:color w:val="000000" w:themeColor="text1"/>
        </w:rPr>
        <w:t>-</w:t>
      </w:r>
      <w:r w:rsidRPr="00F04CDA">
        <w:rPr>
          <w:rFonts w:ascii="Arial" w:hAnsi="Arial" w:cs="Arial"/>
          <w:color w:val="000000" w:themeColor="text1"/>
        </w:rPr>
        <w:t xml:space="preserve">recognition of income in the sale of the </w:t>
      </w:r>
      <w:r>
        <w:rPr>
          <w:rFonts w:ascii="Arial" w:hAnsi="Arial" w:cs="Arial"/>
          <w:color w:val="000000" w:themeColor="text1"/>
        </w:rPr>
        <w:t xml:space="preserve">aforementioned </w:t>
      </w:r>
      <w:r w:rsidRPr="00F04CDA">
        <w:rPr>
          <w:rFonts w:ascii="Arial" w:hAnsi="Arial" w:cs="Arial"/>
          <w:color w:val="000000" w:themeColor="text1"/>
        </w:rPr>
        <w:t>properties.</w:t>
      </w:r>
    </w:p>
    <w:p w14:paraId="5A3C8FFC" w14:textId="77777777" w:rsidR="001137B7" w:rsidRDefault="001137B7" w:rsidP="00616D0C">
      <w:pPr>
        <w:pStyle w:val="NoSpacing"/>
        <w:ind w:right="4320"/>
        <w:jc w:val="both"/>
        <w:rPr>
          <w:rFonts w:ascii="Arial" w:hAnsi="Arial" w:cs="Arial"/>
          <w:i/>
          <w:color w:val="000000" w:themeColor="text1"/>
        </w:rPr>
      </w:pPr>
    </w:p>
    <w:p w14:paraId="606C8F43" w14:textId="77777777" w:rsidR="00616D0C" w:rsidRPr="00F04CDA" w:rsidRDefault="00616D0C" w:rsidP="00616D0C">
      <w:pPr>
        <w:pStyle w:val="NoSpacing"/>
        <w:ind w:right="4320"/>
        <w:jc w:val="both"/>
        <w:rPr>
          <w:rFonts w:ascii="Arial" w:hAnsi="Arial" w:cs="Arial"/>
          <w:i/>
          <w:color w:val="000000" w:themeColor="text1"/>
        </w:rPr>
      </w:pPr>
      <w:r w:rsidRPr="00F04CDA">
        <w:rPr>
          <w:rFonts w:ascii="Arial" w:hAnsi="Arial" w:cs="Arial"/>
          <w:i/>
          <w:color w:val="000000" w:themeColor="text1"/>
        </w:rPr>
        <w:t xml:space="preserve">Other </w:t>
      </w:r>
      <w:r w:rsidRPr="00A32E49">
        <w:rPr>
          <w:rFonts w:ascii="Arial" w:hAnsi="Arial" w:cs="Arial"/>
          <w:bCs/>
          <w:i/>
          <w:color w:val="000000" w:themeColor="text1"/>
        </w:rPr>
        <w:t>deficiencies</w:t>
      </w:r>
      <w:r w:rsidRPr="00F04CDA">
        <w:rPr>
          <w:rFonts w:ascii="Arial" w:hAnsi="Arial" w:cs="Arial"/>
          <w:i/>
          <w:color w:val="000000" w:themeColor="text1"/>
        </w:rPr>
        <w:t xml:space="preserve"> which affect the ownership of NTA over its properties</w:t>
      </w:r>
    </w:p>
    <w:p w14:paraId="3FC0D994" w14:textId="77777777" w:rsidR="00616D0C" w:rsidRPr="00F04CDA" w:rsidRDefault="00616D0C" w:rsidP="00616D0C">
      <w:pPr>
        <w:pStyle w:val="NoSpacing"/>
        <w:jc w:val="both"/>
        <w:rPr>
          <w:rFonts w:ascii="Arial" w:hAnsi="Arial" w:cs="Arial"/>
          <w:color w:val="000000" w:themeColor="text1"/>
        </w:rPr>
      </w:pPr>
    </w:p>
    <w:p w14:paraId="6467CD3E" w14:textId="2D3A72FA" w:rsidR="00616D0C" w:rsidRPr="00901072" w:rsidRDefault="00616D0C" w:rsidP="00616D0C">
      <w:pPr>
        <w:pStyle w:val="NoSpacing"/>
        <w:numPr>
          <w:ilvl w:val="1"/>
          <w:numId w:val="10"/>
        </w:numPr>
        <w:ind w:left="0" w:firstLine="0"/>
        <w:jc w:val="both"/>
        <w:rPr>
          <w:rFonts w:ascii="Arial" w:hAnsi="Arial" w:cs="Arial"/>
          <w:color w:val="000000" w:themeColor="text1"/>
        </w:rPr>
      </w:pPr>
      <w:r w:rsidRPr="00F04CDA">
        <w:rPr>
          <w:rFonts w:ascii="Arial" w:hAnsi="Arial" w:cs="Arial"/>
          <w:color w:val="000000" w:themeColor="text1"/>
        </w:rPr>
        <w:t>Ownership over the lot in Brgy. Carmay, Rosales, Pangasinan, where the NTA Pangasinan Branch Office is situated remained titled in the name of the previous owner. According to the Property Officer, they cannot proceed with the processing of the title of the said lot due to the absence of documents required for titling.</w:t>
      </w:r>
      <w:r w:rsidR="00A71954">
        <w:rPr>
          <w:rFonts w:ascii="Arial" w:hAnsi="Arial" w:cs="Arial"/>
          <w:color w:val="000000" w:themeColor="text1"/>
        </w:rPr>
        <w:t xml:space="preserve"> </w:t>
      </w:r>
      <w:r w:rsidRPr="00F04CDA">
        <w:rPr>
          <w:rFonts w:ascii="Arial" w:hAnsi="Arial" w:cs="Arial"/>
          <w:color w:val="000000" w:themeColor="text1"/>
        </w:rPr>
        <w:t xml:space="preserve"> It was revealed that the original title could not be produced because the lot that was donated to the Office was only a portion of the land that is </w:t>
      </w:r>
      <w:r w:rsidR="00E10530">
        <w:rPr>
          <w:rFonts w:ascii="Arial" w:hAnsi="Arial" w:cs="Arial"/>
          <w:color w:val="000000" w:themeColor="text1"/>
        </w:rPr>
        <w:t>covered by</w:t>
      </w:r>
      <w:r w:rsidRPr="00F04CDA">
        <w:rPr>
          <w:rFonts w:ascii="Arial" w:hAnsi="Arial" w:cs="Arial"/>
          <w:color w:val="000000" w:themeColor="text1"/>
        </w:rPr>
        <w:t xml:space="preserve"> a mother title.</w:t>
      </w:r>
      <w:r w:rsidR="00A71954">
        <w:rPr>
          <w:rFonts w:ascii="Arial" w:hAnsi="Arial" w:cs="Arial"/>
          <w:color w:val="000000" w:themeColor="text1"/>
        </w:rPr>
        <w:t xml:space="preserve"> </w:t>
      </w:r>
      <w:r w:rsidRPr="00F04CDA">
        <w:rPr>
          <w:rFonts w:ascii="Arial" w:hAnsi="Arial" w:cs="Arial"/>
          <w:color w:val="000000" w:themeColor="text1"/>
        </w:rPr>
        <w:t xml:space="preserve"> Hence, the land has to be subdivided first to facilitate the transfer of ownership in the name of the Branch.</w:t>
      </w:r>
    </w:p>
    <w:p w14:paraId="7D39B27D" w14:textId="77777777" w:rsidR="00616D0C" w:rsidRDefault="00616D0C" w:rsidP="00616D0C">
      <w:pPr>
        <w:pStyle w:val="NoSpacing"/>
        <w:jc w:val="both"/>
        <w:rPr>
          <w:rFonts w:ascii="Arial" w:hAnsi="Arial" w:cs="Arial"/>
          <w:color w:val="000000" w:themeColor="text1"/>
        </w:rPr>
      </w:pPr>
    </w:p>
    <w:p w14:paraId="298165FD" w14:textId="77777777" w:rsidR="00616D0C" w:rsidRDefault="00616D0C" w:rsidP="00616D0C">
      <w:pPr>
        <w:pStyle w:val="NoSpacing"/>
        <w:ind w:right="4320"/>
        <w:jc w:val="both"/>
        <w:rPr>
          <w:rFonts w:ascii="Arial" w:hAnsi="Arial" w:cs="Arial"/>
          <w:i/>
          <w:color w:val="000000" w:themeColor="text1"/>
        </w:rPr>
      </w:pPr>
      <w:r>
        <w:rPr>
          <w:rFonts w:ascii="Arial" w:hAnsi="Arial" w:cs="Arial"/>
          <w:i/>
          <w:color w:val="000000" w:themeColor="text1"/>
        </w:rPr>
        <w:t>V</w:t>
      </w:r>
      <w:r w:rsidRPr="00A17603">
        <w:rPr>
          <w:rFonts w:ascii="Arial" w:hAnsi="Arial" w:cs="Arial"/>
          <w:i/>
          <w:color w:val="000000" w:themeColor="text1"/>
        </w:rPr>
        <w:t>acant NTA properties not protected against encroachment of informal settlers</w:t>
      </w:r>
    </w:p>
    <w:p w14:paraId="6432690F" w14:textId="77777777" w:rsidR="00616D0C" w:rsidRPr="00F04CDA" w:rsidRDefault="00616D0C" w:rsidP="00616D0C">
      <w:pPr>
        <w:pStyle w:val="NoSpacing"/>
        <w:jc w:val="both"/>
        <w:rPr>
          <w:rFonts w:ascii="Arial" w:hAnsi="Arial" w:cs="Arial"/>
          <w:color w:val="000000" w:themeColor="text1"/>
        </w:rPr>
      </w:pPr>
    </w:p>
    <w:p w14:paraId="7CF54F98" w14:textId="77777777" w:rsidR="00616D0C" w:rsidRDefault="00616D0C" w:rsidP="00616D0C">
      <w:pPr>
        <w:pStyle w:val="NoSpacing"/>
        <w:numPr>
          <w:ilvl w:val="1"/>
          <w:numId w:val="10"/>
        </w:numPr>
        <w:ind w:left="0" w:firstLine="0"/>
        <w:jc w:val="both"/>
        <w:rPr>
          <w:rFonts w:ascii="Arial" w:hAnsi="Arial" w:cs="Arial"/>
          <w:i/>
          <w:color w:val="000000" w:themeColor="text1"/>
        </w:rPr>
      </w:pPr>
      <w:r w:rsidRPr="00F04CDA">
        <w:rPr>
          <w:rFonts w:ascii="Arial" w:hAnsi="Arial" w:cs="Arial"/>
          <w:color w:val="000000" w:themeColor="text1"/>
        </w:rPr>
        <w:t xml:space="preserve">COA Circular No. 80-124 dated January 18, 1980 states that </w:t>
      </w:r>
      <w:r w:rsidRPr="00F04CDA">
        <w:rPr>
          <w:rFonts w:ascii="Arial" w:hAnsi="Arial" w:cs="Arial"/>
          <w:i/>
          <w:color w:val="000000" w:themeColor="text1"/>
        </w:rPr>
        <w:t xml:space="preserve">the head of government-owned and/or controlled corporations and subsidiaries including self-governing boards, commissions, agencies and state colleges and universities shall exercise the diligence of a good father of a family in supervising accountable officers under his control to prevent the incurrence of loss of government property, otherwise he shall be jointly and solidarily liable with persons primarily accountable therefor </w:t>
      </w:r>
      <w:r w:rsidRPr="00F04CDA">
        <w:rPr>
          <w:rFonts w:ascii="Arial" w:hAnsi="Arial" w:cs="Arial"/>
          <w:color w:val="000000" w:themeColor="text1"/>
        </w:rPr>
        <w:t xml:space="preserve">and that </w:t>
      </w:r>
      <w:r w:rsidRPr="00F04CDA">
        <w:rPr>
          <w:rFonts w:ascii="Arial" w:hAnsi="Arial" w:cs="Arial"/>
          <w:i/>
          <w:color w:val="000000" w:themeColor="text1"/>
        </w:rPr>
        <w:t>persons entrusted with the possession or custody of the property under the agency head shall be immediately responsible to him without prejudice to the liability of either party to the government.</w:t>
      </w:r>
    </w:p>
    <w:p w14:paraId="69FB70AE" w14:textId="77777777" w:rsidR="00616D0C" w:rsidRDefault="00616D0C" w:rsidP="00616D0C">
      <w:pPr>
        <w:pStyle w:val="NoSpacing"/>
        <w:jc w:val="both"/>
        <w:rPr>
          <w:rFonts w:ascii="Arial" w:hAnsi="Arial" w:cs="Arial"/>
          <w:i/>
          <w:color w:val="000000" w:themeColor="text1"/>
        </w:rPr>
      </w:pPr>
    </w:p>
    <w:p w14:paraId="6E1EA3CB" w14:textId="77777777" w:rsidR="00616D0C" w:rsidRDefault="00616D0C" w:rsidP="00616D0C">
      <w:pPr>
        <w:pStyle w:val="NoSpacing"/>
        <w:numPr>
          <w:ilvl w:val="1"/>
          <w:numId w:val="10"/>
        </w:numPr>
        <w:ind w:left="0" w:firstLine="0"/>
        <w:jc w:val="both"/>
        <w:rPr>
          <w:rFonts w:ascii="Arial" w:hAnsi="Arial" w:cs="Arial"/>
          <w:i/>
          <w:color w:val="000000" w:themeColor="text1"/>
        </w:rPr>
      </w:pPr>
      <w:r w:rsidRPr="009451C5">
        <w:rPr>
          <w:rFonts w:ascii="Arial" w:hAnsi="Arial" w:cs="Arial"/>
          <w:color w:val="000000" w:themeColor="text1"/>
        </w:rPr>
        <w:t xml:space="preserve">The Circular also states that </w:t>
      </w:r>
      <w:r w:rsidRPr="009451C5">
        <w:rPr>
          <w:rFonts w:ascii="Arial" w:hAnsi="Arial" w:cs="Arial"/>
          <w:i/>
          <w:color w:val="000000" w:themeColor="text1"/>
        </w:rPr>
        <w:t>every officer accountable for government property shall be liable for its money value in case of improper or unauthorized use or misapplication thereof, by himself or any person for whose acts he may be responsible</w:t>
      </w:r>
      <w:r w:rsidRPr="009451C5">
        <w:rPr>
          <w:rFonts w:ascii="Arial" w:hAnsi="Arial" w:cs="Arial"/>
          <w:color w:val="000000" w:themeColor="text1"/>
        </w:rPr>
        <w:t xml:space="preserve"> as provided for under Sec. 105 of PD 1445 and </w:t>
      </w:r>
      <w:r w:rsidRPr="009451C5">
        <w:rPr>
          <w:rFonts w:ascii="Arial" w:hAnsi="Arial" w:cs="Arial"/>
          <w:i/>
          <w:color w:val="000000" w:themeColor="text1"/>
        </w:rPr>
        <w:t>he shall likewise, be</w:t>
      </w:r>
      <w:r w:rsidRPr="009451C5">
        <w:rPr>
          <w:rFonts w:ascii="Arial" w:hAnsi="Arial" w:cs="Arial"/>
          <w:color w:val="000000" w:themeColor="text1"/>
        </w:rPr>
        <w:t xml:space="preserve"> </w:t>
      </w:r>
      <w:r w:rsidRPr="009451C5">
        <w:rPr>
          <w:rFonts w:ascii="Arial" w:hAnsi="Arial" w:cs="Arial"/>
          <w:i/>
          <w:color w:val="000000" w:themeColor="text1"/>
        </w:rPr>
        <w:t>liable for all losses, damages, or deterioration occasioned by negligence in the keeping or use of the property, whether or not it be at the time in his actual custody.</w:t>
      </w:r>
    </w:p>
    <w:p w14:paraId="287E81C2" w14:textId="77777777" w:rsidR="00616D0C" w:rsidRPr="009451C5" w:rsidRDefault="00616D0C" w:rsidP="00616D0C">
      <w:pPr>
        <w:pStyle w:val="NoSpacing"/>
        <w:jc w:val="both"/>
        <w:rPr>
          <w:rFonts w:ascii="Arial" w:hAnsi="Arial" w:cs="Arial"/>
          <w:i/>
          <w:color w:val="000000" w:themeColor="text1"/>
        </w:rPr>
      </w:pPr>
    </w:p>
    <w:p w14:paraId="1844AF3E" w14:textId="07D839C9" w:rsidR="00616D0C" w:rsidRDefault="00616D0C" w:rsidP="00616D0C">
      <w:pPr>
        <w:pStyle w:val="NoSpacing"/>
        <w:numPr>
          <w:ilvl w:val="1"/>
          <w:numId w:val="10"/>
        </w:numPr>
        <w:ind w:left="0" w:firstLine="0"/>
        <w:jc w:val="both"/>
        <w:rPr>
          <w:rFonts w:ascii="Arial" w:hAnsi="Arial" w:cs="Arial"/>
          <w:i/>
          <w:color w:val="000000" w:themeColor="text1"/>
        </w:rPr>
      </w:pPr>
      <w:r w:rsidRPr="009451C5">
        <w:rPr>
          <w:rFonts w:ascii="Arial" w:hAnsi="Arial" w:cs="Arial"/>
          <w:color w:val="000000" w:themeColor="text1"/>
        </w:rPr>
        <w:t xml:space="preserve">An ocular inspection was conducted on October 18-19, 2018 by the Audit Team and with one personnel each from General Services and Procurement Division and Accounting Division to validate the properties recorded in the books of the NTA, specifically the property in Paco, Manila, Pugad Lawin in Las Piñas, and Golden Leaf Village in Montalban, Rizal. </w:t>
      </w:r>
    </w:p>
    <w:p w14:paraId="1E03A71B" w14:textId="77777777" w:rsidR="00616D0C" w:rsidRPr="009451C5" w:rsidRDefault="00616D0C" w:rsidP="00616D0C">
      <w:pPr>
        <w:rPr>
          <w:rFonts w:ascii="Arial" w:hAnsi="Arial" w:cs="Arial"/>
          <w:color w:val="000000" w:themeColor="text1"/>
        </w:rPr>
      </w:pPr>
    </w:p>
    <w:p w14:paraId="0D2E7886" w14:textId="27ABE17D" w:rsidR="00616D0C" w:rsidRDefault="00616D0C" w:rsidP="00616D0C">
      <w:pPr>
        <w:pStyle w:val="NoSpacing"/>
        <w:numPr>
          <w:ilvl w:val="1"/>
          <w:numId w:val="10"/>
        </w:numPr>
        <w:ind w:left="0" w:firstLine="0"/>
        <w:jc w:val="both"/>
        <w:rPr>
          <w:rFonts w:ascii="Arial" w:hAnsi="Arial" w:cs="Arial"/>
          <w:i/>
          <w:color w:val="000000" w:themeColor="text1"/>
        </w:rPr>
      </w:pPr>
      <w:r w:rsidRPr="009451C5">
        <w:rPr>
          <w:rFonts w:ascii="Arial" w:hAnsi="Arial" w:cs="Arial"/>
          <w:color w:val="000000" w:themeColor="text1"/>
        </w:rPr>
        <w:t>The property in Paco, Manila with an area of 5,236.7 sq. m., covered by TCT No. 120517 dated March 1991, was encroached by</w:t>
      </w:r>
      <w:r>
        <w:rPr>
          <w:rFonts w:ascii="Arial" w:hAnsi="Arial" w:cs="Arial"/>
          <w:color w:val="000000" w:themeColor="text1"/>
        </w:rPr>
        <w:t xml:space="preserve"> </w:t>
      </w:r>
      <w:r w:rsidRPr="009451C5">
        <w:rPr>
          <w:rFonts w:ascii="Arial" w:hAnsi="Arial" w:cs="Arial"/>
          <w:color w:val="000000" w:themeColor="text1"/>
        </w:rPr>
        <w:t xml:space="preserve">informal settlers. Since it was difficult and dangerous for NTA to remove them from the premises, the Management has decided to enter </w:t>
      </w:r>
      <w:r w:rsidR="00E10530">
        <w:rPr>
          <w:rFonts w:ascii="Arial" w:hAnsi="Arial" w:cs="Arial"/>
          <w:color w:val="000000" w:themeColor="text1"/>
        </w:rPr>
        <w:t xml:space="preserve">in </w:t>
      </w:r>
      <w:r w:rsidRPr="009451C5">
        <w:rPr>
          <w:rFonts w:ascii="Arial" w:hAnsi="Arial" w:cs="Arial"/>
          <w:color w:val="000000" w:themeColor="text1"/>
        </w:rPr>
        <w:t xml:space="preserve">a MOA on October 19, 2011 between NTA and CAGOZA Homeowners’ Association, Inc. represented by </w:t>
      </w:r>
      <w:r>
        <w:rPr>
          <w:rFonts w:ascii="Arial" w:hAnsi="Arial" w:cs="Arial"/>
          <w:color w:val="000000" w:themeColor="text1"/>
        </w:rPr>
        <w:t>the</w:t>
      </w:r>
      <w:r w:rsidRPr="009451C5">
        <w:rPr>
          <w:rFonts w:ascii="Arial" w:hAnsi="Arial" w:cs="Arial"/>
          <w:color w:val="000000" w:themeColor="text1"/>
        </w:rPr>
        <w:t xml:space="preserve"> President </w:t>
      </w:r>
      <w:r>
        <w:rPr>
          <w:rFonts w:ascii="Arial" w:hAnsi="Arial" w:cs="Arial"/>
          <w:color w:val="000000" w:themeColor="text1"/>
        </w:rPr>
        <w:t>of the association</w:t>
      </w:r>
      <w:r w:rsidR="005142D9">
        <w:rPr>
          <w:rFonts w:ascii="Arial" w:hAnsi="Arial" w:cs="Arial"/>
          <w:color w:val="000000" w:themeColor="text1"/>
        </w:rPr>
        <w:t xml:space="preserve">. </w:t>
      </w:r>
      <w:r w:rsidR="00A71954">
        <w:rPr>
          <w:rFonts w:ascii="Arial" w:hAnsi="Arial" w:cs="Arial"/>
          <w:color w:val="000000" w:themeColor="text1"/>
        </w:rPr>
        <w:t xml:space="preserve"> </w:t>
      </w:r>
      <w:r w:rsidR="005142D9">
        <w:rPr>
          <w:rFonts w:ascii="Arial" w:hAnsi="Arial" w:cs="Arial"/>
          <w:color w:val="000000" w:themeColor="text1"/>
        </w:rPr>
        <w:t>The MOA authorize</w:t>
      </w:r>
      <w:r w:rsidR="006E2D3E">
        <w:rPr>
          <w:rFonts w:ascii="Arial" w:hAnsi="Arial" w:cs="Arial"/>
          <w:color w:val="000000" w:themeColor="text1"/>
        </w:rPr>
        <w:t>d</w:t>
      </w:r>
      <w:r w:rsidR="005142D9">
        <w:rPr>
          <w:rFonts w:ascii="Arial" w:hAnsi="Arial" w:cs="Arial"/>
          <w:color w:val="000000" w:themeColor="text1"/>
        </w:rPr>
        <w:t xml:space="preserve"> the BOD of NTA </w:t>
      </w:r>
      <w:r w:rsidRPr="009451C5">
        <w:rPr>
          <w:rFonts w:ascii="Arial" w:hAnsi="Arial" w:cs="Arial"/>
          <w:color w:val="000000" w:themeColor="text1"/>
        </w:rPr>
        <w:t xml:space="preserve">to dispose the property in favor of the informal settlers, as well as the mode of payment of the purchase price of P7,820.11 per sq. m. </w:t>
      </w:r>
      <w:r w:rsidR="00A71954">
        <w:rPr>
          <w:rFonts w:ascii="Arial" w:hAnsi="Arial" w:cs="Arial"/>
          <w:color w:val="000000" w:themeColor="text1"/>
        </w:rPr>
        <w:t xml:space="preserve"> </w:t>
      </w:r>
      <w:r w:rsidRPr="009451C5">
        <w:rPr>
          <w:rFonts w:ascii="Arial" w:hAnsi="Arial" w:cs="Arial"/>
          <w:color w:val="000000" w:themeColor="text1"/>
        </w:rPr>
        <w:t xml:space="preserve">The buyers </w:t>
      </w:r>
      <w:r w:rsidR="00DE7FEA">
        <w:rPr>
          <w:rFonts w:ascii="Arial" w:hAnsi="Arial" w:cs="Arial"/>
          <w:color w:val="000000" w:themeColor="text1"/>
        </w:rPr>
        <w:t>were</w:t>
      </w:r>
      <w:r w:rsidRPr="009451C5">
        <w:rPr>
          <w:rFonts w:ascii="Arial" w:hAnsi="Arial" w:cs="Arial"/>
          <w:color w:val="000000" w:themeColor="text1"/>
        </w:rPr>
        <w:t xml:space="preserve"> given</w:t>
      </w:r>
      <w:r>
        <w:rPr>
          <w:rFonts w:ascii="Arial" w:hAnsi="Arial" w:cs="Arial"/>
          <w:color w:val="000000" w:themeColor="text1"/>
        </w:rPr>
        <w:t xml:space="preserve"> </w:t>
      </w:r>
      <w:r w:rsidRPr="009451C5">
        <w:rPr>
          <w:rFonts w:ascii="Arial" w:hAnsi="Arial" w:cs="Arial"/>
          <w:color w:val="000000" w:themeColor="text1"/>
        </w:rPr>
        <w:t>until April 2020</w:t>
      </w:r>
      <w:r w:rsidR="00DE7FEA">
        <w:rPr>
          <w:rFonts w:ascii="Arial" w:hAnsi="Arial" w:cs="Arial"/>
          <w:color w:val="000000" w:themeColor="text1"/>
        </w:rPr>
        <w:t>, e</w:t>
      </w:r>
      <w:r w:rsidRPr="009451C5">
        <w:rPr>
          <w:rFonts w:ascii="Arial" w:hAnsi="Arial" w:cs="Arial"/>
          <w:color w:val="000000" w:themeColor="text1"/>
        </w:rPr>
        <w:t>xtended from CY 2018</w:t>
      </w:r>
      <w:r w:rsidR="00DE7FEA">
        <w:rPr>
          <w:rFonts w:ascii="Arial" w:hAnsi="Arial" w:cs="Arial"/>
          <w:color w:val="000000" w:themeColor="text1"/>
        </w:rPr>
        <w:t>,</w:t>
      </w:r>
      <w:r w:rsidRPr="009451C5">
        <w:rPr>
          <w:rFonts w:ascii="Arial" w:hAnsi="Arial" w:cs="Arial"/>
          <w:color w:val="000000" w:themeColor="text1"/>
        </w:rPr>
        <w:t xml:space="preserve"> to pay the lots in full, otherwise, the payments and the sale of the lots of those who w</w:t>
      </w:r>
      <w:r w:rsidR="00DE7FEA">
        <w:rPr>
          <w:rFonts w:ascii="Arial" w:hAnsi="Arial" w:cs="Arial"/>
          <w:color w:val="000000" w:themeColor="text1"/>
        </w:rPr>
        <w:t>ould</w:t>
      </w:r>
      <w:r w:rsidRPr="009451C5">
        <w:rPr>
          <w:rFonts w:ascii="Arial" w:hAnsi="Arial" w:cs="Arial"/>
          <w:color w:val="000000" w:themeColor="text1"/>
        </w:rPr>
        <w:t xml:space="preserve"> not </w:t>
      </w:r>
      <w:r w:rsidR="002A3A1D">
        <w:rPr>
          <w:rFonts w:ascii="Arial" w:hAnsi="Arial" w:cs="Arial"/>
          <w:color w:val="000000" w:themeColor="text1"/>
        </w:rPr>
        <w:t xml:space="preserve">be </w:t>
      </w:r>
      <w:r w:rsidRPr="009451C5">
        <w:rPr>
          <w:rFonts w:ascii="Arial" w:hAnsi="Arial" w:cs="Arial"/>
          <w:color w:val="000000" w:themeColor="text1"/>
        </w:rPr>
        <w:t>able to complete the payments will be forfeited.</w:t>
      </w:r>
    </w:p>
    <w:p w14:paraId="4AD26B9E" w14:textId="77777777" w:rsidR="00616D0C" w:rsidRPr="009451C5" w:rsidRDefault="00616D0C" w:rsidP="00616D0C">
      <w:pPr>
        <w:rPr>
          <w:rFonts w:ascii="Arial" w:hAnsi="Arial" w:cs="Arial"/>
          <w:color w:val="000000" w:themeColor="text1"/>
        </w:rPr>
      </w:pPr>
    </w:p>
    <w:p w14:paraId="05777C6C" w14:textId="0B462666" w:rsidR="00616D0C" w:rsidRDefault="00616D0C" w:rsidP="00616D0C">
      <w:pPr>
        <w:pStyle w:val="NoSpacing"/>
        <w:numPr>
          <w:ilvl w:val="1"/>
          <w:numId w:val="10"/>
        </w:numPr>
        <w:ind w:left="0" w:firstLine="0"/>
        <w:jc w:val="both"/>
        <w:rPr>
          <w:rFonts w:ascii="Arial" w:hAnsi="Arial" w:cs="Arial"/>
          <w:i/>
          <w:color w:val="000000" w:themeColor="text1"/>
        </w:rPr>
      </w:pPr>
      <w:r w:rsidRPr="009451C5">
        <w:rPr>
          <w:rFonts w:ascii="Arial" w:hAnsi="Arial" w:cs="Arial"/>
          <w:color w:val="000000" w:themeColor="text1"/>
        </w:rPr>
        <w:t>Ten civil cases for Recovery of Possession (Accion Publiciana) were filed by NTA before the Regional Trial Court</w:t>
      </w:r>
      <w:r w:rsidR="00490CB1">
        <w:rPr>
          <w:rFonts w:ascii="Arial" w:hAnsi="Arial" w:cs="Arial"/>
          <w:color w:val="000000" w:themeColor="text1"/>
        </w:rPr>
        <w:t xml:space="preserve"> (RTC)</w:t>
      </w:r>
      <w:r w:rsidRPr="009451C5">
        <w:rPr>
          <w:rFonts w:ascii="Arial" w:hAnsi="Arial" w:cs="Arial"/>
          <w:color w:val="000000" w:themeColor="text1"/>
        </w:rPr>
        <w:t xml:space="preserve"> of Manila to occupants who (a) did not file any intention to reserve; (b) did not complete the 15</w:t>
      </w:r>
      <w:r w:rsidR="00E10530">
        <w:rPr>
          <w:rFonts w:ascii="Arial" w:hAnsi="Arial" w:cs="Arial"/>
          <w:color w:val="000000" w:themeColor="text1"/>
        </w:rPr>
        <w:t xml:space="preserve"> per cent </w:t>
      </w:r>
      <w:r w:rsidRPr="009451C5">
        <w:rPr>
          <w:rFonts w:ascii="Arial" w:hAnsi="Arial" w:cs="Arial"/>
          <w:color w:val="000000" w:themeColor="text1"/>
        </w:rPr>
        <w:t>down payment; and (c) encroached on NTA property</w:t>
      </w:r>
      <w:r w:rsidR="00E10530">
        <w:rPr>
          <w:rFonts w:ascii="Arial" w:hAnsi="Arial" w:cs="Arial"/>
          <w:color w:val="000000" w:themeColor="text1"/>
        </w:rPr>
        <w:t xml:space="preserve"> and</w:t>
      </w:r>
      <w:r w:rsidRPr="009451C5">
        <w:rPr>
          <w:rFonts w:ascii="Arial" w:hAnsi="Arial" w:cs="Arial"/>
          <w:color w:val="000000" w:themeColor="text1"/>
        </w:rPr>
        <w:t xml:space="preserve"> refused to vacate despite notice. </w:t>
      </w:r>
      <w:r w:rsidR="00A71954">
        <w:rPr>
          <w:rFonts w:ascii="Arial" w:hAnsi="Arial" w:cs="Arial"/>
          <w:color w:val="000000" w:themeColor="text1"/>
        </w:rPr>
        <w:t xml:space="preserve"> </w:t>
      </w:r>
      <w:r w:rsidRPr="009451C5">
        <w:rPr>
          <w:rFonts w:ascii="Arial" w:hAnsi="Arial" w:cs="Arial"/>
          <w:color w:val="000000" w:themeColor="text1"/>
        </w:rPr>
        <w:t xml:space="preserve">Out of these 10 cases, three </w:t>
      </w:r>
      <w:r w:rsidR="00E10530">
        <w:rPr>
          <w:rFonts w:ascii="Arial" w:hAnsi="Arial" w:cs="Arial"/>
          <w:color w:val="000000" w:themeColor="text1"/>
        </w:rPr>
        <w:t xml:space="preserve">were </w:t>
      </w:r>
      <w:r w:rsidRPr="009451C5">
        <w:rPr>
          <w:rFonts w:ascii="Arial" w:hAnsi="Arial" w:cs="Arial"/>
          <w:color w:val="000000" w:themeColor="text1"/>
        </w:rPr>
        <w:t xml:space="preserve">settled with NTA by entering into compromise agreements based on the terms and conditions set by NTA, four are active cases and three defendants were declared in default and </w:t>
      </w:r>
      <w:r w:rsidR="00E10530">
        <w:rPr>
          <w:rFonts w:ascii="Arial" w:hAnsi="Arial" w:cs="Arial"/>
          <w:color w:val="000000" w:themeColor="text1"/>
        </w:rPr>
        <w:t>were</w:t>
      </w:r>
      <w:r w:rsidRPr="009451C5">
        <w:rPr>
          <w:rFonts w:ascii="Arial" w:hAnsi="Arial" w:cs="Arial"/>
          <w:color w:val="000000" w:themeColor="text1"/>
        </w:rPr>
        <w:t xml:space="preserve"> not allowed to present their evidence anymore. </w:t>
      </w:r>
      <w:r w:rsidR="00A71954">
        <w:rPr>
          <w:rFonts w:ascii="Arial" w:hAnsi="Arial" w:cs="Arial"/>
          <w:color w:val="000000" w:themeColor="text1"/>
        </w:rPr>
        <w:t xml:space="preserve"> </w:t>
      </w:r>
      <w:r w:rsidRPr="009451C5">
        <w:rPr>
          <w:rFonts w:ascii="Arial" w:hAnsi="Arial" w:cs="Arial"/>
          <w:color w:val="000000" w:themeColor="text1"/>
        </w:rPr>
        <w:t xml:space="preserve">In addition, </w:t>
      </w:r>
      <w:r w:rsidR="00935438">
        <w:rPr>
          <w:rFonts w:ascii="Arial" w:hAnsi="Arial" w:cs="Arial"/>
          <w:color w:val="000000" w:themeColor="text1"/>
        </w:rPr>
        <w:t>20</w:t>
      </w:r>
      <w:r w:rsidRPr="009451C5">
        <w:rPr>
          <w:rFonts w:ascii="Arial" w:hAnsi="Arial" w:cs="Arial"/>
          <w:color w:val="000000" w:themeColor="text1"/>
        </w:rPr>
        <w:t xml:space="preserve"> more cases will be filed for the same reason</w:t>
      </w:r>
      <w:r w:rsidR="00E10530">
        <w:rPr>
          <w:rFonts w:ascii="Arial" w:hAnsi="Arial" w:cs="Arial"/>
          <w:color w:val="000000" w:themeColor="text1"/>
        </w:rPr>
        <w:t>s</w:t>
      </w:r>
      <w:r w:rsidRPr="009451C5">
        <w:rPr>
          <w:rFonts w:ascii="Arial" w:hAnsi="Arial" w:cs="Arial"/>
          <w:color w:val="000000" w:themeColor="text1"/>
        </w:rPr>
        <w:t>.</w:t>
      </w:r>
    </w:p>
    <w:p w14:paraId="53ECDD8D" w14:textId="77777777" w:rsidR="00616D0C" w:rsidRPr="009451C5" w:rsidRDefault="00616D0C" w:rsidP="00616D0C">
      <w:pPr>
        <w:rPr>
          <w:rFonts w:ascii="Arial" w:hAnsi="Arial" w:cs="Arial"/>
          <w:color w:val="000000" w:themeColor="text1"/>
        </w:rPr>
      </w:pPr>
    </w:p>
    <w:p w14:paraId="40FC4B68" w14:textId="185A2627" w:rsidR="00616D0C" w:rsidRDefault="00616D0C" w:rsidP="00616D0C">
      <w:pPr>
        <w:pStyle w:val="NoSpacing"/>
        <w:numPr>
          <w:ilvl w:val="1"/>
          <w:numId w:val="10"/>
        </w:numPr>
        <w:ind w:left="0" w:firstLine="0"/>
        <w:jc w:val="both"/>
        <w:rPr>
          <w:rFonts w:ascii="Arial" w:hAnsi="Arial" w:cs="Arial"/>
          <w:i/>
          <w:color w:val="000000" w:themeColor="text1"/>
        </w:rPr>
      </w:pPr>
      <w:r w:rsidRPr="009451C5">
        <w:rPr>
          <w:rFonts w:ascii="Arial" w:hAnsi="Arial" w:cs="Arial"/>
          <w:color w:val="000000" w:themeColor="text1"/>
        </w:rPr>
        <w:t>The Audit Team also conducted inspection of the land owned by NTA in</w:t>
      </w:r>
      <w:r w:rsidR="00340E7C">
        <w:rPr>
          <w:rFonts w:ascii="Arial" w:hAnsi="Arial" w:cs="Arial"/>
          <w:color w:val="000000" w:themeColor="text1"/>
        </w:rPr>
        <w:t xml:space="preserve"> </w:t>
      </w:r>
      <w:r w:rsidRPr="009451C5">
        <w:rPr>
          <w:rFonts w:ascii="Arial" w:hAnsi="Arial" w:cs="Arial"/>
          <w:color w:val="000000" w:themeColor="text1"/>
        </w:rPr>
        <w:t xml:space="preserve">Las Piñas covered by TCT No. 22933-A (23814) with an area totaling 94,802 sq. m. and recorded at book value of P9.480 million. </w:t>
      </w:r>
      <w:r w:rsidR="00A71954">
        <w:rPr>
          <w:rFonts w:ascii="Arial" w:hAnsi="Arial" w:cs="Arial"/>
          <w:color w:val="000000" w:themeColor="text1"/>
        </w:rPr>
        <w:t xml:space="preserve"> </w:t>
      </w:r>
      <w:r w:rsidRPr="009451C5">
        <w:rPr>
          <w:rFonts w:ascii="Arial" w:hAnsi="Arial" w:cs="Arial"/>
          <w:color w:val="000000" w:themeColor="text1"/>
        </w:rPr>
        <w:t>This land is subject of a case</w:t>
      </w:r>
      <w:r w:rsidR="00340E7C">
        <w:rPr>
          <w:rFonts w:ascii="Arial" w:hAnsi="Arial" w:cs="Arial"/>
          <w:color w:val="000000" w:themeColor="text1"/>
        </w:rPr>
        <w:t xml:space="preserve"> </w:t>
      </w:r>
      <w:r w:rsidRPr="009451C5">
        <w:rPr>
          <w:rFonts w:ascii="Arial" w:hAnsi="Arial" w:cs="Arial"/>
          <w:color w:val="000000" w:themeColor="text1"/>
        </w:rPr>
        <w:t xml:space="preserve">for Quieting of Title, in which </w:t>
      </w:r>
      <w:r w:rsidR="0048061F">
        <w:rPr>
          <w:rFonts w:ascii="Arial" w:hAnsi="Arial" w:cs="Arial"/>
          <w:color w:val="000000" w:themeColor="text1"/>
        </w:rPr>
        <w:t>a private real estate corporation</w:t>
      </w:r>
      <w:r w:rsidRPr="009451C5">
        <w:rPr>
          <w:rFonts w:ascii="Arial" w:hAnsi="Arial" w:cs="Arial"/>
          <w:color w:val="000000" w:themeColor="text1"/>
        </w:rPr>
        <w:t xml:space="preserve"> claims to be the owner of the property. </w:t>
      </w:r>
      <w:r w:rsidR="00A71954">
        <w:rPr>
          <w:rFonts w:ascii="Arial" w:hAnsi="Arial" w:cs="Arial"/>
          <w:color w:val="000000" w:themeColor="text1"/>
        </w:rPr>
        <w:t xml:space="preserve"> </w:t>
      </w:r>
      <w:r w:rsidRPr="009451C5">
        <w:rPr>
          <w:rFonts w:ascii="Arial" w:hAnsi="Arial" w:cs="Arial"/>
          <w:color w:val="000000" w:themeColor="text1"/>
        </w:rPr>
        <w:t xml:space="preserve">The case filed by </w:t>
      </w:r>
      <w:r w:rsidR="0048061F">
        <w:rPr>
          <w:rFonts w:ascii="Arial" w:hAnsi="Arial" w:cs="Arial"/>
          <w:color w:val="000000" w:themeColor="text1"/>
        </w:rPr>
        <w:t xml:space="preserve">the said corporation </w:t>
      </w:r>
      <w:r w:rsidRPr="009451C5">
        <w:rPr>
          <w:rFonts w:ascii="Arial" w:hAnsi="Arial" w:cs="Arial"/>
          <w:color w:val="000000" w:themeColor="text1"/>
        </w:rPr>
        <w:t xml:space="preserve">was dismissed by the </w:t>
      </w:r>
      <w:r w:rsidR="00490CB1">
        <w:rPr>
          <w:rFonts w:ascii="Arial" w:hAnsi="Arial" w:cs="Arial"/>
          <w:color w:val="000000" w:themeColor="text1"/>
        </w:rPr>
        <w:t>RTC</w:t>
      </w:r>
      <w:r w:rsidRPr="009451C5">
        <w:rPr>
          <w:rFonts w:ascii="Arial" w:hAnsi="Arial" w:cs="Arial"/>
          <w:color w:val="000000" w:themeColor="text1"/>
        </w:rPr>
        <w:t xml:space="preserve"> of Las Piñas City, Bra</w:t>
      </w:r>
      <w:r w:rsidR="00AA4A12">
        <w:rPr>
          <w:rFonts w:ascii="Arial" w:hAnsi="Arial" w:cs="Arial"/>
          <w:color w:val="000000" w:themeColor="text1"/>
        </w:rPr>
        <w:t>n</w:t>
      </w:r>
      <w:r w:rsidRPr="009451C5">
        <w:rPr>
          <w:rFonts w:ascii="Arial" w:hAnsi="Arial" w:cs="Arial"/>
          <w:color w:val="000000" w:themeColor="text1"/>
        </w:rPr>
        <w:t>ch 275 and is</w:t>
      </w:r>
      <w:r w:rsidR="00340E7C">
        <w:rPr>
          <w:rFonts w:ascii="Arial" w:hAnsi="Arial" w:cs="Arial"/>
          <w:color w:val="000000" w:themeColor="text1"/>
        </w:rPr>
        <w:t xml:space="preserve"> </w:t>
      </w:r>
      <w:r w:rsidRPr="009451C5">
        <w:rPr>
          <w:rFonts w:ascii="Arial" w:hAnsi="Arial" w:cs="Arial"/>
          <w:color w:val="000000" w:themeColor="text1"/>
        </w:rPr>
        <w:t xml:space="preserve">on appeal before the Court of Appeals docketed as C.A.G.R. No. 104668, 13112 and 139641.  </w:t>
      </w:r>
    </w:p>
    <w:p w14:paraId="29E59ED0" w14:textId="77777777" w:rsidR="00616D0C" w:rsidRPr="009451C5" w:rsidRDefault="00616D0C" w:rsidP="00616D0C">
      <w:pPr>
        <w:rPr>
          <w:rFonts w:ascii="Arial" w:hAnsi="Arial" w:cs="Arial"/>
          <w:color w:val="000000" w:themeColor="text1"/>
        </w:rPr>
      </w:pPr>
    </w:p>
    <w:p w14:paraId="690A56B8" w14:textId="3951157E" w:rsidR="00616D0C" w:rsidRDefault="00616D0C" w:rsidP="00616D0C">
      <w:pPr>
        <w:pStyle w:val="NoSpacing"/>
        <w:numPr>
          <w:ilvl w:val="1"/>
          <w:numId w:val="10"/>
        </w:numPr>
        <w:ind w:left="0" w:firstLine="0"/>
        <w:jc w:val="both"/>
        <w:rPr>
          <w:rFonts w:ascii="Arial" w:hAnsi="Arial" w:cs="Arial"/>
          <w:i/>
          <w:color w:val="000000" w:themeColor="text1"/>
        </w:rPr>
      </w:pPr>
      <w:r w:rsidRPr="009451C5">
        <w:rPr>
          <w:rFonts w:ascii="Arial" w:hAnsi="Arial" w:cs="Arial"/>
          <w:color w:val="000000" w:themeColor="text1"/>
        </w:rPr>
        <w:t xml:space="preserve">Though this land is </w:t>
      </w:r>
      <w:r w:rsidR="00E10530">
        <w:rPr>
          <w:rFonts w:ascii="Arial" w:hAnsi="Arial" w:cs="Arial"/>
          <w:color w:val="000000" w:themeColor="text1"/>
        </w:rPr>
        <w:t xml:space="preserve">subject of </w:t>
      </w:r>
      <w:r w:rsidRPr="009451C5">
        <w:rPr>
          <w:rFonts w:ascii="Arial" w:hAnsi="Arial" w:cs="Arial"/>
          <w:color w:val="000000" w:themeColor="text1"/>
        </w:rPr>
        <w:t xml:space="preserve">ownership case, </w:t>
      </w:r>
      <w:r w:rsidR="0059501B">
        <w:rPr>
          <w:rFonts w:ascii="Arial" w:hAnsi="Arial" w:cs="Arial"/>
          <w:color w:val="000000" w:themeColor="text1"/>
        </w:rPr>
        <w:t>there are no records on file of NTA that would show</w:t>
      </w:r>
      <w:r w:rsidRPr="009451C5">
        <w:rPr>
          <w:rFonts w:ascii="Arial" w:hAnsi="Arial" w:cs="Arial"/>
          <w:color w:val="000000" w:themeColor="text1"/>
        </w:rPr>
        <w:t xml:space="preserve"> where exactly the property is. </w:t>
      </w:r>
      <w:r w:rsidR="00A71954">
        <w:rPr>
          <w:rFonts w:ascii="Arial" w:hAnsi="Arial" w:cs="Arial"/>
          <w:color w:val="000000" w:themeColor="text1"/>
        </w:rPr>
        <w:t xml:space="preserve"> </w:t>
      </w:r>
      <w:r w:rsidR="0059501B">
        <w:rPr>
          <w:rFonts w:ascii="Arial" w:hAnsi="Arial" w:cs="Arial"/>
          <w:color w:val="000000" w:themeColor="text1"/>
        </w:rPr>
        <w:t>From the information gathered from t</w:t>
      </w:r>
      <w:r w:rsidR="00E10530">
        <w:rPr>
          <w:rFonts w:ascii="Arial" w:hAnsi="Arial" w:cs="Arial"/>
          <w:color w:val="000000" w:themeColor="text1"/>
        </w:rPr>
        <w:t>he</w:t>
      </w:r>
      <w:r w:rsidRPr="009451C5">
        <w:rPr>
          <w:rFonts w:ascii="Arial" w:hAnsi="Arial" w:cs="Arial"/>
          <w:color w:val="000000" w:themeColor="text1"/>
        </w:rPr>
        <w:t xml:space="preserve"> </w:t>
      </w:r>
      <w:r>
        <w:rPr>
          <w:rFonts w:ascii="Arial" w:hAnsi="Arial" w:cs="Arial"/>
          <w:color w:val="000000" w:themeColor="text1"/>
        </w:rPr>
        <w:t>former Legal Counsel of NTA</w:t>
      </w:r>
      <w:r w:rsidR="002979B2">
        <w:rPr>
          <w:rFonts w:ascii="Arial" w:hAnsi="Arial" w:cs="Arial"/>
          <w:color w:val="000000" w:themeColor="text1"/>
        </w:rPr>
        <w:t xml:space="preserve">, the </w:t>
      </w:r>
      <w:r w:rsidRPr="009451C5">
        <w:rPr>
          <w:rFonts w:ascii="Arial" w:hAnsi="Arial" w:cs="Arial"/>
          <w:color w:val="000000" w:themeColor="text1"/>
        </w:rPr>
        <w:t xml:space="preserve">land is situated right where </w:t>
      </w:r>
      <w:r w:rsidR="00080974">
        <w:rPr>
          <w:rFonts w:ascii="Arial" w:hAnsi="Arial" w:cs="Arial"/>
          <w:color w:val="000000" w:themeColor="text1"/>
        </w:rPr>
        <w:t>a subdivision was</w:t>
      </w:r>
      <w:r w:rsidRPr="009451C5">
        <w:rPr>
          <w:rFonts w:ascii="Arial" w:hAnsi="Arial" w:cs="Arial"/>
          <w:color w:val="000000" w:themeColor="text1"/>
        </w:rPr>
        <w:t xml:space="preserve"> erected and a part </w:t>
      </w:r>
      <w:r w:rsidR="00080974">
        <w:rPr>
          <w:rFonts w:ascii="Arial" w:hAnsi="Arial" w:cs="Arial"/>
          <w:color w:val="000000" w:themeColor="text1"/>
        </w:rPr>
        <w:t>was</w:t>
      </w:r>
      <w:r w:rsidRPr="009451C5">
        <w:rPr>
          <w:rFonts w:ascii="Arial" w:hAnsi="Arial" w:cs="Arial"/>
          <w:color w:val="000000" w:themeColor="text1"/>
        </w:rPr>
        <w:t xml:space="preserve"> taken by the Daang Hari Road in Alabang, Muntinlupa.</w:t>
      </w:r>
      <w:r w:rsidR="00A71954">
        <w:rPr>
          <w:rFonts w:ascii="Arial" w:hAnsi="Arial" w:cs="Arial"/>
          <w:color w:val="000000" w:themeColor="text1"/>
        </w:rPr>
        <w:t xml:space="preserve"> </w:t>
      </w:r>
      <w:r w:rsidRPr="009451C5">
        <w:rPr>
          <w:rFonts w:ascii="Arial" w:hAnsi="Arial" w:cs="Arial"/>
          <w:color w:val="000000" w:themeColor="text1"/>
        </w:rPr>
        <w:t xml:space="preserve"> However, during the ocular inspection, the Team was not allowed to enter the premises of the subdivision</w:t>
      </w:r>
      <w:r w:rsidR="00AA4A12">
        <w:rPr>
          <w:rFonts w:ascii="Arial" w:hAnsi="Arial" w:cs="Arial"/>
          <w:color w:val="000000" w:themeColor="text1"/>
        </w:rPr>
        <w:t>.</w:t>
      </w:r>
      <w:r w:rsidRPr="009451C5">
        <w:rPr>
          <w:rFonts w:ascii="Arial" w:hAnsi="Arial" w:cs="Arial"/>
          <w:color w:val="000000" w:themeColor="text1"/>
        </w:rPr>
        <w:t xml:space="preserve"> Also, </w:t>
      </w:r>
      <w:r w:rsidR="00E10530">
        <w:rPr>
          <w:rFonts w:ascii="Arial" w:hAnsi="Arial" w:cs="Arial"/>
          <w:color w:val="000000" w:themeColor="text1"/>
        </w:rPr>
        <w:t>the</w:t>
      </w:r>
      <w:r w:rsidRPr="009451C5">
        <w:rPr>
          <w:rFonts w:ascii="Arial" w:hAnsi="Arial" w:cs="Arial"/>
          <w:color w:val="000000" w:themeColor="text1"/>
        </w:rPr>
        <w:t xml:space="preserve"> TCT</w:t>
      </w:r>
      <w:r w:rsidR="00E10530">
        <w:rPr>
          <w:rFonts w:ascii="Arial" w:hAnsi="Arial" w:cs="Arial"/>
          <w:color w:val="000000" w:themeColor="text1"/>
        </w:rPr>
        <w:t xml:space="preserve"> showed that</w:t>
      </w:r>
      <w:r w:rsidRPr="009451C5">
        <w:rPr>
          <w:rFonts w:ascii="Arial" w:hAnsi="Arial" w:cs="Arial"/>
          <w:color w:val="000000" w:themeColor="text1"/>
        </w:rPr>
        <w:t xml:space="preserve"> the property is situated in the Barrio of Pugad Lawin, Las Piñas. The team was directed to the address, where informal settlers ha</w:t>
      </w:r>
      <w:r w:rsidR="00E10530">
        <w:rPr>
          <w:rFonts w:ascii="Arial" w:hAnsi="Arial" w:cs="Arial"/>
          <w:color w:val="000000" w:themeColor="text1"/>
        </w:rPr>
        <w:t xml:space="preserve">d been </w:t>
      </w:r>
      <w:r w:rsidRPr="009451C5">
        <w:rPr>
          <w:rFonts w:ascii="Arial" w:hAnsi="Arial" w:cs="Arial"/>
          <w:color w:val="000000" w:themeColor="text1"/>
        </w:rPr>
        <w:t>liv</w:t>
      </w:r>
      <w:r w:rsidR="00E10530">
        <w:rPr>
          <w:rFonts w:ascii="Arial" w:hAnsi="Arial" w:cs="Arial"/>
          <w:color w:val="000000" w:themeColor="text1"/>
        </w:rPr>
        <w:t xml:space="preserve">ing there </w:t>
      </w:r>
      <w:r w:rsidRPr="009451C5">
        <w:rPr>
          <w:rFonts w:ascii="Arial" w:hAnsi="Arial" w:cs="Arial"/>
          <w:color w:val="000000" w:themeColor="text1"/>
        </w:rPr>
        <w:t>since 1980s.</w:t>
      </w:r>
    </w:p>
    <w:p w14:paraId="52E854A6" w14:textId="77777777" w:rsidR="00616D0C" w:rsidRPr="009451C5" w:rsidRDefault="00616D0C" w:rsidP="00616D0C">
      <w:pPr>
        <w:rPr>
          <w:rFonts w:ascii="Arial" w:hAnsi="Arial" w:cs="Arial"/>
          <w:color w:val="000000" w:themeColor="text1"/>
        </w:rPr>
      </w:pPr>
    </w:p>
    <w:p w14:paraId="36043CF2" w14:textId="0B485875" w:rsidR="00616D0C" w:rsidRDefault="00616D0C" w:rsidP="00616D0C">
      <w:pPr>
        <w:pStyle w:val="NoSpacing"/>
        <w:numPr>
          <w:ilvl w:val="1"/>
          <w:numId w:val="10"/>
        </w:numPr>
        <w:ind w:left="0" w:firstLine="0"/>
        <w:jc w:val="both"/>
        <w:rPr>
          <w:rFonts w:ascii="Arial" w:hAnsi="Arial" w:cs="Arial"/>
          <w:i/>
          <w:color w:val="000000" w:themeColor="text1"/>
        </w:rPr>
      </w:pPr>
      <w:r w:rsidRPr="009451C5">
        <w:rPr>
          <w:rFonts w:ascii="Arial" w:hAnsi="Arial" w:cs="Arial"/>
          <w:color w:val="000000" w:themeColor="text1"/>
        </w:rPr>
        <w:t xml:space="preserve">The housing project of the NTA called the Golden Leaf Village in Montalban was also visited by the Team, where only two NTA employees are </w:t>
      </w:r>
      <w:r w:rsidR="0010647C" w:rsidRPr="009451C5">
        <w:rPr>
          <w:rFonts w:ascii="Arial" w:hAnsi="Arial" w:cs="Arial"/>
          <w:color w:val="000000" w:themeColor="text1"/>
        </w:rPr>
        <w:t xml:space="preserve">currently </w:t>
      </w:r>
      <w:r w:rsidRPr="009451C5">
        <w:rPr>
          <w:rFonts w:ascii="Arial" w:hAnsi="Arial" w:cs="Arial"/>
          <w:color w:val="000000" w:themeColor="text1"/>
        </w:rPr>
        <w:t xml:space="preserve">living. </w:t>
      </w:r>
      <w:r w:rsidR="00A71954">
        <w:rPr>
          <w:rFonts w:ascii="Arial" w:hAnsi="Arial" w:cs="Arial"/>
          <w:color w:val="000000" w:themeColor="text1"/>
        </w:rPr>
        <w:t xml:space="preserve"> </w:t>
      </w:r>
      <w:r w:rsidRPr="009451C5">
        <w:rPr>
          <w:rFonts w:ascii="Arial" w:hAnsi="Arial" w:cs="Arial"/>
          <w:color w:val="000000" w:themeColor="text1"/>
        </w:rPr>
        <w:t xml:space="preserve">The houses which remained unhabituated were already destroyed and informal settlers have also lived around the area and planted crops </w:t>
      </w:r>
      <w:r w:rsidR="0010647C">
        <w:rPr>
          <w:rFonts w:ascii="Arial" w:hAnsi="Arial" w:cs="Arial"/>
          <w:color w:val="000000" w:themeColor="text1"/>
        </w:rPr>
        <w:t>in</w:t>
      </w:r>
      <w:r w:rsidRPr="009451C5">
        <w:rPr>
          <w:rFonts w:ascii="Arial" w:hAnsi="Arial" w:cs="Arial"/>
          <w:color w:val="000000" w:themeColor="text1"/>
        </w:rPr>
        <w:t xml:space="preserve"> the vacant lots in the subdivision.</w:t>
      </w:r>
      <w:r w:rsidR="00A71954">
        <w:rPr>
          <w:rFonts w:ascii="Arial" w:hAnsi="Arial" w:cs="Arial"/>
          <w:color w:val="000000" w:themeColor="text1"/>
        </w:rPr>
        <w:t xml:space="preserve"> </w:t>
      </w:r>
      <w:r w:rsidRPr="009451C5">
        <w:rPr>
          <w:rFonts w:ascii="Arial" w:hAnsi="Arial" w:cs="Arial"/>
          <w:color w:val="000000" w:themeColor="text1"/>
        </w:rPr>
        <w:t xml:space="preserve"> The lots are not yet available to NTA’s employees or the public due to the unsettled loan with Philippine Deposit Insurance Corporation (PDIC), in which the property was used as mortgage for the loan amounting to P78.729 million, exclusive of interest and penalty charges totaling P76.806 million and P165.331 million, respectively, as confirm</w:t>
      </w:r>
      <w:r w:rsidR="0010647C">
        <w:rPr>
          <w:rFonts w:ascii="Arial" w:hAnsi="Arial" w:cs="Arial"/>
          <w:color w:val="000000" w:themeColor="text1"/>
        </w:rPr>
        <w:t>ed</w:t>
      </w:r>
      <w:r w:rsidRPr="009451C5">
        <w:rPr>
          <w:rFonts w:ascii="Arial" w:hAnsi="Arial" w:cs="Arial"/>
          <w:color w:val="000000" w:themeColor="text1"/>
        </w:rPr>
        <w:t xml:space="preserve"> with PDIC. </w:t>
      </w:r>
      <w:r w:rsidR="0010647C">
        <w:rPr>
          <w:rFonts w:ascii="Arial" w:hAnsi="Arial" w:cs="Arial"/>
          <w:color w:val="000000" w:themeColor="text1"/>
        </w:rPr>
        <w:t>T</w:t>
      </w:r>
      <w:r w:rsidRPr="009451C5">
        <w:rPr>
          <w:rFonts w:ascii="Arial" w:hAnsi="Arial" w:cs="Arial"/>
          <w:color w:val="000000" w:themeColor="text1"/>
        </w:rPr>
        <w:t>he Management need to pay an upfront payment of P10 million with corresponding titles</w:t>
      </w:r>
      <w:r w:rsidR="0010647C">
        <w:rPr>
          <w:rFonts w:ascii="Arial" w:hAnsi="Arial" w:cs="Arial"/>
          <w:color w:val="000000" w:themeColor="text1"/>
        </w:rPr>
        <w:t xml:space="preserve"> for the </w:t>
      </w:r>
      <w:r w:rsidR="0010647C" w:rsidRPr="009451C5">
        <w:rPr>
          <w:rFonts w:ascii="Arial" w:hAnsi="Arial" w:cs="Arial"/>
          <w:color w:val="000000" w:themeColor="text1"/>
        </w:rPr>
        <w:t>release</w:t>
      </w:r>
      <w:r w:rsidR="00F43A89">
        <w:rPr>
          <w:rFonts w:ascii="Arial" w:hAnsi="Arial" w:cs="Arial"/>
          <w:color w:val="000000" w:themeColor="text1"/>
        </w:rPr>
        <w:t xml:space="preserve"> of</w:t>
      </w:r>
      <w:r w:rsidR="0010647C" w:rsidRPr="009451C5">
        <w:rPr>
          <w:rFonts w:ascii="Arial" w:hAnsi="Arial" w:cs="Arial"/>
          <w:color w:val="000000" w:themeColor="text1"/>
        </w:rPr>
        <w:t xml:space="preserve"> the lots to NTA employees</w:t>
      </w:r>
      <w:r w:rsidR="0010647C">
        <w:rPr>
          <w:rFonts w:ascii="Arial" w:hAnsi="Arial" w:cs="Arial"/>
          <w:color w:val="000000" w:themeColor="text1"/>
        </w:rPr>
        <w:t xml:space="preserve">. </w:t>
      </w:r>
    </w:p>
    <w:p w14:paraId="5BA2E52E" w14:textId="77777777" w:rsidR="00616D0C" w:rsidRPr="009451C5" w:rsidRDefault="00616D0C" w:rsidP="00616D0C">
      <w:pPr>
        <w:rPr>
          <w:rFonts w:ascii="Arial" w:hAnsi="Arial" w:cs="Arial"/>
          <w:color w:val="000000" w:themeColor="text1"/>
        </w:rPr>
      </w:pPr>
    </w:p>
    <w:p w14:paraId="133F0AAD" w14:textId="71763A6C" w:rsidR="00616D0C" w:rsidRPr="009451C5" w:rsidRDefault="00616D0C" w:rsidP="00616D0C">
      <w:pPr>
        <w:pStyle w:val="NoSpacing"/>
        <w:numPr>
          <w:ilvl w:val="1"/>
          <w:numId w:val="10"/>
        </w:numPr>
        <w:ind w:left="0" w:firstLine="0"/>
        <w:jc w:val="both"/>
        <w:rPr>
          <w:rFonts w:ascii="Arial" w:hAnsi="Arial" w:cs="Arial"/>
          <w:i/>
          <w:color w:val="000000" w:themeColor="text1"/>
        </w:rPr>
      </w:pPr>
      <w:r w:rsidRPr="009451C5">
        <w:rPr>
          <w:rFonts w:ascii="Arial" w:hAnsi="Arial" w:cs="Arial"/>
          <w:color w:val="000000" w:themeColor="text1"/>
        </w:rPr>
        <w:t xml:space="preserve">To avoid confusion of the location of the properties owned by NTA, </w:t>
      </w:r>
      <w:r w:rsidR="0010647C">
        <w:rPr>
          <w:rFonts w:ascii="Arial" w:hAnsi="Arial" w:cs="Arial"/>
          <w:color w:val="000000" w:themeColor="text1"/>
        </w:rPr>
        <w:t xml:space="preserve">there is a need for the </w:t>
      </w:r>
      <w:r w:rsidRPr="009451C5">
        <w:rPr>
          <w:rFonts w:ascii="Arial" w:hAnsi="Arial" w:cs="Arial"/>
          <w:color w:val="000000" w:themeColor="text1"/>
        </w:rPr>
        <w:t>services of an expert such as a surveyor to determine the exact location of the properties.</w:t>
      </w:r>
      <w:r w:rsidR="00A71954">
        <w:rPr>
          <w:rFonts w:ascii="Arial" w:hAnsi="Arial" w:cs="Arial"/>
          <w:color w:val="000000" w:themeColor="text1"/>
        </w:rPr>
        <w:t xml:space="preserve"> </w:t>
      </w:r>
      <w:r w:rsidRPr="009451C5">
        <w:rPr>
          <w:rFonts w:ascii="Arial" w:hAnsi="Arial" w:cs="Arial"/>
          <w:color w:val="000000" w:themeColor="text1"/>
        </w:rPr>
        <w:t xml:space="preserve"> This will help NTA to monitor its properties and plan on what to do with them so as to prevent waste of government properties or funds and to mitigate the possible risk of losing the property.</w:t>
      </w:r>
    </w:p>
    <w:p w14:paraId="74895713" w14:textId="77777777" w:rsidR="00616D0C" w:rsidRDefault="00616D0C" w:rsidP="00616D0C">
      <w:pPr>
        <w:pStyle w:val="NoSpacing"/>
        <w:jc w:val="both"/>
        <w:rPr>
          <w:rFonts w:ascii="Arial" w:hAnsi="Arial" w:cs="Arial"/>
          <w:color w:val="000000" w:themeColor="text1"/>
        </w:rPr>
      </w:pPr>
    </w:p>
    <w:p w14:paraId="53DE7800" w14:textId="77777777" w:rsidR="00616D0C" w:rsidRPr="00606BBB" w:rsidRDefault="00616D0C" w:rsidP="00616D0C">
      <w:pPr>
        <w:pStyle w:val="NoSpacing"/>
        <w:numPr>
          <w:ilvl w:val="1"/>
          <w:numId w:val="10"/>
        </w:numPr>
        <w:ind w:left="0" w:firstLine="0"/>
        <w:jc w:val="both"/>
        <w:rPr>
          <w:rFonts w:ascii="Arial" w:hAnsi="Arial" w:cs="Arial"/>
          <w:b/>
          <w:color w:val="000000" w:themeColor="text1"/>
        </w:rPr>
      </w:pPr>
      <w:r w:rsidRPr="00606BBB">
        <w:rPr>
          <w:rFonts w:ascii="Arial" w:hAnsi="Arial" w:cs="Arial"/>
          <w:b/>
          <w:color w:val="000000" w:themeColor="text1"/>
        </w:rPr>
        <w:t>We recommended that Management</w:t>
      </w:r>
      <w:r w:rsidR="001209B2">
        <w:rPr>
          <w:rFonts w:ascii="Arial" w:hAnsi="Arial" w:cs="Arial"/>
          <w:b/>
          <w:color w:val="000000" w:themeColor="text1"/>
        </w:rPr>
        <w:t xml:space="preserve"> require the</w:t>
      </w:r>
      <w:r w:rsidRPr="00606BBB">
        <w:rPr>
          <w:rFonts w:ascii="Arial" w:hAnsi="Arial" w:cs="Arial"/>
          <w:b/>
          <w:color w:val="000000" w:themeColor="text1"/>
        </w:rPr>
        <w:t>:</w:t>
      </w:r>
    </w:p>
    <w:p w14:paraId="18AE7AD5" w14:textId="77777777" w:rsidR="00616D0C" w:rsidRDefault="00616D0C" w:rsidP="00616D0C">
      <w:pPr>
        <w:pStyle w:val="NoSpacing"/>
        <w:jc w:val="both"/>
        <w:rPr>
          <w:rFonts w:ascii="Arial" w:hAnsi="Arial" w:cs="Arial"/>
          <w:color w:val="000000" w:themeColor="text1"/>
        </w:rPr>
      </w:pPr>
    </w:p>
    <w:p w14:paraId="78AB0741" w14:textId="77777777" w:rsidR="00616D0C" w:rsidRDefault="00616D0C" w:rsidP="000907C6">
      <w:pPr>
        <w:pStyle w:val="NoSpacing"/>
        <w:numPr>
          <w:ilvl w:val="0"/>
          <w:numId w:val="11"/>
        </w:numPr>
        <w:ind w:firstLine="0"/>
        <w:jc w:val="both"/>
        <w:rPr>
          <w:rFonts w:ascii="Arial" w:hAnsi="Arial" w:cs="Arial"/>
          <w:b/>
          <w:color w:val="000000" w:themeColor="text1"/>
        </w:rPr>
      </w:pPr>
      <w:bookmarkStart w:id="10" w:name="_Hlk6422875"/>
      <w:r w:rsidRPr="00606BBB">
        <w:rPr>
          <w:rFonts w:ascii="Arial" w:hAnsi="Arial" w:cs="Arial"/>
          <w:b/>
          <w:color w:val="000000" w:themeColor="text1"/>
        </w:rPr>
        <w:t>Inventory Committee to conduct physical inventory of all immovable properties recorded in the books of NTA including the properties located in CAR, Regions I and II that are included in their property listing and to check their existence and conditions</w:t>
      </w:r>
      <w:r w:rsidR="001209B2">
        <w:rPr>
          <w:rFonts w:ascii="Arial" w:hAnsi="Arial" w:cs="Arial"/>
          <w:b/>
          <w:color w:val="000000" w:themeColor="text1"/>
        </w:rPr>
        <w:t xml:space="preserve">, and prepare the RPCPPE </w:t>
      </w:r>
      <w:r w:rsidRPr="00606BBB">
        <w:rPr>
          <w:rFonts w:ascii="Arial" w:hAnsi="Arial" w:cs="Arial"/>
          <w:b/>
          <w:color w:val="000000" w:themeColor="text1"/>
        </w:rPr>
        <w:t>;</w:t>
      </w:r>
    </w:p>
    <w:p w14:paraId="54424C90" w14:textId="77777777" w:rsidR="00616D0C" w:rsidRDefault="00616D0C" w:rsidP="00616D0C">
      <w:pPr>
        <w:pStyle w:val="NoSpacing"/>
        <w:ind w:left="720"/>
        <w:jc w:val="both"/>
        <w:rPr>
          <w:rFonts w:ascii="Arial" w:hAnsi="Arial" w:cs="Arial"/>
          <w:b/>
          <w:color w:val="000000" w:themeColor="text1"/>
        </w:rPr>
      </w:pPr>
    </w:p>
    <w:p w14:paraId="0E800536" w14:textId="7C91F095" w:rsidR="00616D0C" w:rsidRPr="001209B2" w:rsidRDefault="001209B2" w:rsidP="001209B2">
      <w:pPr>
        <w:pStyle w:val="NoSpacing"/>
        <w:numPr>
          <w:ilvl w:val="0"/>
          <w:numId w:val="11"/>
        </w:numPr>
        <w:ind w:firstLine="0"/>
        <w:jc w:val="both"/>
        <w:rPr>
          <w:rFonts w:ascii="Arial" w:hAnsi="Arial" w:cs="Arial"/>
          <w:b/>
          <w:color w:val="000000" w:themeColor="text1"/>
        </w:rPr>
      </w:pPr>
      <w:r>
        <w:rPr>
          <w:rFonts w:ascii="Arial" w:hAnsi="Arial" w:cs="Arial"/>
          <w:b/>
          <w:color w:val="000000" w:themeColor="text1"/>
        </w:rPr>
        <w:t xml:space="preserve">Property and the Accounting </w:t>
      </w:r>
      <w:r w:rsidR="002C0FFC">
        <w:rPr>
          <w:rFonts w:ascii="Arial" w:hAnsi="Arial" w:cs="Arial"/>
          <w:b/>
          <w:color w:val="000000" w:themeColor="text1"/>
        </w:rPr>
        <w:t>D</w:t>
      </w:r>
      <w:r w:rsidR="000D3F37">
        <w:rPr>
          <w:rFonts w:ascii="Arial" w:hAnsi="Arial" w:cs="Arial"/>
          <w:b/>
          <w:color w:val="000000" w:themeColor="text1"/>
        </w:rPr>
        <w:t>ivisions</w:t>
      </w:r>
      <w:r>
        <w:rPr>
          <w:rFonts w:ascii="Arial" w:hAnsi="Arial" w:cs="Arial"/>
          <w:b/>
          <w:color w:val="000000" w:themeColor="text1"/>
        </w:rPr>
        <w:t xml:space="preserve"> to </w:t>
      </w:r>
      <w:r w:rsidR="00616D0C" w:rsidRPr="001209B2">
        <w:rPr>
          <w:rFonts w:ascii="Arial" w:hAnsi="Arial" w:cs="Arial"/>
          <w:b/>
          <w:color w:val="000000" w:themeColor="text1"/>
        </w:rPr>
        <w:t>reconcile</w:t>
      </w:r>
      <w:r w:rsidR="0010647C" w:rsidRPr="001209B2">
        <w:rPr>
          <w:rFonts w:ascii="Arial" w:hAnsi="Arial" w:cs="Arial"/>
          <w:b/>
          <w:color w:val="000000" w:themeColor="text1"/>
        </w:rPr>
        <w:t xml:space="preserve"> the </w:t>
      </w:r>
      <w:r>
        <w:rPr>
          <w:rFonts w:ascii="Arial" w:hAnsi="Arial" w:cs="Arial"/>
          <w:b/>
          <w:color w:val="000000" w:themeColor="text1"/>
        </w:rPr>
        <w:t xml:space="preserve">RPCPPE </w:t>
      </w:r>
      <w:r w:rsidR="0010647C" w:rsidRPr="001209B2">
        <w:rPr>
          <w:rFonts w:ascii="Arial" w:hAnsi="Arial" w:cs="Arial"/>
          <w:b/>
          <w:color w:val="000000" w:themeColor="text1"/>
        </w:rPr>
        <w:t xml:space="preserve"> with</w:t>
      </w:r>
      <w:r w:rsidR="00616D0C" w:rsidRPr="001209B2">
        <w:rPr>
          <w:rFonts w:ascii="Arial" w:hAnsi="Arial" w:cs="Arial"/>
          <w:b/>
          <w:color w:val="000000" w:themeColor="text1"/>
        </w:rPr>
        <w:t xml:space="preserve"> the accounting and </w:t>
      </w:r>
      <w:r w:rsidR="00340E7C" w:rsidRPr="001209B2">
        <w:rPr>
          <w:rFonts w:ascii="Arial" w:hAnsi="Arial" w:cs="Arial"/>
          <w:b/>
          <w:color w:val="000000" w:themeColor="text1"/>
        </w:rPr>
        <w:t xml:space="preserve"> </w:t>
      </w:r>
      <w:r w:rsidR="00616D0C" w:rsidRPr="001209B2">
        <w:rPr>
          <w:rFonts w:ascii="Arial" w:hAnsi="Arial" w:cs="Arial"/>
          <w:b/>
          <w:color w:val="000000" w:themeColor="text1"/>
        </w:rPr>
        <w:t xml:space="preserve">property records to identify the missing and unrecorded properties in the books, as well </w:t>
      </w:r>
      <w:r w:rsidR="000D3F37">
        <w:rPr>
          <w:rFonts w:ascii="Arial" w:hAnsi="Arial" w:cs="Arial"/>
          <w:b/>
          <w:color w:val="000000" w:themeColor="text1"/>
        </w:rPr>
        <w:t xml:space="preserve">as </w:t>
      </w:r>
      <w:r w:rsidR="00616D0C" w:rsidRPr="001209B2">
        <w:rPr>
          <w:rFonts w:ascii="Arial" w:hAnsi="Arial" w:cs="Arial"/>
          <w:b/>
          <w:color w:val="000000" w:themeColor="text1"/>
        </w:rPr>
        <w:t xml:space="preserve">the NTA’s real properties </w:t>
      </w:r>
      <w:r w:rsidR="000D3F37">
        <w:rPr>
          <w:rFonts w:ascii="Arial" w:hAnsi="Arial" w:cs="Arial"/>
          <w:b/>
          <w:color w:val="000000" w:themeColor="text1"/>
        </w:rPr>
        <w:t xml:space="preserve">in </w:t>
      </w:r>
      <w:r w:rsidR="00616D0C" w:rsidRPr="001209B2">
        <w:rPr>
          <w:rFonts w:ascii="Arial" w:hAnsi="Arial" w:cs="Arial"/>
          <w:b/>
          <w:color w:val="000000" w:themeColor="text1"/>
        </w:rPr>
        <w:t xml:space="preserve">inventory listing  </w:t>
      </w:r>
      <w:r w:rsidR="00DE7FEA">
        <w:rPr>
          <w:rFonts w:ascii="Arial" w:hAnsi="Arial" w:cs="Arial"/>
          <w:b/>
          <w:color w:val="000000" w:themeColor="text1"/>
        </w:rPr>
        <w:t xml:space="preserve">that </w:t>
      </w:r>
      <w:r w:rsidR="00616D0C" w:rsidRPr="001209B2">
        <w:rPr>
          <w:rFonts w:ascii="Arial" w:hAnsi="Arial" w:cs="Arial"/>
          <w:b/>
          <w:color w:val="000000" w:themeColor="text1"/>
        </w:rPr>
        <w:t xml:space="preserve">are inexistent and no longer in control of the NTA </w:t>
      </w:r>
      <w:r w:rsidR="000D3F37">
        <w:rPr>
          <w:rFonts w:ascii="Arial" w:hAnsi="Arial" w:cs="Arial"/>
          <w:b/>
          <w:color w:val="000000" w:themeColor="text1"/>
        </w:rPr>
        <w:t xml:space="preserve">to be dropped from the property records, </w:t>
      </w:r>
      <w:r w:rsidR="00616D0C" w:rsidRPr="001209B2">
        <w:rPr>
          <w:rFonts w:ascii="Arial" w:hAnsi="Arial" w:cs="Arial"/>
          <w:b/>
          <w:color w:val="000000" w:themeColor="text1"/>
        </w:rPr>
        <w:t>subject to the approval of the NTA B</w:t>
      </w:r>
      <w:r w:rsidR="008B006D" w:rsidRPr="001209B2">
        <w:rPr>
          <w:rFonts w:ascii="Arial" w:hAnsi="Arial" w:cs="Arial"/>
          <w:b/>
          <w:color w:val="000000" w:themeColor="text1"/>
        </w:rPr>
        <w:t>OD</w:t>
      </w:r>
      <w:r w:rsidR="002979B2">
        <w:rPr>
          <w:rFonts w:ascii="Arial" w:hAnsi="Arial" w:cs="Arial"/>
          <w:b/>
          <w:color w:val="000000" w:themeColor="text1"/>
        </w:rPr>
        <w:t xml:space="preserve"> and the pertinent laws, rules and regulations</w:t>
      </w:r>
      <w:r w:rsidR="00616D0C" w:rsidRPr="001209B2">
        <w:rPr>
          <w:rFonts w:ascii="Arial" w:hAnsi="Arial" w:cs="Arial"/>
          <w:b/>
          <w:color w:val="000000" w:themeColor="text1"/>
        </w:rPr>
        <w:t xml:space="preserve">; </w:t>
      </w:r>
    </w:p>
    <w:p w14:paraId="30C576FC" w14:textId="77777777" w:rsidR="00C110B5" w:rsidRDefault="00C110B5" w:rsidP="00326FAC">
      <w:pPr>
        <w:pStyle w:val="NoSpacing"/>
        <w:jc w:val="both"/>
        <w:rPr>
          <w:rFonts w:ascii="Arial" w:hAnsi="Arial" w:cs="Arial"/>
          <w:b/>
          <w:color w:val="000000" w:themeColor="text1"/>
        </w:rPr>
      </w:pPr>
    </w:p>
    <w:p w14:paraId="27CD03B7" w14:textId="77777777" w:rsidR="000D3F37" w:rsidRDefault="000D3F37" w:rsidP="000907C6">
      <w:pPr>
        <w:pStyle w:val="NoSpacing"/>
        <w:numPr>
          <w:ilvl w:val="0"/>
          <w:numId w:val="11"/>
        </w:numPr>
        <w:ind w:firstLine="0"/>
        <w:jc w:val="both"/>
        <w:rPr>
          <w:rFonts w:ascii="Arial" w:hAnsi="Arial" w:cs="Arial"/>
          <w:b/>
          <w:color w:val="000000" w:themeColor="text1"/>
        </w:rPr>
      </w:pPr>
      <w:r>
        <w:rPr>
          <w:rFonts w:ascii="Arial" w:hAnsi="Arial" w:cs="Arial"/>
          <w:b/>
          <w:color w:val="000000" w:themeColor="text1"/>
        </w:rPr>
        <w:t>The Accountants of NTA HO and branches to:</w:t>
      </w:r>
    </w:p>
    <w:p w14:paraId="7F1438FA" w14:textId="77777777" w:rsidR="000D3F37" w:rsidRDefault="000D3F37" w:rsidP="001933C5">
      <w:pPr>
        <w:pStyle w:val="NoSpacing"/>
        <w:ind w:left="720"/>
        <w:jc w:val="both"/>
        <w:rPr>
          <w:rFonts w:ascii="Arial" w:hAnsi="Arial" w:cs="Arial"/>
          <w:b/>
          <w:color w:val="000000" w:themeColor="text1"/>
        </w:rPr>
      </w:pPr>
    </w:p>
    <w:p w14:paraId="45DAC32F" w14:textId="0EE31AFB" w:rsidR="00616D0C" w:rsidRDefault="000D3F37" w:rsidP="001933C5">
      <w:pPr>
        <w:pStyle w:val="NoSpacing"/>
        <w:ind w:left="1418" w:firstLine="22"/>
        <w:jc w:val="both"/>
        <w:rPr>
          <w:rFonts w:ascii="Arial" w:hAnsi="Arial" w:cs="Arial"/>
          <w:b/>
          <w:color w:val="000000" w:themeColor="text1"/>
        </w:rPr>
      </w:pPr>
      <w:r>
        <w:rPr>
          <w:rFonts w:ascii="Arial" w:hAnsi="Arial" w:cs="Arial"/>
          <w:b/>
          <w:color w:val="000000" w:themeColor="text1"/>
        </w:rPr>
        <w:t>c.1   C</w:t>
      </w:r>
      <w:r w:rsidR="00616D0C" w:rsidRPr="00606BBB">
        <w:rPr>
          <w:rFonts w:ascii="Arial" w:hAnsi="Arial" w:cs="Arial"/>
          <w:b/>
          <w:color w:val="000000" w:themeColor="text1"/>
        </w:rPr>
        <w:t xml:space="preserve">heck where the properties should be recorded, whether in the books of </w:t>
      </w:r>
      <w:r w:rsidR="00616D0C">
        <w:rPr>
          <w:rFonts w:ascii="Arial" w:hAnsi="Arial" w:cs="Arial"/>
          <w:b/>
          <w:color w:val="000000" w:themeColor="text1"/>
        </w:rPr>
        <w:t xml:space="preserve">Head </w:t>
      </w:r>
      <w:r w:rsidR="00616D0C" w:rsidRPr="00606BBB">
        <w:rPr>
          <w:rFonts w:ascii="Arial" w:hAnsi="Arial" w:cs="Arial"/>
          <w:b/>
          <w:color w:val="000000" w:themeColor="text1"/>
        </w:rPr>
        <w:t xml:space="preserve">Office or in the </w:t>
      </w:r>
      <w:r>
        <w:rPr>
          <w:rFonts w:ascii="Arial" w:hAnsi="Arial" w:cs="Arial"/>
          <w:b/>
          <w:color w:val="000000" w:themeColor="text1"/>
        </w:rPr>
        <w:t>b</w:t>
      </w:r>
      <w:r w:rsidR="00616D0C" w:rsidRPr="00606BBB">
        <w:rPr>
          <w:rFonts w:ascii="Arial" w:hAnsi="Arial" w:cs="Arial"/>
          <w:b/>
          <w:color w:val="000000" w:themeColor="text1"/>
        </w:rPr>
        <w:t xml:space="preserve">ranches, and </w:t>
      </w:r>
      <w:r w:rsidR="002979B2">
        <w:rPr>
          <w:rFonts w:ascii="Arial" w:hAnsi="Arial" w:cs="Arial"/>
          <w:b/>
          <w:color w:val="000000" w:themeColor="text1"/>
        </w:rPr>
        <w:t>together with the other reconciling items from the results of the reconciliation in letter b,</w:t>
      </w:r>
      <w:r w:rsidR="002979B2" w:rsidRPr="00606BBB">
        <w:rPr>
          <w:rFonts w:ascii="Arial" w:hAnsi="Arial" w:cs="Arial"/>
          <w:b/>
          <w:color w:val="000000" w:themeColor="text1"/>
        </w:rPr>
        <w:t xml:space="preserve"> </w:t>
      </w:r>
      <w:r w:rsidR="00616D0C" w:rsidRPr="00606BBB">
        <w:rPr>
          <w:rFonts w:ascii="Arial" w:hAnsi="Arial" w:cs="Arial"/>
          <w:b/>
          <w:color w:val="000000" w:themeColor="text1"/>
        </w:rPr>
        <w:t xml:space="preserve">make </w:t>
      </w:r>
      <w:r>
        <w:rPr>
          <w:rFonts w:ascii="Arial" w:hAnsi="Arial" w:cs="Arial"/>
          <w:b/>
          <w:color w:val="000000" w:themeColor="text1"/>
        </w:rPr>
        <w:t>the</w:t>
      </w:r>
      <w:r w:rsidR="00616D0C" w:rsidRPr="00606BBB">
        <w:rPr>
          <w:rFonts w:ascii="Arial" w:hAnsi="Arial" w:cs="Arial"/>
          <w:b/>
          <w:color w:val="000000" w:themeColor="text1"/>
        </w:rPr>
        <w:t xml:space="preserve"> necessary adjustments</w:t>
      </w:r>
      <w:r w:rsidR="002979B2">
        <w:rPr>
          <w:rFonts w:ascii="Arial" w:hAnsi="Arial" w:cs="Arial"/>
          <w:b/>
          <w:color w:val="000000" w:themeColor="text1"/>
        </w:rPr>
        <w:t>;</w:t>
      </w:r>
      <w:r>
        <w:rPr>
          <w:rFonts w:ascii="Arial" w:hAnsi="Arial" w:cs="Arial"/>
          <w:b/>
          <w:color w:val="000000" w:themeColor="text1"/>
        </w:rPr>
        <w:t xml:space="preserve"> </w:t>
      </w:r>
    </w:p>
    <w:p w14:paraId="747EBF5B" w14:textId="77777777" w:rsidR="00616D0C" w:rsidRPr="00B534F3" w:rsidRDefault="00616D0C" w:rsidP="00616D0C">
      <w:pPr>
        <w:ind w:left="720"/>
        <w:rPr>
          <w:rFonts w:ascii="Arial" w:hAnsi="Arial" w:cs="Arial"/>
          <w:b/>
          <w:color w:val="000000" w:themeColor="text1"/>
        </w:rPr>
      </w:pPr>
    </w:p>
    <w:p w14:paraId="3D800BBB" w14:textId="2F0A55CA" w:rsidR="00616D0C" w:rsidRDefault="000D3F37" w:rsidP="001933C5">
      <w:pPr>
        <w:pStyle w:val="NoSpacing"/>
        <w:ind w:left="1418" w:firstLine="22"/>
        <w:jc w:val="both"/>
        <w:rPr>
          <w:rFonts w:ascii="Arial" w:hAnsi="Arial" w:cs="Arial"/>
          <w:b/>
          <w:color w:val="000000" w:themeColor="text1"/>
        </w:rPr>
      </w:pPr>
      <w:r>
        <w:rPr>
          <w:rFonts w:ascii="Arial" w:hAnsi="Arial" w:cs="Arial"/>
          <w:b/>
          <w:color w:val="000000" w:themeColor="text1"/>
        </w:rPr>
        <w:t xml:space="preserve">c.2   </w:t>
      </w:r>
      <w:r w:rsidR="00616D0C">
        <w:rPr>
          <w:rFonts w:ascii="Arial" w:hAnsi="Arial" w:cs="Arial"/>
          <w:b/>
          <w:color w:val="000000" w:themeColor="text1"/>
        </w:rPr>
        <w:t xml:space="preserve">Effect the necessary adjustments </w:t>
      </w:r>
      <w:r>
        <w:rPr>
          <w:rFonts w:ascii="Arial" w:hAnsi="Arial" w:cs="Arial"/>
          <w:b/>
          <w:color w:val="000000" w:themeColor="text1"/>
        </w:rPr>
        <w:t xml:space="preserve">on </w:t>
      </w:r>
      <w:r w:rsidR="002979B2">
        <w:rPr>
          <w:rFonts w:ascii="Arial" w:hAnsi="Arial" w:cs="Arial"/>
          <w:b/>
          <w:color w:val="000000" w:themeColor="text1"/>
        </w:rPr>
        <w:t xml:space="preserve">the </w:t>
      </w:r>
      <w:r>
        <w:rPr>
          <w:rFonts w:ascii="Arial" w:hAnsi="Arial" w:cs="Arial"/>
          <w:b/>
          <w:color w:val="000000" w:themeColor="text1"/>
        </w:rPr>
        <w:t xml:space="preserve">recording of </w:t>
      </w:r>
      <w:r w:rsidR="00616D0C" w:rsidRPr="00606BBB">
        <w:rPr>
          <w:rFonts w:ascii="Arial" w:hAnsi="Arial" w:cs="Arial"/>
          <w:b/>
          <w:color w:val="000000" w:themeColor="text1"/>
        </w:rPr>
        <w:t>the sale of land in Paco, Manila and the installment payments received;</w:t>
      </w:r>
    </w:p>
    <w:p w14:paraId="744EE091" w14:textId="77777777" w:rsidR="00616D0C" w:rsidRPr="00606BBB" w:rsidRDefault="00616D0C" w:rsidP="00616D0C">
      <w:pPr>
        <w:ind w:left="720"/>
        <w:rPr>
          <w:rFonts w:ascii="Arial" w:hAnsi="Arial" w:cs="Arial"/>
          <w:b/>
          <w:color w:val="000000" w:themeColor="text1"/>
        </w:rPr>
      </w:pPr>
    </w:p>
    <w:p w14:paraId="110A2080" w14:textId="0E359BF6" w:rsidR="00616D0C" w:rsidRDefault="00A41CC7" w:rsidP="00202E4D">
      <w:pPr>
        <w:pStyle w:val="NoSpacing"/>
        <w:numPr>
          <w:ilvl w:val="0"/>
          <w:numId w:val="11"/>
        </w:numPr>
        <w:ind w:firstLine="0"/>
        <w:jc w:val="both"/>
        <w:rPr>
          <w:rFonts w:ascii="Arial" w:hAnsi="Arial" w:cs="Arial"/>
          <w:b/>
          <w:color w:val="000000" w:themeColor="text1"/>
        </w:rPr>
      </w:pPr>
      <w:r>
        <w:rPr>
          <w:rFonts w:ascii="Arial" w:hAnsi="Arial" w:cs="Arial"/>
          <w:b/>
          <w:color w:val="000000" w:themeColor="text1"/>
        </w:rPr>
        <w:t>The Property Officer to f</w:t>
      </w:r>
      <w:r w:rsidRPr="00606BBB">
        <w:rPr>
          <w:rFonts w:ascii="Arial" w:hAnsi="Arial" w:cs="Arial"/>
          <w:b/>
          <w:color w:val="000000" w:themeColor="text1"/>
        </w:rPr>
        <w:t xml:space="preserve">acilitate </w:t>
      </w:r>
      <w:r w:rsidR="00616D0C" w:rsidRPr="00606BBB">
        <w:rPr>
          <w:rFonts w:ascii="Arial" w:hAnsi="Arial" w:cs="Arial"/>
          <w:b/>
          <w:color w:val="000000" w:themeColor="text1"/>
        </w:rPr>
        <w:t>the transfer and titling of the land where the NTA Pangasinan Branch is situated in the name of the Branch</w:t>
      </w:r>
      <w:r w:rsidR="00616D0C">
        <w:rPr>
          <w:rFonts w:ascii="Arial" w:hAnsi="Arial" w:cs="Arial"/>
          <w:b/>
          <w:color w:val="000000" w:themeColor="text1"/>
        </w:rPr>
        <w:t xml:space="preserve">; </w:t>
      </w:r>
    </w:p>
    <w:p w14:paraId="4C8D91DC" w14:textId="77777777" w:rsidR="00616D0C" w:rsidRDefault="00616D0C" w:rsidP="00616D0C">
      <w:pPr>
        <w:pStyle w:val="NoSpacing"/>
        <w:ind w:left="720"/>
        <w:jc w:val="both"/>
        <w:rPr>
          <w:rFonts w:ascii="Arial" w:hAnsi="Arial" w:cs="Arial"/>
          <w:b/>
          <w:color w:val="000000" w:themeColor="text1"/>
        </w:rPr>
      </w:pPr>
    </w:p>
    <w:p w14:paraId="6E218A13" w14:textId="5B22E9D7" w:rsidR="00616D0C" w:rsidRDefault="00A41CC7" w:rsidP="000907C6">
      <w:pPr>
        <w:pStyle w:val="NoSpacing"/>
        <w:numPr>
          <w:ilvl w:val="0"/>
          <w:numId w:val="11"/>
        </w:numPr>
        <w:ind w:firstLine="0"/>
        <w:jc w:val="both"/>
        <w:rPr>
          <w:rFonts w:ascii="Arial" w:hAnsi="Arial" w:cs="Arial"/>
          <w:b/>
          <w:color w:val="000000" w:themeColor="text1"/>
        </w:rPr>
      </w:pPr>
      <w:r>
        <w:rPr>
          <w:rFonts w:ascii="Arial" w:hAnsi="Arial" w:cs="Arial"/>
          <w:b/>
          <w:color w:val="000000" w:themeColor="text1"/>
        </w:rPr>
        <w:t>The Legal Officer to m</w:t>
      </w:r>
      <w:r w:rsidR="00616D0C" w:rsidRPr="00606BBB">
        <w:rPr>
          <w:rFonts w:ascii="Arial" w:hAnsi="Arial" w:cs="Arial"/>
          <w:b/>
          <w:color w:val="000000" w:themeColor="text1"/>
        </w:rPr>
        <w:t>ake representation</w:t>
      </w:r>
      <w:r w:rsidR="00F85433">
        <w:rPr>
          <w:rFonts w:ascii="Arial" w:hAnsi="Arial" w:cs="Arial"/>
          <w:b/>
          <w:color w:val="000000" w:themeColor="text1"/>
        </w:rPr>
        <w:t xml:space="preserve"> before the court </w:t>
      </w:r>
      <w:r w:rsidR="00616D0C" w:rsidRPr="00606BBB">
        <w:rPr>
          <w:rFonts w:ascii="Arial" w:hAnsi="Arial" w:cs="Arial"/>
          <w:b/>
          <w:color w:val="000000" w:themeColor="text1"/>
        </w:rPr>
        <w:t>on all the cases where the ownership of NTA’s properties is being questioned;</w:t>
      </w:r>
      <w:r w:rsidR="00616D0C">
        <w:rPr>
          <w:rFonts w:ascii="Arial" w:hAnsi="Arial" w:cs="Arial"/>
          <w:b/>
          <w:color w:val="000000" w:themeColor="text1"/>
        </w:rPr>
        <w:t xml:space="preserve"> and</w:t>
      </w:r>
    </w:p>
    <w:p w14:paraId="17BADCFC" w14:textId="77777777" w:rsidR="00616D0C" w:rsidRDefault="00616D0C" w:rsidP="00616D0C">
      <w:pPr>
        <w:pStyle w:val="NoSpacing"/>
        <w:ind w:left="720"/>
        <w:jc w:val="both"/>
        <w:rPr>
          <w:rFonts w:ascii="Arial" w:hAnsi="Arial" w:cs="Arial"/>
          <w:b/>
          <w:color w:val="000000" w:themeColor="text1"/>
        </w:rPr>
      </w:pPr>
    </w:p>
    <w:p w14:paraId="76BC808B" w14:textId="6571B6B8" w:rsidR="00616D0C" w:rsidRPr="00606BBB" w:rsidRDefault="002A3A1D" w:rsidP="000907C6">
      <w:pPr>
        <w:pStyle w:val="NoSpacing"/>
        <w:numPr>
          <w:ilvl w:val="0"/>
          <w:numId w:val="11"/>
        </w:numPr>
        <w:ind w:firstLine="0"/>
        <w:jc w:val="both"/>
        <w:rPr>
          <w:rFonts w:ascii="Arial" w:hAnsi="Arial" w:cs="Arial"/>
          <w:b/>
          <w:color w:val="000000" w:themeColor="text1"/>
        </w:rPr>
      </w:pPr>
      <w:r>
        <w:rPr>
          <w:rFonts w:ascii="Arial" w:hAnsi="Arial" w:cs="Arial"/>
          <w:b/>
          <w:color w:val="000000" w:themeColor="text1"/>
        </w:rPr>
        <w:t>Responsible</w:t>
      </w:r>
      <w:r w:rsidR="00DE7FEA">
        <w:rPr>
          <w:rFonts w:ascii="Arial" w:hAnsi="Arial" w:cs="Arial"/>
          <w:b/>
          <w:color w:val="000000" w:themeColor="text1"/>
        </w:rPr>
        <w:t xml:space="preserve"> officials to s</w:t>
      </w:r>
      <w:r w:rsidR="00DE7FEA" w:rsidRPr="00606BBB">
        <w:rPr>
          <w:rFonts w:ascii="Arial" w:hAnsi="Arial" w:cs="Arial"/>
          <w:b/>
          <w:color w:val="000000" w:themeColor="text1"/>
        </w:rPr>
        <w:t xml:space="preserve">ettle </w:t>
      </w:r>
      <w:r w:rsidR="00616D0C" w:rsidRPr="00606BBB">
        <w:rPr>
          <w:rFonts w:ascii="Arial" w:hAnsi="Arial" w:cs="Arial"/>
          <w:b/>
          <w:color w:val="000000" w:themeColor="text1"/>
        </w:rPr>
        <w:t xml:space="preserve">the upfront payment of P10 million to PDIC to be able to distribute the lots </w:t>
      </w:r>
      <w:r w:rsidR="002C7647">
        <w:rPr>
          <w:rFonts w:ascii="Arial" w:hAnsi="Arial" w:cs="Arial"/>
          <w:b/>
          <w:color w:val="000000" w:themeColor="text1"/>
        </w:rPr>
        <w:t xml:space="preserve">in Golden Leaf Village, Montalban Rizal </w:t>
      </w:r>
      <w:r w:rsidR="00616D0C" w:rsidRPr="00606BBB">
        <w:rPr>
          <w:rFonts w:ascii="Arial" w:hAnsi="Arial" w:cs="Arial"/>
          <w:b/>
          <w:color w:val="000000" w:themeColor="text1"/>
        </w:rPr>
        <w:t>to the employees of NTA</w:t>
      </w:r>
      <w:r w:rsidR="00616D0C">
        <w:rPr>
          <w:rFonts w:ascii="Arial" w:hAnsi="Arial" w:cs="Arial"/>
          <w:b/>
          <w:color w:val="000000" w:themeColor="text1"/>
        </w:rPr>
        <w:t>.</w:t>
      </w:r>
    </w:p>
    <w:bookmarkEnd w:id="10"/>
    <w:p w14:paraId="389C3BE6" w14:textId="77777777" w:rsidR="00616D0C" w:rsidRPr="00F04CDA" w:rsidRDefault="00616D0C" w:rsidP="00616D0C">
      <w:pPr>
        <w:pStyle w:val="NoSpacing"/>
        <w:jc w:val="both"/>
        <w:rPr>
          <w:rFonts w:ascii="Arial" w:hAnsi="Arial" w:cs="Arial"/>
          <w:color w:val="0070C0"/>
        </w:rPr>
      </w:pPr>
    </w:p>
    <w:p w14:paraId="5CB2B381" w14:textId="6AF03E8B" w:rsidR="001137B7" w:rsidRDefault="00000C27" w:rsidP="00616D0C">
      <w:pPr>
        <w:pStyle w:val="NoSpacing"/>
        <w:numPr>
          <w:ilvl w:val="1"/>
          <w:numId w:val="10"/>
        </w:numPr>
        <w:ind w:left="0" w:firstLine="0"/>
        <w:jc w:val="both"/>
        <w:rPr>
          <w:rFonts w:ascii="Arial" w:hAnsi="Arial" w:cs="Arial"/>
          <w:color w:val="000000" w:themeColor="text1"/>
        </w:rPr>
      </w:pPr>
      <w:r>
        <w:rPr>
          <w:rFonts w:ascii="Arial" w:hAnsi="Arial" w:cs="Arial"/>
          <w:color w:val="000000" w:themeColor="text1"/>
        </w:rPr>
        <w:t>The</w:t>
      </w:r>
      <w:r w:rsidR="001137B7">
        <w:rPr>
          <w:rFonts w:ascii="Arial" w:hAnsi="Arial" w:cs="Arial"/>
          <w:color w:val="000000" w:themeColor="text1"/>
        </w:rPr>
        <w:t xml:space="preserve"> Legal Officer </w:t>
      </w:r>
      <w:r w:rsidR="00FD2CDF">
        <w:rPr>
          <w:rFonts w:ascii="Arial" w:hAnsi="Arial" w:cs="Arial"/>
          <w:color w:val="000000" w:themeColor="text1"/>
        </w:rPr>
        <w:t xml:space="preserve">submitted a proposed action plan </w:t>
      </w:r>
      <w:r>
        <w:rPr>
          <w:rFonts w:ascii="Arial" w:hAnsi="Arial" w:cs="Arial"/>
          <w:color w:val="000000" w:themeColor="text1"/>
        </w:rPr>
        <w:t xml:space="preserve">dated April 1, 2019 </w:t>
      </w:r>
      <w:r w:rsidR="00FD2CDF">
        <w:rPr>
          <w:rFonts w:ascii="Arial" w:hAnsi="Arial" w:cs="Arial"/>
          <w:color w:val="000000" w:themeColor="text1"/>
        </w:rPr>
        <w:t>for the inventory of NTA properties to the Administrator through the Chair o</w:t>
      </w:r>
      <w:r w:rsidR="00F43A89">
        <w:rPr>
          <w:rFonts w:ascii="Arial" w:hAnsi="Arial" w:cs="Arial"/>
          <w:color w:val="000000" w:themeColor="text1"/>
        </w:rPr>
        <w:t>f the</w:t>
      </w:r>
      <w:r w:rsidR="00FD2CDF">
        <w:rPr>
          <w:rFonts w:ascii="Arial" w:hAnsi="Arial" w:cs="Arial"/>
          <w:color w:val="000000" w:themeColor="text1"/>
        </w:rPr>
        <w:t xml:space="preserve"> Committee on Property and Legal</w:t>
      </w:r>
      <w:r w:rsidR="002979B2">
        <w:rPr>
          <w:rFonts w:ascii="Arial" w:hAnsi="Arial" w:cs="Arial"/>
          <w:color w:val="000000" w:themeColor="text1"/>
        </w:rPr>
        <w:t xml:space="preserve"> </w:t>
      </w:r>
      <w:r w:rsidR="00FD2CDF">
        <w:rPr>
          <w:rFonts w:ascii="Arial" w:hAnsi="Arial" w:cs="Arial"/>
          <w:color w:val="000000" w:themeColor="text1"/>
        </w:rPr>
        <w:t>and the Administrative Department Manager</w:t>
      </w:r>
      <w:r>
        <w:rPr>
          <w:rFonts w:ascii="Arial" w:hAnsi="Arial" w:cs="Arial"/>
          <w:color w:val="000000" w:themeColor="text1"/>
        </w:rPr>
        <w:t>, with copy furnished to the Audit Team</w:t>
      </w:r>
      <w:r w:rsidR="00FD2CDF">
        <w:rPr>
          <w:rFonts w:ascii="Arial" w:hAnsi="Arial" w:cs="Arial"/>
          <w:color w:val="000000" w:themeColor="text1"/>
        </w:rPr>
        <w:t xml:space="preserve">. </w:t>
      </w:r>
      <w:r w:rsidR="00A71954">
        <w:rPr>
          <w:rFonts w:ascii="Arial" w:hAnsi="Arial" w:cs="Arial"/>
          <w:color w:val="000000" w:themeColor="text1"/>
        </w:rPr>
        <w:t xml:space="preserve"> </w:t>
      </w:r>
      <w:r>
        <w:rPr>
          <w:rFonts w:ascii="Arial" w:hAnsi="Arial" w:cs="Arial"/>
          <w:color w:val="000000" w:themeColor="text1"/>
        </w:rPr>
        <w:t>During the exit conference, he explained that t</w:t>
      </w:r>
      <w:r w:rsidR="00FD2CDF">
        <w:rPr>
          <w:rFonts w:ascii="Arial" w:hAnsi="Arial" w:cs="Arial"/>
          <w:color w:val="000000" w:themeColor="text1"/>
        </w:rPr>
        <w:t>his included a plan of action for the creation and implementation of the Asset Inventory Management Committee for approval of the BOD.</w:t>
      </w:r>
      <w:r w:rsidR="00A71954">
        <w:rPr>
          <w:rFonts w:ascii="Arial" w:hAnsi="Arial" w:cs="Arial"/>
          <w:color w:val="000000" w:themeColor="text1"/>
        </w:rPr>
        <w:t xml:space="preserve"> </w:t>
      </w:r>
      <w:r w:rsidR="00FD2CDF">
        <w:rPr>
          <w:rFonts w:ascii="Arial" w:hAnsi="Arial" w:cs="Arial"/>
          <w:color w:val="000000" w:themeColor="text1"/>
        </w:rPr>
        <w:t xml:space="preserve"> According to the Legal Officer, the AIM will establish the ownership of the properties of NTA including</w:t>
      </w:r>
      <w:r w:rsidR="002979B2">
        <w:rPr>
          <w:rFonts w:ascii="Arial" w:hAnsi="Arial" w:cs="Arial"/>
          <w:color w:val="000000" w:themeColor="text1"/>
        </w:rPr>
        <w:t xml:space="preserve"> the</w:t>
      </w:r>
      <w:r w:rsidR="00FD2CDF">
        <w:rPr>
          <w:rFonts w:ascii="Arial" w:hAnsi="Arial" w:cs="Arial"/>
          <w:color w:val="000000" w:themeColor="text1"/>
        </w:rPr>
        <w:t xml:space="preserve"> gathering of titles and determination of location of the properties of NTA.</w:t>
      </w:r>
    </w:p>
    <w:p w14:paraId="4E9D4A9B" w14:textId="77777777" w:rsidR="00FD2CDF" w:rsidRDefault="00FD2CDF" w:rsidP="00FD2CDF">
      <w:pPr>
        <w:pStyle w:val="NoSpacing"/>
        <w:jc w:val="both"/>
        <w:rPr>
          <w:rFonts w:ascii="Arial" w:hAnsi="Arial" w:cs="Arial"/>
          <w:color w:val="000000" w:themeColor="text1"/>
        </w:rPr>
      </w:pPr>
    </w:p>
    <w:p w14:paraId="034407FC" w14:textId="17F0A213" w:rsidR="00FD2CDF" w:rsidRDefault="00FD2CDF" w:rsidP="00616D0C">
      <w:pPr>
        <w:pStyle w:val="NoSpacing"/>
        <w:numPr>
          <w:ilvl w:val="1"/>
          <w:numId w:val="10"/>
        </w:numPr>
        <w:ind w:left="0" w:firstLine="0"/>
        <w:jc w:val="both"/>
        <w:rPr>
          <w:rFonts w:ascii="Arial" w:hAnsi="Arial" w:cs="Arial"/>
          <w:color w:val="000000" w:themeColor="text1"/>
        </w:rPr>
      </w:pPr>
      <w:r>
        <w:rPr>
          <w:rFonts w:ascii="Arial" w:hAnsi="Arial" w:cs="Arial"/>
          <w:color w:val="000000" w:themeColor="text1"/>
        </w:rPr>
        <w:t xml:space="preserve">The Manager of the Administrative Department </w:t>
      </w:r>
      <w:r w:rsidR="00AA4A12">
        <w:rPr>
          <w:rFonts w:ascii="Arial" w:hAnsi="Arial" w:cs="Arial"/>
          <w:color w:val="000000" w:themeColor="text1"/>
        </w:rPr>
        <w:t>mentioned</w:t>
      </w:r>
      <w:r>
        <w:rPr>
          <w:rFonts w:ascii="Arial" w:hAnsi="Arial" w:cs="Arial"/>
          <w:color w:val="000000" w:themeColor="text1"/>
        </w:rPr>
        <w:t xml:space="preserve"> that they hired the service</w:t>
      </w:r>
      <w:r w:rsidR="00AA4A12">
        <w:rPr>
          <w:rFonts w:ascii="Arial" w:hAnsi="Arial" w:cs="Arial"/>
          <w:color w:val="000000" w:themeColor="text1"/>
        </w:rPr>
        <w:t>s</w:t>
      </w:r>
      <w:r>
        <w:rPr>
          <w:rFonts w:ascii="Arial" w:hAnsi="Arial" w:cs="Arial"/>
          <w:color w:val="000000" w:themeColor="text1"/>
        </w:rPr>
        <w:t xml:space="preserve"> of a former budget officer of NTA to establish the ownership and handle the titling of the properties of NTA. </w:t>
      </w:r>
      <w:r w:rsidR="00A71954">
        <w:rPr>
          <w:rFonts w:ascii="Arial" w:hAnsi="Arial" w:cs="Arial"/>
          <w:color w:val="000000" w:themeColor="text1"/>
        </w:rPr>
        <w:t xml:space="preserve"> </w:t>
      </w:r>
      <w:r w:rsidRPr="00FD2CDF">
        <w:rPr>
          <w:rFonts w:ascii="Arial" w:hAnsi="Arial" w:cs="Arial"/>
          <w:color w:val="000000" w:themeColor="text1"/>
        </w:rPr>
        <w:t>They already had three letters for issuance of patents and have tax declarations o</w:t>
      </w:r>
      <w:r>
        <w:rPr>
          <w:rFonts w:ascii="Arial" w:hAnsi="Arial" w:cs="Arial"/>
          <w:color w:val="000000" w:themeColor="text1"/>
        </w:rPr>
        <w:t>n</w:t>
      </w:r>
      <w:r w:rsidRPr="00FD2CDF">
        <w:rPr>
          <w:rFonts w:ascii="Arial" w:hAnsi="Arial" w:cs="Arial"/>
          <w:color w:val="000000" w:themeColor="text1"/>
        </w:rPr>
        <w:t xml:space="preserve"> certain properties.</w:t>
      </w:r>
      <w:r w:rsidR="00A71954">
        <w:rPr>
          <w:rFonts w:ascii="Arial" w:hAnsi="Arial" w:cs="Arial"/>
          <w:color w:val="000000" w:themeColor="text1"/>
        </w:rPr>
        <w:t xml:space="preserve"> </w:t>
      </w:r>
      <w:r w:rsidRPr="00FD2CDF">
        <w:rPr>
          <w:rFonts w:ascii="Arial" w:hAnsi="Arial" w:cs="Arial"/>
          <w:color w:val="000000" w:themeColor="text1"/>
        </w:rPr>
        <w:t xml:space="preserve"> She added that records were only copied from the documents they have retrieved during the reorganization in 1989 and acknowledged that not much effort was made by Management and many properties were abandoned due to the inaccessibility of the properties. </w:t>
      </w:r>
      <w:r w:rsidR="00A71954">
        <w:rPr>
          <w:rFonts w:ascii="Arial" w:hAnsi="Arial" w:cs="Arial"/>
          <w:color w:val="000000" w:themeColor="text1"/>
        </w:rPr>
        <w:t xml:space="preserve"> </w:t>
      </w:r>
      <w:r w:rsidRPr="00FD2CDF">
        <w:rPr>
          <w:rFonts w:ascii="Arial" w:hAnsi="Arial" w:cs="Arial"/>
          <w:color w:val="000000" w:themeColor="text1"/>
        </w:rPr>
        <w:t>Those properties which are within reach were taken care by the respective Branch Managers.</w:t>
      </w:r>
    </w:p>
    <w:p w14:paraId="63F302B2" w14:textId="77777777" w:rsidR="00FD2CDF" w:rsidRDefault="00FD2CDF" w:rsidP="00FD2CDF">
      <w:pPr>
        <w:pStyle w:val="NoSpacing"/>
        <w:jc w:val="both"/>
        <w:rPr>
          <w:rFonts w:ascii="Arial" w:hAnsi="Arial" w:cs="Arial"/>
          <w:color w:val="000000" w:themeColor="text1"/>
        </w:rPr>
      </w:pPr>
    </w:p>
    <w:p w14:paraId="7CBB50B0" w14:textId="04E744A0" w:rsidR="00FF3C20" w:rsidRPr="00FF3C20" w:rsidRDefault="00FD2CDF" w:rsidP="00FF3C20">
      <w:pPr>
        <w:pStyle w:val="NoSpacing"/>
        <w:numPr>
          <w:ilvl w:val="1"/>
          <w:numId w:val="10"/>
        </w:numPr>
        <w:ind w:left="0" w:firstLine="0"/>
        <w:jc w:val="both"/>
        <w:rPr>
          <w:rFonts w:ascii="Arial" w:hAnsi="Arial" w:cs="Arial"/>
          <w:color w:val="0070C0"/>
        </w:rPr>
      </w:pPr>
      <w:r w:rsidRPr="00FF3C20">
        <w:rPr>
          <w:rFonts w:ascii="Arial" w:hAnsi="Arial" w:cs="Arial"/>
          <w:color w:val="000000" w:themeColor="text1"/>
        </w:rPr>
        <w:t xml:space="preserve">With regards to the settlement of the upfront payment to PDIC, the Finance Manager commented that they have provided budget for payment of P5 million to PDIC in </w:t>
      </w:r>
      <w:r w:rsidR="00AA4A12">
        <w:rPr>
          <w:rFonts w:ascii="Arial" w:hAnsi="Arial" w:cs="Arial"/>
          <w:color w:val="000000" w:themeColor="text1"/>
        </w:rPr>
        <w:t xml:space="preserve">the </w:t>
      </w:r>
      <w:r w:rsidR="00FF3C20" w:rsidRPr="00FF3C20">
        <w:rPr>
          <w:rFonts w:ascii="Arial" w:hAnsi="Arial" w:cs="Arial"/>
          <w:color w:val="000000" w:themeColor="text1"/>
        </w:rPr>
        <w:t>Corporate Operating Budget (COB)</w:t>
      </w:r>
      <w:r w:rsidRPr="00FF3C20">
        <w:rPr>
          <w:rFonts w:ascii="Arial" w:hAnsi="Arial" w:cs="Arial"/>
          <w:color w:val="000000" w:themeColor="text1"/>
        </w:rPr>
        <w:t xml:space="preserve"> for 2019 but is subject to conditions as to the condonation of penalties and charges and the decrease of the interest rates.</w:t>
      </w:r>
      <w:r w:rsidR="0088079F">
        <w:rPr>
          <w:rFonts w:ascii="Arial" w:hAnsi="Arial" w:cs="Arial"/>
          <w:color w:val="000000" w:themeColor="text1"/>
        </w:rPr>
        <w:t xml:space="preserve"> </w:t>
      </w:r>
      <w:r w:rsidR="00A71954">
        <w:rPr>
          <w:rFonts w:ascii="Arial" w:hAnsi="Arial" w:cs="Arial"/>
          <w:color w:val="000000" w:themeColor="text1"/>
        </w:rPr>
        <w:t xml:space="preserve"> </w:t>
      </w:r>
      <w:r w:rsidR="00FF3C20" w:rsidRPr="00FF3C20">
        <w:rPr>
          <w:rFonts w:ascii="Arial" w:hAnsi="Arial" w:cs="Arial"/>
          <w:color w:val="000000" w:themeColor="text1"/>
        </w:rPr>
        <w:t>The Administrative Department Manager also added that earlier negotiation was already made with PDIC</w:t>
      </w:r>
      <w:r w:rsidR="002979B2">
        <w:rPr>
          <w:rFonts w:ascii="Arial" w:hAnsi="Arial" w:cs="Arial"/>
          <w:color w:val="000000" w:themeColor="text1"/>
        </w:rPr>
        <w:t xml:space="preserve">. </w:t>
      </w:r>
      <w:r w:rsidR="00A71954">
        <w:rPr>
          <w:rFonts w:ascii="Arial" w:hAnsi="Arial" w:cs="Arial"/>
          <w:color w:val="000000" w:themeColor="text1"/>
        </w:rPr>
        <w:t xml:space="preserve"> </w:t>
      </w:r>
      <w:r w:rsidR="002979B2">
        <w:rPr>
          <w:rFonts w:ascii="Arial" w:hAnsi="Arial" w:cs="Arial"/>
          <w:color w:val="000000" w:themeColor="text1"/>
        </w:rPr>
        <w:t>T</w:t>
      </w:r>
      <w:r w:rsidR="00FF3C20" w:rsidRPr="00FF3C20">
        <w:rPr>
          <w:rFonts w:ascii="Arial" w:hAnsi="Arial" w:cs="Arial"/>
          <w:color w:val="000000" w:themeColor="text1"/>
        </w:rPr>
        <w:t xml:space="preserve">he </w:t>
      </w:r>
      <w:r w:rsidR="00490CB1">
        <w:rPr>
          <w:rFonts w:ascii="Arial" w:hAnsi="Arial" w:cs="Arial"/>
          <w:color w:val="000000" w:themeColor="text1"/>
        </w:rPr>
        <w:t>BOD</w:t>
      </w:r>
      <w:r w:rsidR="00FF3C20" w:rsidRPr="00FF3C20">
        <w:rPr>
          <w:rFonts w:ascii="Arial" w:hAnsi="Arial" w:cs="Arial"/>
          <w:color w:val="000000" w:themeColor="text1"/>
        </w:rPr>
        <w:t xml:space="preserve"> of PDIC approved the decrease of interest rate from </w:t>
      </w:r>
      <w:r w:rsidR="00731FC7">
        <w:rPr>
          <w:rFonts w:ascii="Arial" w:hAnsi="Arial" w:cs="Arial"/>
          <w:color w:val="000000" w:themeColor="text1"/>
        </w:rPr>
        <w:t>seven per</w:t>
      </w:r>
      <w:r w:rsidR="002B2E97">
        <w:rPr>
          <w:rFonts w:ascii="Arial" w:hAnsi="Arial" w:cs="Arial"/>
          <w:color w:val="000000" w:themeColor="text1"/>
        </w:rPr>
        <w:t xml:space="preserve"> </w:t>
      </w:r>
      <w:r w:rsidR="00731FC7">
        <w:rPr>
          <w:rFonts w:ascii="Arial" w:hAnsi="Arial" w:cs="Arial"/>
          <w:color w:val="000000" w:themeColor="text1"/>
        </w:rPr>
        <w:t xml:space="preserve">cent </w:t>
      </w:r>
      <w:r w:rsidR="00731FC7" w:rsidRPr="00FF3C20">
        <w:rPr>
          <w:rFonts w:ascii="Arial" w:hAnsi="Arial" w:cs="Arial"/>
          <w:color w:val="000000" w:themeColor="text1"/>
        </w:rPr>
        <w:t>to</w:t>
      </w:r>
      <w:r w:rsidR="00FF3C20" w:rsidRPr="00FF3C20">
        <w:rPr>
          <w:rFonts w:ascii="Arial" w:hAnsi="Arial" w:cs="Arial"/>
          <w:color w:val="000000" w:themeColor="text1"/>
        </w:rPr>
        <w:t xml:space="preserve"> </w:t>
      </w:r>
      <w:r w:rsidR="00731FC7">
        <w:rPr>
          <w:rFonts w:ascii="Arial" w:hAnsi="Arial" w:cs="Arial"/>
          <w:color w:val="000000" w:themeColor="text1"/>
        </w:rPr>
        <w:t>four per</w:t>
      </w:r>
      <w:r w:rsidR="00C96008">
        <w:rPr>
          <w:rFonts w:ascii="Arial" w:hAnsi="Arial" w:cs="Arial"/>
          <w:color w:val="000000" w:themeColor="text1"/>
        </w:rPr>
        <w:t xml:space="preserve"> cent</w:t>
      </w:r>
      <w:r w:rsidR="00FF3C20" w:rsidRPr="00FF3C20">
        <w:rPr>
          <w:rFonts w:ascii="Arial" w:hAnsi="Arial" w:cs="Arial"/>
          <w:color w:val="000000" w:themeColor="text1"/>
        </w:rPr>
        <w:t xml:space="preserve"> but they did not approve the condonation of</w:t>
      </w:r>
      <w:r w:rsidR="002979B2">
        <w:rPr>
          <w:rFonts w:ascii="Arial" w:hAnsi="Arial" w:cs="Arial"/>
          <w:color w:val="000000" w:themeColor="text1"/>
        </w:rPr>
        <w:t xml:space="preserve"> penalties</w:t>
      </w:r>
      <w:r w:rsidR="00FF3C20" w:rsidRPr="00FF3C20">
        <w:rPr>
          <w:rFonts w:ascii="Arial" w:hAnsi="Arial" w:cs="Arial"/>
          <w:color w:val="000000" w:themeColor="text1"/>
        </w:rPr>
        <w:t>.</w:t>
      </w:r>
      <w:r w:rsidR="00A71954">
        <w:rPr>
          <w:rFonts w:ascii="Arial" w:hAnsi="Arial" w:cs="Arial"/>
          <w:color w:val="000000" w:themeColor="text1"/>
        </w:rPr>
        <w:t xml:space="preserve"> </w:t>
      </w:r>
      <w:r w:rsidR="00FF3C20" w:rsidRPr="00FF3C20">
        <w:rPr>
          <w:rFonts w:ascii="Arial" w:hAnsi="Arial" w:cs="Arial"/>
          <w:color w:val="000000" w:themeColor="text1"/>
        </w:rPr>
        <w:t xml:space="preserve"> </w:t>
      </w:r>
      <w:r w:rsidR="00A41CC7">
        <w:rPr>
          <w:rFonts w:ascii="Arial" w:hAnsi="Arial" w:cs="Arial"/>
          <w:color w:val="000000" w:themeColor="text1"/>
        </w:rPr>
        <w:t>According to the Management, t</w:t>
      </w:r>
      <w:r w:rsidR="00A41CC7" w:rsidRPr="00FF3C20">
        <w:rPr>
          <w:rFonts w:ascii="Arial" w:hAnsi="Arial" w:cs="Arial"/>
          <w:color w:val="000000" w:themeColor="text1"/>
        </w:rPr>
        <w:t>he</w:t>
      </w:r>
      <w:r w:rsidR="00A41CC7">
        <w:rPr>
          <w:rFonts w:ascii="Arial" w:hAnsi="Arial" w:cs="Arial"/>
          <w:color w:val="000000" w:themeColor="text1"/>
        </w:rPr>
        <w:t xml:space="preserve"> </w:t>
      </w:r>
      <w:r w:rsidR="00C96008" w:rsidRPr="00AA5A42">
        <w:rPr>
          <w:rFonts w:ascii="Arial" w:hAnsi="Arial" w:cs="Arial"/>
          <w:color w:val="000000" w:themeColor="text1"/>
        </w:rPr>
        <w:t>NTA</w:t>
      </w:r>
      <w:r w:rsidR="00FF3C20" w:rsidRPr="00AA5A42">
        <w:rPr>
          <w:rFonts w:ascii="Arial" w:hAnsi="Arial" w:cs="Arial"/>
          <w:color w:val="000000" w:themeColor="text1"/>
        </w:rPr>
        <w:t xml:space="preserve"> </w:t>
      </w:r>
      <w:r w:rsidR="004B49E1" w:rsidRPr="00202E4D">
        <w:rPr>
          <w:rFonts w:ascii="Arial" w:hAnsi="Arial" w:cs="Arial"/>
          <w:color w:val="000000" w:themeColor="text1"/>
        </w:rPr>
        <w:t>requested</w:t>
      </w:r>
      <w:r w:rsidR="00C96008" w:rsidRPr="00AA5A42">
        <w:rPr>
          <w:rFonts w:ascii="Arial" w:hAnsi="Arial" w:cs="Arial"/>
          <w:color w:val="000000" w:themeColor="text1"/>
        </w:rPr>
        <w:t xml:space="preserve"> the</w:t>
      </w:r>
      <w:r w:rsidR="00FF3C20" w:rsidRPr="00AA5A42">
        <w:rPr>
          <w:rFonts w:ascii="Arial" w:hAnsi="Arial" w:cs="Arial"/>
          <w:color w:val="000000" w:themeColor="text1"/>
        </w:rPr>
        <w:t xml:space="preserve"> </w:t>
      </w:r>
      <w:r w:rsidR="005A20A7" w:rsidRPr="00306956">
        <w:rPr>
          <w:rFonts w:ascii="Arial" w:hAnsi="Arial" w:cs="Arial"/>
          <w:color w:val="000000" w:themeColor="text1"/>
        </w:rPr>
        <w:t>Department of Budget and Management (</w:t>
      </w:r>
      <w:r w:rsidR="00FF3C20" w:rsidRPr="004B49E1">
        <w:rPr>
          <w:rFonts w:ascii="Arial" w:hAnsi="Arial" w:cs="Arial"/>
          <w:color w:val="000000" w:themeColor="text1"/>
        </w:rPr>
        <w:t>DBM</w:t>
      </w:r>
      <w:r w:rsidR="005A20A7" w:rsidRPr="004B49E1">
        <w:rPr>
          <w:rFonts w:ascii="Arial" w:hAnsi="Arial" w:cs="Arial"/>
          <w:color w:val="000000" w:themeColor="text1"/>
        </w:rPr>
        <w:t>)</w:t>
      </w:r>
      <w:r w:rsidR="00340E7C" w:rsidRPr="004B49E1">
        <w:rPr>
          <w:rFonts w:ascii="Arial" w:hAnsi="Arial" w:cs="Arial"/>
          <w:color w:val="000000" w:themeColor="text1"/>
        </w:rPr>
        <w:t xml:space="preserve"> </w:t>
      </w:r>
      <w:r w:rsidR="00A41CC7">
        <w:rPr>
          <w:rFonts w:ascii="Arial" w:hAnsi="Arial" w:cs="Arial"/>
          <w:color w:val="000000" w:themeColor="text1"/>
        </w:rPr>
        <w:t>through a written letter</w:t>
      </w:r>
      <w:r w:rsidR="00FF3C20" w:rsidRPr="00AA5A42">
        <w:rPr>
          <w:rFonts w:ascii="Arial" w:hAnsi="Arial" w:cs="Arial"/>
          <w:color w:val="000000" w:themeColor="text1"/>
        </w:rPr>
        <w:t xml:space="preserve"> that</w:t>
      </w:r>
      <w:r w:rsidR="00FF3C20" w:rsidRPr="00FF3C20">
        <w:rPr>
          <w:rFonts w:ascii="Arial" w:hAnsi="Arial" w:cs="Arial"/>
          <w:color w:val="000000" w:themeColor="text1"/>
        </w:rPr>
        <w:t xml:space="preserve"> the proceeds from</w:t>
      </w:r>
      <w:r w:rsidR="005B5A09">
        <w:rPr>
          <w:rFonts w:ascii="Arial" w:hAnsi="Arial" w:cs="Arial"/>
          <w:color w:val="000000" w:themeColor="text1"/>
        </w:rPr>
        <w:t xml:space="preserve"> the excise tax on tobacco products, p</w:t>
      </w:r>
      <w:r w:rsidR="00FF3C20" w:rsidRPr="00FF3C20">
        <w:rPr>
          <w:rFonts w:ascii="Arial" w:hAnsi="Arial" w:cs="Arial"/>
          <w:color w:val="000000" w:themeColor="text1"/>
        </w:rPr>
        <w:t xml:space="preserve">articularly from the share </w:t>
      </w:r>
      <w:r w:rsidR="005B5A09">
        <w:rPr>
          <w:rFonts w:ascii="Arial" w:hAnsi="Arial" w:cs="Arial"/>
          <w:color w:val="000000" w:themeColor="text1"/>
        </w:rPr>
        <w:t xml:space="preserve">of NTA </w:t>
      </w:r>
      <w:r w:rsidR="00FF3C20" w:rsidRPr="00FF3C20">
        <w:rPr>
          <w:rFonts w:ascii="Arial" w:hAnsi="Arial" w:cs="Arial"/>
          <w:color w:val="000000" w:themeColor="text1"/>
        </w:rPr>
        <w:t xml:space="preserve">therefrom </w:t>
      </w:r>
      <w:r w:rsidR="00C96008">
        <w:rPr>
          <w:rFonts w:ascii="Arial" w:hAnsi="Arial" w:cs="Arial"/>
          <w:color w:val="000000" w:themeColor="text1"/>
        </w:rPr>
        <w:t>be</w:t>
      </w:r>
      <w:r w:rsidR="00FF3C20" w:rsidRPr="00FF3C20">
        <w:rPr>
          <w:rFonts w:ascii="Arial" w:hAnsi="Arial" w:cs="Arial"/>
          <w:color w:val="000000" w:themeColor="text1"/>
        </w:rPr>
        <w:t xml:space="preserve"> appropriated for the use of</w:t>
      </w:r>
      <w:r w:rsidR="002B2E97">
        <w:rPr>
          <w:rFonts w:ascii="Arial" w:hAnsi="Arial" w:cs="Arial"/>
          <w:color w:val="000000" w:themeColor="text1"/>
        </w:rPr>
        <w:t xml:space="preserve"> </w:t>
      </w:r>
      <w:r w:rsidR="00FF3C20" w:rsidRPr="00FF3C20">
        <w:rPr>
          <w:rFonts w:ascii="Arial" w:hAnsi="Arial" w:cs="Arial"/>
          <w:color w:val="000000" w:themeColor="text1"/>
        </w:rPr>
        <w:t xml:space="preserve">NTA’s operations to which </w:t>
      </w:r>
      <w:r w:rsidR="00C96008">
        <w:rPr>
          <w:rFonts w:ascii="Arial" w:hAnsi="Arial" w:cs="Arial"/>
          <w:color w:val="000000" w:themeColor="text1"/>
        </w:rPr>
        <w:t xml:space="preserve">the DBM </w:t>
      </w:r>
      <w:r w:rsidR="00FF3C20" w:rsidRPr="00FF3C20">
        <w:rPr>
          <w:rFonts w:ascii="Arial" w:hAnsi="Arial" w:cs="Arial"/>
          <w:color w:val="000000" w:themeColor="text1"/>
        </w:rPr>
        <w:t xml:space="preserve">did not agree before. </w:t>
      </w:r>
      <w:r w:rsidR="00A71954">
        <w:rPr>
          <w:rFonts w:ascii="Arial" w:hAnsi="Arial" w:cs="Arial"/>
          <w:color w:val="000000" w:themeColor="text1"/>
        </w:rPr>
        <w:t xml:space="preserve"> </w:t>
      </w:r>
      <w:r w:rsidR="00FF3C20" w:rsidRPr="00FF3C20">
        <w:rPr>
          <w:rFonts w:ascii="Arial" w:hAnsi="Arial" w:cs="Arial"/>
          <w:color w:val="000000" w:themeColor="text1"/>
        </w:rPr>
        <w:t xml:space="preserve">In 2016, as written and explicitly stated by the DBM, </w:t>
      </w:r>
      <w:r w:rsidR="00C96008">
        <w:rPr>
          <w:rFonts w:ascii="Arial" w:hAnsi="Arial" w:cs="Arial"/>
          <w:color w:val="000000" w:themeColor="text1"/>
        </w:rPr>
        <w:t>NTA is</w:t>
      </w:r>
      <w:r w:rsidR="00FF3C20" w:rsidRPr="00FF3C20">
        <w:rPr>
          <w:rFonts w:ascii="Arial" w:hAnsi="Arial" w:cs="Arial"/>
          <w:color w:val="000000" w:themeColor="text1"/>
        </w:rPr>
        <w:t xml:space="preserve"> entitled to claim </w:t>
      </w:r>
      <w:r w:rsidR="00C96008">
        <w:rPr>
          <w:rFonts w:ascii="Arial" w:hAnsi="Arial" w:cs="Arial"/>
          <w:color w:val="000000" w:themeColor="text1"/>
        </w:rPr>
        <w:t>its</w:t>
      </w:r>
      <w:r w:rsidR="00FF3C20" w:rsidRPr="00FF3C20">
        <w:rPr>
          <w:rFonts w:ascii="Arial" w:hAnsi="Arial" w:cs="Arial"/>
          <w:color w:val="000000" w:themeColor="text1"/>
        </w:rPr>
        <w:t xml:space="preserve"> share </w:t>
      </w:r>
      <w:r w:rsidR="00C96008">
        <w:rPr>
          <w:rFonts w:ascii="Arial" w:hAnsi="Arial" w:cs="Arial"/>
          <w:color w:val="000000" w:themeColor="text1"/>
        </w:rPr>
        <w:t xml:space="preserve">for </w:t>
      </w:r>
      <w:r w:rsidR="00FF3C20" w:rsidRPr="00FF3C20">
        <w:rPr>
          <w:rFonts w:ascii="Arial" w:hAnsi="Arial" w:cs="Arial"/>
          <w:color w:val="000000" w:themeColor="text1"/>
        </w:rPr>
        <w:t>operational expenses which include salaries.</w:t>
      </w:r>
      <w:r w:rsidR="00A71954">
        <w:rPr>
          <w:rFonts w:ascii="Arial" w:hAnsi="Arial" w:cs="Arial"/>
          <w:color w:val="000000" w:themeColor="text1"/>
        </w:rPr>
        <w:t xml:space="preserve"> </w:t>
      </w:r>
      <w:r w:rsidR="00FF3C20" w:rsidRPr="00FF3C20">
        <w:rPr>
          <w:rFonts w:ascii="Arial" w:hAnsi="Arial" w:cs="Arial"/>
          <w:color w:val="000000" w:themeColor="text1"/>
        </w:rPr>
        <w:t xml:space="preserve"> Last year, three letters were sent to DBM requesting for funds to</w:t>
      </w:r>
      <w:r w:rsidR="002B2E97">
        <w:rPr>
          <w:rFonts w:ascii="Arial" w:hAnsi="Arial" w:cs="Arial"/>
          <w:color w:val="000000" w:themeColor="text1"/>
        </w:rPr>
        <w:t xml:space="preserve"> </w:t>
      </w:r>
      <w:r w:rsidR="00FF3C20" w:rsidRPr="00FF3C20">
        <w:rPr>
          <w:rFonts w:ascii="Arial" w:hAnsi="Arial" w:cs="Arial"/>
          <w:color w:val="000000" w:themeColor="text1"/>
        </w:rPr>
        <w:t xml:space="preserve">settle the outstanding obligations with PDIC justifying that </w:t>
      </w:r>
      <w:r w:rsidR="00C96008">
        <w:rPr>
          <w:rFonts w:ascii="Arial" w:hAnsi="Arial" w:cs="Arial"/>
          <w:color w:val="000000" w:themeColor="text1"/>
        </w:rPr>
        <w:t>NTA</w:t>
      </w:r>
      <w:r w:rsidR="00FF3C20" w:rsidRPr="00FF3C20">
        <w:rPr>
          <w:rFonts w:ascii="Arial" w:hAnsi="Arial" w:cs="Arial"/>
          <w:color w:val="000000" w:themeColor="text1"/>
        </w:rPr>
        <w:t xml:space="preserve"> used the amount of P22 million</w:t>
      </w:r>
      <w:r w:rsidR="005B5A09">
        <w:rPr>
          <w:rFonts w:ascii="Arial" w:hAnsi="Arial" w:cs="Arial"/>
          <w:color w:val="000000" w:themeColor="text1"/>
        </w:rPr>
        <w:t xml:space="preserve"> from the OCL granted to NTA </w:t>
      </w:r>
      <w:r w:rsidR="00FF3C20" w:rsidRPr="00FF3C20">
        <w:rPr>
          <w:rFonts w:ascii="Arial" w:hAnsi="Arial" w:cs="Arial"/>
          <w:color w:val="000000" w:themeColor="text1"/>
        </w:rPr>
        <w:t xml:space="preserve">to pay for the salaries but no reply </w:t>
      </w:r>
      <w:r w:rsidR="00AA4A12">
        <w:rPr>
          <w:rFonts w:ascii="Arial" w:hAnsi="Arial" w:cs="Arial"/>
          <w:color w:val="000000" w:themeColor="text1"/>
        </w:rPr>
        <w:t xml:space="preserve">was received </w:t>
      </w:r>
      <w:r w:rsidR="00FF3C20" w:rsidRPr="00FF3C20">
        <w:rPr>
          <w:rFonts w:ascii="Arial" w:hAnsi="Arial" w:cs="Arial"/>
          <w:color w:val="000000" w:themeColor="text1"/>
        </w:rPr>
        <w:t>as</w:t>
      </w:r>
      <w:r w:rsidR="00C96008">
        <w:rPr>
          <w:rFonts w:ascii="Arial" w:hAnsi="Arial" w:cs="Arial"/>
          <w:color w:val="000000" w:themeColor="text1"/>
        </w:rPr>
        <w:t xml:space="preserve"> at</w:t>
      </w:r>
      <w:r w:rsidR="00FF3C20" w:rsidRPr="00FF3C20">
        <w:rPr>
          <w:rFonts w:ascii="Arial" w:hAnsi="Arial" w:cs="Arial"/>
          <w:color w:val="000000" w:themeColor="text1"/>
        </w:rPr>
        <w:t xml:space="preserve"> this date.</w:t>
      </w:r>
    </w:p>
    <w:p w14:paraId="3913619B" w14:textId="77777777" w:rsidR="00FF3C20" w:rsidRDefault="00FF3C20" w:rsidP="00FF3C20">
      <w:pPr>
        <w:pStyle w:val="NoSpacing"/>
        <w:jc w:val="both"/>
        <w:rPr>
          <w:rFonts w:ascii="Arial" w:hAnsi="Arial" w:cs="Arial"/>
          <w:color w:val="0070C0"/>
        </w:rPr>
      </w:pPr>
    </w:p>
    <w:p w14:paraId="37943FEA" w14:textId="77777777" w:rsidR="00FF3C20" w:rsidRPr="00FF3C20" w:rsidRDefault="00FF3C20" w:rsidP="00FF3C20">
      <w:pPr>
        <w:pStyle w:val="NoSpacing"/>
        <w:numPr>
          <w:ilvl w:val="1"/>
          <w:numId w:val="10"/>
        </w:numPr>
        <w:ind w:left="0" w:firstLine="0"/>
        <w:jc w:val="both"/>
        <w:rPr>
          <w:rFonts w:ascii="Arial" w:hAnsi="Arial" w:cs="Arial"/>
          <w:color w:val="000000" w:themeColor="text1"/>
        </w:rPr>
      </w:pPr>
      <w:r w:rsidRPr="00FF3C20">
        <w:rPr>
          <w:rFonts w:ascii="Arial" w:hAnsi="Arial" w:cs="Arial"/>
          <w:color w:val="000000" w:themeColor="text1"/>
        </w:rPr>
        <w:t xml:space="preserve">As for the Paco property, </w:t>
      </w:r>
      <w:r w:rsidR="00AA4A12">
        <w:rPr>
          <w:rFonts w:ascii="Arial" w:hAnsi="Arial" w:cs="Arial"/>
          <w:color w:val="000000" w:themeColor="text1"/>
        </w:rPr>
        <w:t>t</w:t>
      </w:r>
      <w:r>
        <w:rPr>
          <w:rFonts w:ascii="Arial" w:hAnsi="Arial" w:cs="Arial"/>
          <w:color w:val="000000" w:themeColor="text1"/>
        </w:rPr>
        <w:t>he Chief Accountant</w:t>
      </w:r>
      <w:r w:rsidRPr="00FF3C20">
        <w:rPr>
          <w:rFonts w:ascii="Arial" w:hAnsi="Arial" w:cs="Arial"/>
          <w:color w:val="000000" w:themeColor="text1"/>
        </w:rPr>
        <w:t xml:space="preserve"> </w:t>
      </w:r>
      <w:r>
        <w:rPr>
          <w:rFonts w:ascii="Arial" w:hAnsi="Arial" w:cs="Arial"/>
          <w:color w:val="000000" w:themeColor="text1"/>
        </w:rPr>
        <w:t>agreed t</w:t>
      </w:r>
      <w:r w:rsidRPr="00FF3C20">
        <w:rPr>
          <w:rFonts w:ascii="Arial" w:hAnsi="Arial" w:cs="Arial"/>
          <w:color w:val="000000" w:themeColor="text1"/>
        </w:rPr>
        <w:t>o make the necessary adjustments for the sale of land in Paco, Manila and the installment payments received once the schedule is available.</w:t>
      </w:r>
    </w:p>
    <w:p w14:paraId="4D64CE39" w14:textId="77777777" w:rsidR="00FF3C20" w:rsidRPr="00FF3C20" w:rsidRDefault="00FF3C20" w:rsidP="00FF3C20">
      <w:pPr>
        <w:pStyle w:val="NoSpacing"/>
        <w:jc w:val="both"/>
        <w:rPr>
          <w:rFonts w:ascii="Arial" w:hAnsi="Arial" w:cs="Arial"/>
          <w:color w:val="0070C0"/>
        </w:rPr>
      </w:pPr>
    </w:p>
    <w:p w14:paraId="2F482EDC" w14:textId="3E8244DF" w:rsidR="00616D0C" w:rsidRPr="00B534F3" w:rsidRDefault="00616D0C" w:rsidP="00616D0C">
      <w:pPr>
        <w:pStyle w:val="NoSpacing"/>
        <w:numPr>
          <w:ilvl w:val="1"/>
          <w:numId w:val="10"/>
        </w:numPr>
        <w:ind w:left="0" w:firstLine="0"/>
        <w:jc w:val="both"/>
        <w:rPr>
          <w:rFonts w:ascii="Arial" w:hAnsi="Arial" w:cs="Arial"/>
          <w:color w:val="0070C0"/>
        </w:rPr>
      </w:pPr>
      <w:r w:rsidRPr="007D57A9">
        <w:rPr>
          <w:rFonts w:ascii="Arial" w:hAnsi="Arial" w:cs="Arial"/>
          <w:color w:val="000000" w:themeColor="text1"/>
        </w:rPr>
        <w:t>According</w:t>
      </w:r>
      <w:r>
        <w:rPr>
          <w:rFonts w:ascii="Arial" w:hAnsi="Arial" w:cs="Arial"/>
        </w:rPr>
        <w:t xml:space="preserve"> to the Branch Manager of NTA Pangasinan, Management has</w:t>
      </w:r>
      <w:r w:rsidR="002B2E97">
        <w:rPr>
          <w:rFonts w:ascii="Arial" w:hAnsi="Arial" w:cs="Arial"/>
        </w:rPr>
        <w:t xml:space="preserve"> </w:t>
      </w:r>
      <w:r>
        <w:rPr>
          <w:rFonts w:ascii="Arial" w:hAnsi="Arial" w:cs="Arial"/>
        </w:rPr>
        <w:t>exerted efforts to process the titling over the land where the said Branch Office in</w:t>
      </w:r>
      <w:r w:rsidR="0088079F">
        <w:rPr>
          <w:rFonts w:ascii="Arial" w:hAnsi="Arial" w:cs="Arial"/>
        </w:rPr>
        <w:t xml:space="preserve"> </w:t>
      </w:r>
      <w:r>
        <w:rPr>
          <w:rFonts w:ascii="Arial" w:hAnsi="Arial" w:cs="Arial"/>
        </w:rPr>
        <w:t xml:space="preserve">Rosales, Pangasinan is located. </w:t>
      </w:r>
      <w:r w:rsidR="00A71954">
        <w:rPr>
          <w:rFonts w:ascii="Arial" w:hAnsi="Arial" w:cs="Arial"/>
        </w:rPr>
        <w:t xml:space="preserve"> </w:t>
      </w:r>
      <w:r>
        <w:rPr>
          <w:rFonts w:ascii="Arial" w:hAnsi="Arial" w:cs="Arial"/>
        </w:rPr>
        <w:t>However, the donor refused to provide them the original owner’s copy of the title needed for the transfer of ownership and titling of the lot.</w:t>
      </w:r>
      <w:r w:rsidR="00441876">
        <w:rPr>
          <w:rFonts w:ascii="Arial" w:hAnsi="Arial" w:cs="Arial"/>
        </w:rPr>
        <w:t xml:space="preserve"> </w:t>
      </w:r>
      <w:r w:rsidR="00A71954">
        <w:rPr>
          <w:rFonts w:ascii="Arial" w:hAnsi="Arial" w:cs="Arial"/>
        </w:rPr>
        <w:t xml:space="preserve"> </w:t>
      </w:r>
      <w:r>
        <w:rPr>
          <w:rFonts w:ascii="Arial" w:hAnsi="Arial" w:cs="Arial"/>
        </w:rPr>
        <w:t>The Branch Manager also stated that the Rosales Office will just be used as a satellite office once the new Office is renovated and the Branch Office will be relocated in Villasis, Pangasinan.</w:t>
      </w:r>
    </w:p>
    <w:p w14:paraId="7F3A72B4" w14:textId="09DBE725" w:rsidR="00616D0C" w:rsidRDefault="00616D0C" w:rsidP="00616D0C">
      <w:pPr>
        <w:pStyle w:val="NoSpacing"/>
        <w:jc w:val="both"/>
        <w:rPr>
          <w:rFonts w:ascii="Arial" w:hAnsi="Arial" w:cs="Arial"/>
          <w:color w:val="000000" w:themeColor="text1"/>
        </w:rPr>
      </w:pPr>
    </w:p>
    <w:p w14:paraId="543F2B57" w14:textId="166E8B97" w:rsidR="001D5AB4" w:rsidRDefault="001D5AB4" w:rsidP="00616D0C">
      <w:pPr>
        <w:pStyle w:val="NoSpacing"/>
        <w:jc w:val="both"/>
        <w:rPr>
          <w:rFonts w:ascii="Arial" w:hAnsi="Arial" w:cs="Arial"/>
          <w:color w:val="000000" w:themeColor="text1"/>
        </w:rPr>
      </w:pPr>
    </w:p>
    <w:p w14:paraId="2383990B" w14:textId="2EDFCEFE" w:rsidR="001D5AB4" w:rsidRPr="00606BBB" w:rsidRDefault="001D5AB4" w:rsidP="00E43615">
      <w:pPr>
        <w:pStyle w:val="NoSpacing"/>
        <w:numPr>
          <w:ilvl w:val="0"/>
          <w:numId w:val="34"/>
        </w:numPr>
        <w:ind w:left="0" w:firstLine="0"/>
        <w:jc w:val="both"/>
        <w:rPr>
          <w:rFonts w:ascii="Arial" w:hAnsi="Arial" w:cs="Arial"/>
          <w:b/>
          <w:color w:val="000000" w:themeColor="text1"/>
        </w:rPr>
      </w:pPr>
      <w:r w:rsidRPr="00606BBB">
        <w:rPr>
          <w:rFonts w:ascii="Arial" w:hAnsi="Arial" w:cs="Arial"/>
          <w:b/>
          <w:bCs/>
          <w:color w:val="000000" w:themeColor="text1"/>
        </w:rPr>
        <w:t>The PPE account, excluding Land, with a carrying value of P</w:t>
      </w:r>
      <w:r>
        <w:rPr>
          <w:rFonts w:ascii="Arial" w:hAnsi="Arial" w:cs="Arial"/>
          <w:b/>
          <w:bCs/>
          <w:color w:val="000000" w:themeColor="text1"/>
        </w:rPr>
        <w:t>376.603</w:t>
      </w:r>
      <w:r w:rsidRPr="00606BBB">
        <w:rPr>
          <w:rFonts w:ascii="Arial" w:hAnsi="Arial" w:cs="Arial"/>
          <w:b/>
          <w:bCs/>
          <w:color w:val="000000" w:themeColor="text1"/>
        </w:rPr>
        <w:t xml:space="preserve"> million as at December 31, 2018 </w:t>
      </w:r>
      <w:r>
        <w:rPr>
          <w:rFonts w:ascii="Arial" w:hAnsi="Arial" w:cs="Arial"/>
          <w:b/>
          <w:bCs/>
          <w:color w:val="000000" w:themeColor="text1"/>
        </w:rPr>
        <w:t>is</w:t>
      </w:r>
      <w:r w:rsidRPr="00606BBB">
        <w:rPr>
          <w:rFonts w:ascii="Arial" w:hAnsi="Arial" w:cs="Arial"/>
          <w:b/>
          <w:bCs/>
          <w:color w:val="000000" w:themeColor="text1"/>
        </w:rPr>
        <w:t xml:space="preserve"> </w:t>
      </w:r>
      <w:r>
        <w:rPr>
          <w:rFonts w:ascii="Arial" w:hAnsi="Arial" w:cs="Arial"/>
          <w:b/>
          <w:bCs/>
          <w:color w:val="000000" w:themeColor="text1"/>
        </w:rPr>
        <w:t xml:space="preserve">not reliable </w:t>
      </w:r>
      <w:r w:rsidRPr="00606BBB">
        <w:rPr>
          <w:rFonts w:ascii="Arial" w:hAnsi="Arial" w:cs="Arial"/>
          <w:b/>
          <w:bCs/>
          <w:color w:val="000000" w:themeColor="text1"/>
        </w:rPr>
        <w:t xml:space="preserve">due to: </w:t>
      </w:r>
      <w:r>
        <w:rPr>
          <w:rFonts w:ascii="Arial" w:hAnsi="Arial" w:cs="Arial"/>
          <w:b/>
          <w:bCs/>
          <w:color w:val="000000" w:themeColor="text1"/>
        </w:rPr>
        <w:t>(a</w:t>
      </w:r>
      <w:r w:rsidRPr="00606BBB">
        <w:rPr>
          <w:rFonts w:ascii="Arial" w:hAnsi="Arial" w:cs="Arial"/>
          <w:b/>
          <w:bCs/>
          <w:color w:val="000000" w:themeColor="text1"/>
        </w:rPr>
        <w:t xml:space="preserve">) </w:t>
      </w:r>
      <w:r w:rsidRPr="00606BBB">
        <w:rPr>
          <w:rFonts w:ascii="Arial" w:hAnsi="Arial" w:cs="Arial"/>
          <w:b/>
          <w:color w:val="000000" w:themeColor="text1"/>
        </w:rPr>
        <w:t>discrepancy</w:t>
      </w:r>
      <w:r>
        <w:rPr>
          <w:rFonts w:ascii="Arial" w:hAnsi="Arial" w:cs="Arial"/>
          <w:b/>
          <w:color w:val="000000" w:themeColor="text1"/>
        </w:rPr>
        <w:t xml:space="preserve"> of P34.170 million</w:t>
      </w:r>
      <w:r w:rsidRPr="00606BBB">
        <w:rPr>
          <w:rFonts w:ascii="Arial" w:hAnsi="Arial" w:cs="Arial"/>
          <w:b/>
          <w:color w:val="000000" w:themeColor="text1"/>
        </w:rPr>
        <w:t xml:space="preserve"> between</w:t>
      </w:r>
      <w:r w:rsidR="002979B2">
        <w:rPr>
          <w:rFonts w:ascii="Arial" w:hAnsi="Arial" w:cs="Arial"/>
          <w:b/>
          <w:color w:val="000000" w:themeColor="text1"/>
        </w:rPr>
        <w:t xml:space="preserve"> the</w:t>
      </w:r>
      <w:r w:rsidRPr="00606BBB">
        <w:rPr>
          <w:rFonts w:ascii="Arial" w:hAnsi="Arial" w:cs="Arial"/>
          <w:b/>
          <w:color w:val="000000" w:themeColor="text1"/>
        </w:rPr>
        <w:t xml:space="preserve"> accounting and property records</w:t>
      </w:r>
      <w:r>
        <w:rPr>
          <w:rFonts w:ascii="Arial" w:hAnsi="Arial" w:cs="Arial"/>
          <w:b/>
          <w:color w:val="000000" w:themeColor="text1"/>
        </w:rPr>
        <w:t xml:space="preserve"> of NTA–HO</w:t>
      </w:r>
      <w:r w:rsidRPr="00606BBB">
        <w:rPr>
          <w:rFonts w:ascii="Arial" w:hAnsi="Arial" w:cs="Arial"/>
          <w:b/>
          <w:color w:val="000000" w:themeColor="text1"/>
        </w:rPr>
        <w:t xml:space="preserve">; </w:t>
      </w:r>
      <w:r>
        <w:rPr>
          <w:rFonts w:ascii="Arial" w:hAnsi="Arial" w:cs="Arial"/>
          <w:b/>
          <w:color w:val="000000" w:themeColor="text1"/>
        </w:rPr>
        <w:t>(b</w:t>
      </w:r>
      <w:r w:rsidRPr="00606BBB">
        <w:rPr>
          <w:rFonts w:ascii="Arial" w:hAnsi="Arial" w:cs="Arial"/>
          <w:b/>
          <w:color w:val="000000" w:themeColor="text1"/>
        </w:rPr>
        <w:t>) recognition and depreciation of PPE</w:t>
      </w:r>
      <w:r>
        <w:rPr>
          <w:rFonts w:ascii="Arial" w:hAnsi="Arial" w:cs="Arial"/>
          <w:b/>
          <w:color w:val="000000" w:themeColor="text1"/>
        </w:rPr>
        <w:t xml:space="preserve"> that</w:t>
      </w:r>
      <w:r w:rsidRPr="00606BBB">
        <w:rPr>
          <w:rFonts w:ascii="Arial" w:hAnsi="Arial" w:cs="Arial"/>
          <w:b/>
          <w:color w:val="000000" w:themeColor="text1"/>
        </w:rPr>
        <w:t xml:space="preserve"> are not in accordance with </w:t>
      </w:r>
      <w:bookmarkStart w:id="11" w:name="_Hlk11340517"/>
      <w:r w:rsidR="0022549D">
        <w:rPr>
          <w:rFonts w:ascii="Arial" w:hAnsi="Arial" w:cs="Arial"/>
          <w:b/>
          <w:color w:val="000000" w:themeColor="text1"/>
        </w:rPr>
        <w:t xml:space="preserve">paragraphs 14, 19 and 71 </w:t>
      </w:r>
      <w:bookmarkEnd w:id="11"/>
      <w:r w:rsidR="0022549D">
        <w:rPr>
          <w:rFonts w:ascii="Arial" w:hAnsi="Arial" w:cs="Arial"/>
          <w:b/>
          <w:color w:val="000000" w:themeColor="text1"/>
        </w:rPr>
        <w:t xml:space="preserve">of </w:t>
      </w:r>
      <w:r w:rsidRPr="00606BBB">
        <w:rPr>
          <w:rFonts w:ascii="Arial" w:hAnsi="Arial" w:cs="Arial"/>
          <w:b/>
          <w:color w:val="000000" w:themeColor="text1"/>
        </w:rPr>
        <w:t>Philippine</w:t>
      </w:r>
      <w:r>
        <w:rPr>
          <w:rFonts w:ascii="Arial" w:hAnsi="Arial" w:cs="Arial"/>
          <w:b/>
          <w:color w:val="000000" w:themeColor="text1"/>
        </w:rPr>
        <w:t xml:space="preserve"> Public Sector</w:t>
      </w:r>
      <w:r w:rsidRPr="00606BBB">
        <w:rPr>
          <w:rFonts w:ascii="Arial" w:hAnsi="Arial" w:cs="Arial"/>
          <w:b/>
          <w:color w:val="000000" w:themeColor="text1"/>
        </w:rPr>
        <w:t xml:space="preserve"> Accounting Standards (P</w:t>
      </w:r>
      <w:r>
        <w:rPr>
          <w:rFonts w:ascii="Arial" w:hAnsi="Arial" w:cs="Arial"/>
          <w:b/>
          <w:color w:val="000000" w:themeColor="text1"/>
        </w:rPr>
        <w:t>PS</w:t>
      </w:r>
      <w:r w:rsidRPr="00606BBB">
        <w:rPr>
          <w:rFonts w:ascii="Arial" w:hAnsi="Arial" w:cs="Arial"/>
          <w:b/>
          <w:color w:val="000000" w:themeColor="text1"/>
        </w:rPr>
        <w:t>AS)</w:t>
      </w:r>
      <w:r w:rsidR="00030B5C">
        <w:rPr>
          <w:rFonts w:ascii="Arial" w:hAnsi="Arial" w:cs="Arial"/>
          <w:b/>
          <w:color w:val="000000" w:themeColor="text1"/>
        </w:rPr>
        <w:t xml:space="preserve"> 17</w:t>
      </w:r>
      <w:r>
        <w:rPr>
          <w:rFonts w:ascii="Arial" w:hAnsi="Arial" w:cs="Arial"/>
          <w:b/>
          <w:color w:val="000000" w:themeColor="text1"/>
        </w:rPr>
        <w:t>; and (c) inclusion of properties sold thru public auction and   semi-expendable items in the PPE account of NTA Isabela Branch</w:t>
      </w:r>
      <w:r w:rsidRPr="005C59CF">
        <w:rPr>
          <w:rFonts w:ascii="Arial" w:hAnsi="Arial" w:cs="Arial"/>
          <w:b/>
          <w:color w:val="000000" w:themeColor="text1"/>
        </w:rPr>
        <w:t xml:space="preserve">. In addition, deficiencies </w:t>
      </w:r>
      <w:r>
        <w:rPr>
          <w:rFonts w:ascii="Arial" w:hAnsi="Arial" w:cs="Arial"/>
          <w:b/>
          <w:color w:val="000000" w:themeColor="text1"/>
        </w:rPr>
        <w:t xml:space="preserve">in </w:t>
      </w:r>
      <w:r w:rsidRPr="005C59CF">
        <w:rPr>
          <w:rFonts w:ascii="Arial" w:hAnsi="Arial" w:cs="Arial"/>
          <w:b/>
          <w:color w:val="000000" w:themeColor="text1"/>
        </w:rPr>
        <w:t>the conduct of physical count of PPE cast doubt on the existence</w:t>
      </w:r>
      <w:r>
        <w:rPr>
          <w:rFonts w:ascii="Arial" w:hAnsi="Arial" w:cs="Arial"/>
          <w:b/>
          <w:color w:val="000000" w:themeColor="text1"/>
        </w:rPr>
        <w:t xml:space="preserve"> </w:t>
      </w:r>
      <w:r w:rsidRPr="005C59CF">
        <w:rPr>
          <w:rFonts w:ascii="Arial" w:hAnsi="Arial" w:cs="Arial"/>
          <w:b/>
          <w:color w:val="000000" w:themeColor="text1"/>
        </w:rPr>
        <w:t xml:space="preserve">and completeness </w:t>
      </w:r>
      <w:r>
        <w:rPr>
          <w:rFonts w:ascii="Arial" w:hAnsi="Arial" w:cs="Arial"/>
          <w:b/>
          <w:color w:val="000000" w:themeColor="text1"/>
        </w:rPr>
        <w:t>of assets in</w:t>
      </w:r>
      <w:r w:rsidRPr="005C59CF">
        <w:rPr>
          <w:rFonts w:ascii="Arial" w:hAnsi="Arial" w:cs="Arial"/>
          <w:b/>
          <w:color w:val="000000" w:themeColor="text1"/>
        </w:rPr>
        <w:t xml:space="preserve"> the RPCPPE</w:t>
      </w:r>
      <w:r>
        <w:rPr>
          <w:rFonts w:ascii="Arial" w:hAnsi="Arial" w:cs="Arial"/>
          <w:b/>
          <w:color w:val="000000" w:themeColor="text1"/>
        </w:rPr>
        <w:t>.</w:t>
      </w:r>
    </w:p>
    <w:p w14:paraId="0A931091" w14:textId="77777777" w:rsidR="001D5AB4" w:rsidRPr="00F04CDA" w:rsidRDefault="001D5AB4" w:rsidP="001D5AB4">
      <w:pPr>
        <w:pStyle w:val="NoSpacing"/>
        <w:jc w:val="both"/>
        <w:rPr>
          <w:rFonts w:ascii="Arial" w:hAnsi="Arial" w:cs="Arial"/>
          <w:bCs/>
          <w:vanish/>
          <w:color w:val="000000" w:themeColor="text1"/>
        </w:rPr>
      </w:pPr>
    </w:p>
    <w:p w14:paraId="46EF4EC9" w14:textId="77777777" w:rsidR="001D5AB4" w:rsidRDefault="001D5AB4" w:rsidP="001D5AB4">
      <w:pPr>
        <w:pStyle w:val="NoSpacing"/>
        <w:jc w:val="both"/>
        <w:rPr>
          <w:rFonts w:ascii="Arial" w:hAnsi="Arial" w:cs="Arial"/>
          <w:i/>
          <w:color w:val="000000" w:themeColor="text1"/>
        </w:rPr>
      </w:pPr>
    </w:p>
    <w:p w14:paraId="65AE5321" w14:textId="1D354EFE" w:rsidR="001D5AB4" w:rsidRDefault="001D5AB4" w:rsidP="001D5AB4">
      <w:pPr>
        <w:pStyle w:val="NoSpacing"/>
        <w:ind w:right="4320"/>
        <w:jc w:val="both"/>
        <w:rPr>
          <w:rFonts w:ascii="Arial" w:hAnsi="Arial" w:cs="Arial"/>
          <w:color w:val="000000" w:themeColor="text1"/>
        </w:rPr>
      </w:pPr>
      <w:r w:rsidRPr="00F04CDA">
        <w:rPr>
          <w:rFonts w:ascii="Arial" w:hAnsi="Arial" w:cs="Arial"/>
          <w:i/>
          <w:color w:val="000000" w:themeColor="text1"/>
        </w:rPr>
        <w:t>Discrepancy of P34.</w:t>
      </w:r>
      <w:r w:rsidRPr="00A32E49">
        <w:rPr>
          <w:rFonts w:ascii="Arial" w:hAnsi="Arial" w:cs="Arial"/>
          <w:bCs/>
          <w:i/>
          <w:color w:val="000000" w:themeColor="text1"/>
        </w:rPr>
        <w:t>170</w:t>
      </w:r>
      <w:r w:rsidRPr="00F04CDA">
        <w:rPr>
          <w:rFonts w:ascii="Arial" w:hAnsi="Arial" w:cs="Arial"/>
          <w:i/>
          <w:color w:val="000000" w:themeColor="text1"/>
        </w:rPr>
        <w:t xml:space="preserve"> million </w:t>
      </w:r>
      <w:r>
        <w:rPr>
          <w:rFonts w:ascii="Arial" w:hAnsi="Arial" w:cs="Arial"/>
          <w:i/>
          <w:color w:val="000000" w:themeColor="text1"/>
        </w:rPr>
        <w:t xml:space="preserve">                        </w:t>
      </w:r>
      <w:r w:rsidRPr="00F04CDA">
        <w:rPr>
          <w:rFonts w:ascii="Arial" w:hAnsi="Arial" w:cs="Arial"/>
          <w:i/>
          <w:color w:val="000000" w:themeColor="text1"/>
        </w:rPr>
        <w:t xml:space="preserve">between accounting and property records </w:t>
      </w:r>
      <w:r>
        <w:rPr>
          <w:rFonts w:ascii="Arial" w:hAnsi="Arial" w:cs="Arial"/>
          <w:i/>
          <w:color w:val="000000" w:themeColor="text1"/>
        </w:rPr>
        <w:t xml:space="preserve">                 of NTA-HO</w:t>
      </w:r>
    </w:p>
    <w:p w14:paraId="6BB7F838" w14:textId="77777777" w:rsidR="001D5AB4" w:rsidRPr="00F04CDA" w:rsidRDefault="001D5AB4" w:rsidP="001D5AB4">
      <w:pPr>
        <w:pStyle w:val="NoSpacing"/>
        <w:jc w:val="both"/>
        <w:rPr>
          <w:rFonts w:ascii="Arial" w:hAnsi="Arial" w:cs="Arial"/>
          <w:color w:val="000000" w:themeColor="text1"/>
        </w:rPr>
      </w:pPr>
    </w:p>
    <w:p w14:paraId="0BBA7761" w14:textId="77777777" w:rsidR="001D5AB4" w:rsidRPr="00F04CDA" w:rsidRDefault="001D5AB4" w:rsidP="00E43615">
      <w:pPr>
        <w:pStyle w:val="NoSpacing"/>
        <w:numPr>
          <w:ilvl w:val="1"/>
          <w:numId w:val="37"/>
        </w:numPr>
        <w:ind w:left="0" w:firstLine="0"/>
        <w:jc w:val="both"/>
        <w:rPr>
          <w:rFonts w:ascii="Arial" w:hAnsi="Arial" w:cs="Arial"/>
          <w:color w:val="000000" w:themeColor="text1"/>
        </w:rPr>
      </w:pPr>
      <w:r w:rsidRPr="00606BBB">
        <w:rPr>
          <w:rFonts w:ascii="Arial" w:hAnsi="Arial" w:cs="Arial"/>
          <w:iCs/>
          <w:color w:val="000000" w:themeColor="text1"/>
        </w:rPr>
        <w:t>Comparison</w:t>
      </w:r>
      <w:r w:rsidRPr="00F04CDA">
        <w:rPr>
          <w:rFonts w:ascii="Arial" w:hAnsi="Arial" w:cs="Arial"/>
          <w:color w:val="000000" w:themeColor="text1"/>
        </w:rPr>
        <w:t xml:space="preserve"> of the cost of PPE </w:t>
      </w:r>
      <w:r>
        <w:rPr>
          <w:rFonts w:ascii="Arial" w:hAnsi="Arial" w:cs="Arial"/>
          <w:color w:val="000000" w:themeColor="text1"/>
        </w:rPr>
        <w:t>in</w:t>
      </w:r>
      <w:r w:rsidRPr="00F04CDA">
        <w:rPr>
          <w:rFonts w:ascii="Arial" w:hAnsi="Arial" w:cs="Arial"/>
          <w:color w:val="000000" w:themeColor="text1"/>
        </w:rPr>
        <w:t xml:space="preserve"> Accounting and Property Records</w:t>
      </w:r>
      <w:r>
        <w:rPr>
          <w:rFonts w:ascii="Arial" w:hAnsi="Arial" w:cs="Arial"/>
          <w:color w:val="000000" w:themeColor="text1"/>
        </w:rPr>
        <w:t xml:space="preserve"> in NTA-HO</w:t>
      </w:r>
      <w:r w:rsidRPr="00F04CDA">
        <w:rPr>
          <w:rFonts w:ascii="Arial" w:hAnsi="Arial" w:cs="Arial"/>
          <w:color w:val="000000" w:themeColor="text1"/>
        </w:rPr>
        <w:t xml:space="preserve"> disclosed </w:t>
      </w:r>
      <w:r>
        <w:rPr>
          <w:rFonts w:ascii="Arial" w:hAnsi="Arial" w:cs="Arial"/>
          <w:color w:val="000000" w:themeColor="text1"/>
        </w:rPr>
        <w:t>a discrepancy of P34.170 million as shown in Table 6 below:</w:t>
      </w:r>
    </w:p>
    <w:p w14:paraId="0B82819C" w14:textId="77777777" w:rsidR="001D5AB4" w:rsidRDefault="001D5AB4" w:rsidP="001D5AB4">
      <w:pPr>
        <w:pStyle w:val="NoSpacing"/>
        <w:jc w:val="both"/>
        <w:rPr>
          <w:rFonts w:ascii="Arial" w:hAnsi="Arial" w:cs="Arial"/>
          <w:color w:val="FF0000"/>
        </w:rPr>
      </w:pPr>
    </w:p>
    <w:p w14:paraId="28B2E815" w14:textId="38F1A6C3" w:rsidR="001D5AB4" w:rsidRDefault="001D5AB4" w:rsidP="001D5AB4">
      <w:pPr>
        <w:pStyle w:val="NoSpacing"/>
        <w:jc w:val="center"/>
        <w:rPr>
          <w:rFonts w:ascii="Arial" w:hAnsi="Arial" w:cs="Arial"/>
          <w:b/>
          <w:color w:val="000000" w:themeColor="text1"/>
          <w:sz w:val="20"/>
        </w:rPr>
      </w:pPr>
      <w:r w:rsidRPr="00196F07">
        <w:rPr>
          <w:rFonts w:ascii="Arial" w:hAnsi="Arial" w:cs="Arial"/>
          <w:b/>
          <w:color w:val="000000" w:themeColor="text1"/>
          <w:sz w:val="20"/>
        </w:rPr>
        <w:t xml:space="preserve">Table </w:t>
      </w:r>
      <w:r w:rsidR="00E6199F">
        <w:rPr>
          <w:rFonts w:ascii="Arial" w:hAnsi="Arial" w:cs="Arial"/>
          <w:b/>
          <w:color w:val="000000" w:themeColor="text1"/>
          <w:sz w:val="20"/>
        </w:rPr>
        <w:t>6</w:t>
      </w:r>
      <w:r w:rsidRPr="00196F07">
        <w:rPr>
          <w:rFonts w:ascii="Arial" w:hAnsi="Arial" w:cs="Arial"/>
          <w:b/>
          <w:color w:val="000000" w:themeColor="text1"/>
          <w:sz w:val="20"/>
        </w:rPr>
        <w:t xml:space="preserve"> – Comparison of PPE </w:t>
      </w:r>
      <w:r>
        <w:rPr>
          <w:rFonts w:ascii="Arial" w:hAnsi="Arial" w:cs="Arial"/>
          <w:b/>
          <w:color w:val="000000" w:themeColor="text1"/>
          <w:sz w:val="20"/>
        </w:rPr>
        <w:t>in</w:t>
      </w:r>
      <w:r w:rsidRPr="00196F07">
        <w:rPr>
          <w:rFonts w:ascii="Arial" w:hAnsi="Arial" w:cs="Arial"/>
          <w:b/>
          <w:color w:val="000000" w:themeColor="text1"/>
          <w:sz w:val="20"/>
        </w:rPr>
        <w:t xml:space="preserve"> Accounting and Property Records </w:t>
      </w:r>
    </w:p>
    <w:p w14:paraId="727E401F" w14:textId="77777777" w:rsidR="001D5AB4" w:rsidRPr="00196F07" w:rsidRDefault="001D5AB4" w:rsidP="001D5AB4">
      <w:pPr>
        <w:pStyle w:val="NoSpacing"/>
        <w:jc w:val="center"/>
        <w:rPr>
          <w:rFonts w:ascii="Arial" w:hAnsi="Arial" w:cs="Arial"/>
          <w:b/>
          <w:color w:val="000000" w:themeColor="text1"/>
          <w:sz w:val="20"/>
        </w:rPr>
      </w:pPr>
      <w:r>
        <w:rPr>
          <w:rFonts w:ascii="Arial" w:hAnsi="Arial" w:cs="Arial"/>
          <w:b/>
          <w:color w:val="000000" w:themeColor="text1"/>
          <w:sz w:val="20"/>
        </w:rPr>
        <w:t xml:space="preserve">of </w:t>
      </w:r>
      <w:r w:rsidRPr="00196F07">
        <w:rPr>
          <w:rFonts w:ascii="Arial" w:hAnsi="Arial" w:cs="Arial"/>
          <w:b/>
          <w:color w:val="000000" w:themeColor="text1"/>
          <w:sz w:val="20"/>
        </w:rPr>
        <w:t>NTA-HO</w:t>
      </w:r>
      <w:r>
        <w:rPr>
          <w:rFonts w:ascii="Arial" w:hAnsi="Arial" w:cs="Arial"/>
          <w:b/>
          <w:color w:val="000000" w:themeColor="text1"/>
          <w:sz w:val="20"/>
        </w:rPr>
        <w:t xml:space="preserve"> as at December 31, 2018</w:t>
      </w:r>
    </w:p>
    <w:p w14:paraId="706EE4F0" w14:textId="77777777" w:rsidR="001D5AB4" w:rsidRPr="00606BBB" w:rsidRDefault="001D5AB4" w:rsidP="001D5AB4">
      <w:pPr>
        <w:pStyle w:val="NoSpacing"/>
        <w:jc w:val="center"/>
        <w:rPr>
          <w:rFonts w:ascii="Arial" w:hAnsi="Arial" w:cs="Arial"/>
          <w:b/>
          <w:color w:val="000000" w:themeColor="text1"/>
          <w:sz w:val="20"/>
        </w:rPr>
      </w:pPr>
    </w:p>
    <w:tbl>
      <w:tblPr>
        <w:tblStyle w:val="TableGrid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440"/>
        <w:gridCol w:w="1439"/>
        <w:gridCol w:w="1439"/>
      </w:tblGrid>
      <w:tr w:rsidR="001D5AB4" w:rsidRPr="001D5AB4" w14:paraId="1AF203C6" w14:textId="77777777" w:rsidTr="00C110B5">
        <w:tc>
          <w:tcPr>
            <w:tcW w:w="4320" w:type="dxa"/>
            <w:tcBorders>
              <w:top w:val="single" w:sz="4" w:space="0" w:color="auto"/>
              <w:bottom w:val="single" w:sz="4" w:space="0" w:color="auto"/>
            </w:tcBorders>
            <w:vAlign w:val="bottom"/>
          </w:tcPr>
          <w:p w14:paraId="6951B8CE" w14:textId="77777777" w:rsidR="001D5AB4" w:rsidRPr="00202E4D" w:rsidRDefault="001D5AB4" w:rsidP="00C110B5">
            <w:pPr>
              <w:pStyle w:val="NoSpacing"/>
              <w:ind w:left="-108"/>
              <w:jc w:val="both"/>
              <w:rPr>
                <w:rFonts w:ascii="Arial Narrow" w:hAnsi="Arial Narrow" w:cs="Arial"/>
                <w:b/>
                <w:color w:val="000000" w:themeColor="text1"/>
                <w:sz w:val="22"/>
              </w:rPr>
            </w:pPr>
            <w:r w:rsidRPr="001D5AB4">
              <w:rPr>
                <w:rFonts w:ascii="Arial Narrow" w:hAnsi="Arial Narrow" w:cs="Arial"/>
                <w:b/>
                <w:color w:val="000000" w:themeColor="text1"/>
              </w:rPr>
              <w:t>PPE Account</w:t>
            </w:r>
          </w:p>
        </w:tc>
        <w:tc>
          <w:tcPr>
            <w:tcW w:w="1440" w:type="dxa"/>
            <w:tcBorders>
              <w:top w:val="single" w:sz="4" w:space="0" w:color="auto"/>
              <w:bottom w:val="single" w:sz="4" w:space="0" w:color="auto"/>
            </w:tcBorders>
            <w:vAlign w:val="center"/>
          </w:tcPr>
          <w:p w14:paraId="7F2BAD25" w14:textId="77777777" w:rsidR="001D5AB4" w:rsidRPr="00202E4D" w:rsidRDefault="001D5AB4" w:rsidP="00C110B5">
            <w:pPr>
              <w:pStyle w:val="NoSpacing"/>
              <w:jc w:val="right"/>
              <w:rPr>
                <w:rFonts w:ascii="Arial Narrow" w:hAnsi="Arial Narrow" w:cs="Arial"/>
                <w:b/>
                <w:color w:val="000000" w:themeColor="text1"/>
                <w:sz w:val="22"/>
              </w:rPr>
            </w:pPr>
            <w:r w:rsidRPr="001D5AB4">
              <w:rPr>
                <w:rFonts w:ascii="Arial Narrow" w:hAnsi="Arial Narrow" w:cs="Arial"/>
                <w:b/>
                <w:color w:val="000000" w:themeColor="text1"/>
              </w:rPr>
              <w:t>Accounting Records</w:t>
            </w:r>
          </w:p>
        </w:tc>
        <w:tc>
          <w:tcPr>
            <w:tcW w:w="1439" w:type="dxa"/>
            <w:tcBorders>
              <w:top w:val="single" w:sz="4" w:space="0" w:color="auto"/>
              <w:bottom w:val="single" w:sz="4" w:space="0" w:color="auto"/>
            </w:tcBorders>
            <w:vAlign w:val="center"/>
          </w:tcPr>
          <w:p w14:paraId="499E5D60" w14:textId="77777777" w:rsidR="001D5AB4" w:rsidRPr="00202E4D" w:rsidRDefault="001D5AB4" w:rsidP="00C110B5">
            <w:pPr>
              <w:pStyle w:val="NoSpacing"/>
              <w:jc w:val="right"/>
              <w:rPr>
                <w:rFonts w:ascii="Arial Narrow" w:hAnsi="Arial Narrow" w:cs="Arial"/>
                <w:b/>
                <w:color w:val="000000" w:themeColor="text1"/>
                <w:sz w:val="22"/>
              </w:rPr>
            </w:pPr>
            <w:r w:rsidRPr="001D5AB4">
              <w:rPr>
                <w:rFonts w:ascii="Arial Narrow" w:hAnsi="Arial Narrow" w:cs="Arial"/>
                <w:b/>
                <w:color w:val="000000" w:themeColor="text1"/>
              </w:rPr>
              <w:t>Property Records</w:t>
            </w:r>
          </w:p>
        </w:tc>
        <w:tc>
          <w:tcPr>
            <w:tcW w:w="1439" w:type="dxa"/>
            <w:tcBorders>
              <w:top w:val="single" w:sz="4" w:space="0" w:color="auto"/>
              <w:bottom w:val="single" w:sz="4" w:space="0" w:color="auto"/>
            </w:tcBorders>
            <w:vAlign w:val="center"/>
          </w:tcPr>
          <w:p w14:paraId="5B710C4E" w14:textId="77777777" w:rsidR="001D5AB4" w:rsidRPr="00202E4D" w:rsidRDefault="001D5AB4" w:rsidP="00C110B5">
            <w:pPr>
              <w:pStyle w:val="NoSpacing"/>
              <w:ind w:right="-108"/>
              <w:jc w:val="right"/>
              <w:rPr>
                <w:rFonts w:ascii="Arial Narrow" w:hAnsi="Arial Narrow" w:cs="Arial"/>
                <w:b/>
                <w:color w:val="000000" w:themeColor="text1"/>
                <w:sz w:val="22"/>
              </w:rPr>
            </w:pPr>
            <w:r w:rsidRPr="001D5AB4">
              <w:rPr>
                <w:rFonts w:ascii="Arial Narrow" w:hAnsi="Arial Narrow" w:cs="Arial"/>
                <w:b/>
                <w:color w:val="000000" w:themeColor="text1"/>
              </w:rPr>
              <w:t>Discrepancy</w:t>
            </w:r>
          </w:p>
        </w:tc>
      </w:tr>
      <w:tr w:rsidR="001D5AB4" w:rsidRPr="001D5AB4" w14:paraId="09B654B6" w14:textId="77777777" w:rsidTr="00C110B5">
        <w:tc>
          <w:tcPr>
            <w:tcW w:w="4320" w:type="dxa"/>
            <w:tcBorders>
              <w:top w:val="single" w:sz="4" w:space="0" w:color="auto"/>
            </w:tcBorders>
          </w:tcPr>
          <w:p w14:paraId="51878AEF" w14:textId="77777777" w:rsidR="001D5AB4" w:rsidRPr="00202E4D" w:rsidRDefault="001D5AB4" w:rsidP="00C110B5">
            <w:pPr>
              <w:pStyle w:val="NoSpacing"/>
              <w:ind w:left="-108"/>
              <w:jc w:val="both"/>
              <w:rPr>
                <w:rFonts w:ascii="Arial Narrow" w:hAnsi="Arial Narrow" w:cs="Arial"/>
                <w:color w:val="000000" w:themeColor="text1"/>
                <w:sz w:val="22"/>
              </w:rPr>
            </w:pPr>
            <w:r w:rsidRPr="001D5AB4">
              <w:rPr>
                <w:rFonts w:ascii="Arial Narrow" w:hAnsi="Arial Narrow" w:cs="Arial"/>
                <w:color w:val="000000" w:themeColor="text1"/>
              </w:rPr>
              <w:t>Buildings</w:t>
            </w:r>
          </w:p>
        </w:tc>
        <w:tc>
          <w:tcPr>
            <w:tcW w:w="1440" w:type="dxa"/>
            <w:tcBorders>
              <w:top w:val="single" w:sz="4" w:space="0" w:color="auto"/>
            </w:tcBorders>
            <w:vAlign w:val="center"/>
          </w:tcPr>
          <w:p w14:paraId="57E9E204" w14:textId="2124364D" w:rsidR="001D5AB4" w:rsidRPr="00202E4D" w:rsidRDefault="001D5AB4" w:rsidP="00C110B5">
            <w:pPr>
              <w:pStyle w:val="NoSpacing"/>
              <w:jc w:val="right"/>
              <w:rPr>
                <w:rFonts w:ascii="Arial Narrow" w:hAnsi="Arial Narrow" w:cs="Arial"/>
                <w:color w:val="000000" w:themeColor="text1"/>
                <w:sz w:val="22"/>
              </w:rPr>
            </w:pPr>
            <w:r w:rsidRPr="001D5AB4">
              <w:rPr>
                <w:rFonts w:ascii="Arial Narrow" w:hAnsi="Arial Narrow" w:cs="Arial"/>
                <w:color w:val="000000" w:themeColor="text1"/>
              </w:rPr>
              <w:t xml:space="preserve">P    </w:t>
            </w:r>
            <w:r w:rsidRPr="00202E4D">
              <w:rPr>
                <w:rFonts w:ascii="Arial Narrow" w:hAnsi="Arial Narrow" w:cs="Arial"/>
                <w:color w:val="000000" w:themeColor="text1"/>
              </w:rPr>
              <w:fldChar w:fldCharType="begin"/>
            </w:r>
            <w:r w:rsidRPr="001D5AB4">
              <w:rPr>
                <w:rFonts w:ascii="Arial Narrow" w:hAnsi="Arial Narrow" w:cs="Arial"/>
                <w:color w:val="000000" w:themeColor="text1"/>
              </w:rPr>
              <w:instrText xml:space="preserve"> =SUM(B2:B7) </w:instrText>
            </w:r>
            <w:r w:rsidRPr="00202E4D">
              <w:rPr>
                <w:rFonts w:ascii="Arial Narrow" w:hAnsi="Arial Narrow" w:cs="Arial"/>
                <w:color w:val="000000" w:themeColor="text1"/>
              </w:rPr>
              <w:fldChar w:fldCharType="separate"/>
            </w:r>
            <w:r w:rsidRPr="001D5AB4">
              <w:rPr>
                <w:rFonts w:ascii="Arial Narrow" w:hAnsi="Arial Narrow" w:cs="Arial"/>
                <w:noProof/>
                <w:color w:val="000000" w:themeColor="text1"/>
              </w:rPr>
              <w:t>74,736,570</w:t>
            </w:r>
            <w:r w:rsidRPr="00202E4D">
              <w:rPr>
                <w:rFonts w:ascii="Arial Narrow" w:hAnsi="Arial Narrow" w:cs="Arial"/>
                <w:color w:val="000000" w:themeColor="text1"/>
              </w:rPr>
              <w:fldChar w:fldCharType="end"/>
            </w:r>
          </w:p>
        </w:tc>
        <w:tc>
          <w:tcPr>
            <w:tcW w:w="1439" w:type="dxa"/>
            <w:tcBorders>
              <w:top w:val="single" w:sz="4" w:space="0" w:color="auto"/>
            </w:tcBorders>
            <w:vAlign w:val="center"/>
          </w:tcPr>
          <w:p w14:paraId="4290A292" w14:textId="51D3199A" w:rsidR="001D5AB4" w:rsidRPr="00202E4D" w:rsidRDefault="001D5AB4" w:rsidP="00C110B5">
            <w:pPr>
              <w:pStyle w:val="NoSpacing"/>
              <w:jc w:val="right"/>
              <w:rPr>
                <w:rFonts w:ascii="Arial Narrow" w:hAnsi="Arial Narrow" w:cs="Arial"/>
                <w:color w:val="000000" w:themeColor="text1"/>
                <w:sz w:val="22"/>
              </w:rPr>
            </w:pPr>
            <w:r w:rsidRPr="001D5AB4">
              <w:rPr>
                <w:rFonts w:ascii="Arial Narrow" w:hAnsi="Arial Narrow" w:cs="Arial"/>
                <w:color w:val="000000" w:themeColor="text1"/>
              </w:rPr>
              <w:t xml:space="preserve">P   </w:t>
            </w:r>
            <w:r w:rsidRPr="00202E4D">
              <w:rPr>
                <w:rFonts w:ascii="Arial Narrow" w:hAnsi="Arial Narrow" w:cs="Arial"/>
                <w:color w:val="000000" w:themeColor="text1"/>
              </w:rPr>
              <w:fldChar w:fldCharType="begin"/>
            </w:r>
            <w:r w:rsidRPr="001D5AB4">
              <w:rPr>
                <w:rFonts w:ascii="Arial Narrow" w:hAnsi="Arial Narrow" w:cs="Arial"/>
                <w:color w:val="000000" w:themeColor="text1"/>
              </w:rPr>
              <w:instrText xml:space="preserve"> =SUM(C2:C7) </w:instrText>
            </w:r>
            <w:r w:rsidRPr="00202E4D">
              <w:rPr>
                <w:rFonts w:ascii="Arial Narrow" w:hAnsi="Arial Narrow" w:cs="Arial"/>
                <w:color w:val="000000" w:themeColor="text1"/>
              </w:rPr>
              <w:fldChar w:fldCharType="separate"/>
            </w:r>
            <w:r w:rsidRPr="001D5AB4">
              <w:rPr>
                <w:rFonts w:ascii="Arial Narrow" w:hAnsi="Arial Narrow" w:cs="Arial"/>
                <w:noProof/>
                <w:color w:val="000000" w:themeColor="text1"/>
              </w:rPr>
              <w:t>40,483,913</w:t>
            </w:r>
            <w:r w:rsidRPr="00202E4D">
              <w:rPr>
                <w:rFonts w:ascii="Arial Narrow" w:hAnsi="Arial Narrow" w:cs="Arial"/>
                <w:color w:val="000000" w:themeColor="text1"/>
              </w:rPr>
              <w:fldChar w:fldCharType="end"/>
            </w:r>
          </w:p>
        </w:tc>
        <w:tc>
          <w:tcPr>
            <w:tcW w:w="1439" w:type="dxa"/>
            <w:tcBorders>
              <w:top w:val="single" w:sz="4" w:space="0" w:color="auto"/>
            </w:tcBorders>
            <w:vAlign w:val="center"/>
          </w:tcPr>
          <w:p w14:paraId="41B9A331" w14:textId="0F625F1D" w:rsidR="001D5AB4" w:rsidRPr="00202E4D" w:rsidRDefault="001D5AB4" w:rsidP="00C110B5">
            <w:pPr>
              <w:pStyle w:val="NoSpacing"/>
              <w:ind w:right="-108"/>
              <w:jc w:val="right"/>
              <w:rPr>
                <w:rFonts w:ascii="Arial Narrow" w:hAnsi="Arial Narrow" w:cs="Arial"/>
                <w:color w:val="000000" w:themeColor="text1"/>
                <w:sz w:val="22"/>
              </w:rPr>
            </w:pPr>
            <w:r w:rsidRPr="001D5AB4">
              <w:rPr>
                <w:rFonts w:ascii="Arial Narrow" w:hAnsi="Arial Narrow" w:cs="Arial"/>
                <w:color w:val="000000" w:themeColor="text1"/>
              </w:rPr>
              <w:t xml:space="preserve">P      </w:t>
            </w:r>
            <w:r w:rsidRPr="00202E4D">
              <w:rPr>
                <w:rFonts w:ascii="Arial Narrow" w:hAnsi="Arial Narrow" w:cs="Arial"/>
                <w:color w:val="000000" w:themeColor="text1"/>
              </w:rPr>
              <w:fldChar w:fldCharType="begin"/>
            </w:r>
            <w:r w:rsidRPr="001D5AB4">
              <w:rPr>
                <w:rFonts w:ascii="Arial Narrow" w:hAnsi="Arial Narrow" w:cs="Arial"/>
                <w:color w:val="000000" w:themeColor="text1"/>
              </w:rPr>
              <w:instrText xml:space="preserve"> =b2-c2 </w:instrText>
            </w:r>
            <w:r w:rsidRPr="00202E4D">
              <w:rPr>
                <w:rFonts w:ascii="Arial Narrow" w:hAnsi="Arial Narrow" w:cs="Arial"/>
                <w:color w:val="000000" w:themeColor="text1"/>
              </w:rPr>
              <w:fldChar w:fldCharType="separate"/>
            </w:r>
            <w:r w:rsidRPr="001D5AB4">
              <w:rPr>
                <w:rFonts w:ascii="Arial Narrow" w:hAnsi="Arial Narrow" w:cs="Arial"/>
                <w:noProof/>
                <w:color w:val="000000" w:themeColor="text1"/>
              </w:rPr>
              <w:t>34,252,657</w:t>
            </w:r>
            <w:r w:rsidRPr="00202E4D">
              <w:rPr>
                <w:rFonts w:ascii="Arial Narrow" w:hAnsi="Arial Narrow" w:cs="Arial"/>
                <w:color w:val="000000" w:themeColor="text1"/>
              </w:rPr>
              <w:fldChar w:fldCharType="end"/>
            </w:r>
          </w:p>
        </w:tc>
      </w:tr>
      <w:tr w:rsidR="001D5AB4" w:rsidRPr="001D5AB4" w14:paraId="5949BFB8" w14:textId="77777777" w:rsidTr="00C110B5">
        <w:trPr>
          <w:trHeight w:val="68"/>
        </w:trPr>
        <w:tc>
          <w:tcPr>
            <w:tcW w:w="4320" w:type="dxa"/>
          </w:tcPr>
          <w:p w14:paraId="32DC8FA7" w14:textId="77777777" w:rsidR="001D5AB4" w:rsidRPr="00202E4D" w:rsidRDefault="001D5AB4" w:rsidP="00C110B5">
            <w:pPr>
              <w:pStyle w:val="NoSpacing"/>
              <w:ind w:left="-108"/>
              <w:jc w:val="both"/>
              <w:rPr>
                <w:rFonts w:ascii="Arial Narrow" w:hAnsi="Arial Narrow" w:cs="Arial"/>
                <w:color w:val="000000" w:themeColor="text1"/>
                <w:sz w:val="22"/>
              </w:rPr>
            </w:pPr>
            <w:r w:rsidRPr="001D5AB4">
              <w:rPr>
                <w:rFonts w:ascii="Arial Narrow" w:hAnsi="Arial Narrow" w:cs="Arial"/>
                <w:color w:val="000000" w:themeColor="text1"/>
              </w:rPr>
              <w:t>Improvements and other structures</w:t>
            </w:r>
          </w:p>
        </w:tc>
        <w:tc>
          <w:tcPr>
            <w:tcW w:w="1440" w:type="dxa"/>
            <w:vAlign w:val="center"/>
          </w:tcPr>
          <w:p w14:paraId="527FC2B9" w14:textId="77777777" w:rsidR="001D5AB4" w:rsidRPr="00202E4D" w:rsidRDefault="001D5AB4" w:rsidP="00C110B5">
            <w:pPr>
              <w:pStyle w:val="NoSpacing"/>
              <w:jc w:val="right"/>
              <w:rPr>
                <w:rFonts w:ascii="Arial Narrow" w:hAnsi="Arial Narrow" w:cs="Arial"/>
                <w:color w:val="000000" w:themeColor="text1"/>
                <w:sz w:val="22"/>
              </w:rPr>
            </w:pPr>
            <w:r w:rsidRPr="001D5AB4">
              <w:rPr>
                <w:rFonts w:ascii="Arial Narrow" w:hAnsi="Arial Narrow" w:cs="Arial"/>
                <w:color w:val="000000" w:themeColor="text1"/>
              </w:rPr>
              <w:t>1,067,146</w:t>
            </w:r>
          </w:p>
        </w:tc>
        <w:tc>
          <w:tcPr>
            <w:tcW w:w="1439" w:type="dxa"/>
            <w:vAlign w:val="center"/>
          </w:tcPr>
          <w:p w14:paraId="0A5E10DF" w14:textId="77777777" w:rsidR="001D5AB4" w:rsidRPr="00202E4D" w:rsidRDefault="001D5AB4" w:rsidP="00C110B5">
            <w:pPr>
              <w:pStyle w:val="NoSpacing"/>
              <w:jc w:val="right"/>
              <w:rPr>
                <w:rFonts w:ascii="Arial Narrow" w:hAnsi="Arial Narrow" w:cs="Arial"/>
                <w:color w:val="000000" w:themeColor="text1"/>
                <w:sz w:val="22"/>
              </w:rPr>
            </w:pPr>
            <w:r w:rsidRPr="001D5AB4">
              <w:rPr>
                <w:rFonts w:ascii="Arial Narrow" w:hAnsi="Arial Narrow" w:cs="Arial"/>
                <w:color w:val="000000" w:themeColor="text1"/>
              </w:rPr>
              <w:t>1,067,146</w:t>
            </w:r>
          </w:p>
        </w:tc>
        <w:tc>
          <w:tcPr>
            <w:tcW w:w="1439" w:type="dxa"/>
            <w:vAlign w:val="center"/>
          </w:tcPr>
          <w:p w14:paraId="55B9F06F" w14:textId="77777777" w:rsidR="001D5AB4" w:rsidRPr="00202E4D" w:rsidRDefault="001D5AB4" w:rsidP="00C110B5">
            <w:pPr>
              <w:pStyle w:val="NoSpacing"/>
              <w:ind w:right="-108"/>
              <w:jc w:val="right"/>
              <w:rPr>
                <w:rFonts w:ascii="Arial Narrow" w:hAnsi="Arial Narrow" w:cs="Arial"/>
                <w:color w:val="000000" w:themeColor="text1"/>
                <w:sz w:val="22"/>
              </w:rPr>
            </w:pPr>
            <w:r w:rsidRPr="001D5AB4">
              <w:rPr>
                <w:rFonts w:ascii="Arial Narrow" w:hAnsi="Arial Narrow" w:cs="Arial"/>
                <w:color w:val="000000" w:themeColor="text1"/>
              </w:rPr>
              <w:t>-</w:t>
            </w:r>
          </w:p>
        </w:tc>
      </w:tr>
      <w:tr w:rsidR="001D5AB4" w:rsidRPr="001D5AB4" w14:paraId="7C5A3A3F" w14:textId="77777777" w:rsidTr="00C110B5">
        <w:tc>
          <w:tcPr>
            <w:tcW w:w="4320" w:type="dxa"/>
          </w:tcPr>
          <w:p w14:paraId="7D4CD72C" w14:textId="77777777" w:rsidR="001D5AB4" w:rsidRPr="00202E4D" w:rsidRDefault="001D5AB4" w:rsidP="00C110B5">
            <w:pPr>
              <w:pStyle w:val="NoSpacing"/>
              <w:ind w:left="-108"/>
              <w:jc w:val="both"/>
              <w:rPr>
                <w:rFonts w:ascii="Arial Narrow" w:hAnsi="Arial Narrow" w:cs="Arial"/>
                <w:color w:val="000000" w:themeColor="text1"/>
                <w:sz w:val="22"/>
              </w:rPr>
            </w:pPr>
            <w:r w:rsidRPr="001D5AB4">
              <w:rPr>
                <w:rFonts w:ascii="Arial Narrow" w:hAnsi="Arial Narrow" w:cs="Arial"/>
                <w:color w:val="000000" w:themeColor="text1"/>
              </w:rPr>
              <w:t>Various equipment</w:t>
            </w:r>
          </w:p>
        </w:tc>
        <w:tc>
          <w:tcPr>
            <w:tcW w:w="1440" w:type="dxa"/>
            <w:vAlign w:val="center"/>
          </w:tcPr>
          <w:p w14:paraId="07E7B151" w14:textId="77777777" w:rsidR="001D5AB4" w:rsidRPr="00202E4D" w:rsidRDefault="001D5AB4" w:rsidP="00C110B5">
            <w:pPr>
              <w:pStyle w:val="NoSpacing"/>
              <w:jc w:val="right"/>
              <w:rPr>
                <w:rFonts w:ascii="Arial Narrow" w:hAnsi="Arial Narrow" w:cs="Arial"/>
                <w:color w:val="000000" w:themeColor="text1"/>
                <w:sz w:val="22"/>
              </w:rPr>
            </w:pPr>
            <w:r w:rsidRPr="001D5AB4">
              <w:rPr>
                <w:rFonts w:ascii="Arial Narrow" w:hAnsi="Arial Narrow" w:cs="Arial"/>
                <w:color w:val="000000" w:themeColor="text1"/>
              </w:rPr>
              <w:t>88,826,461</w:t>
            </w:r>
          </w:p>
        </w:tc>
        <w:tc>
          <w:tcPr>
            <w:tcW w:w="1439" w:type="dxa"/>
            <w:vAlign w:val="center"/>
          </w:tcPr>
          <w:p w14:paraId="5E8A2D7E" w14:textId="77777777" w:rsidR="001D5AB4" w:rsidRPr="00202E4D" w:rsidRDefault="001D5AB4" w:rsidP="00C110B5">
            <w:pPr>
              <w:pStyle w:val="NoSpacing"/>
              <w:jc w:val="right"/>
              <w:rPr>
                <w:rFonts w:ascii="Arial Narrow" w:hAnsi="Arial Narrow" w:cs="Arial"/>
                <w:color w:val="000000" w:themeColor="text1"/>
                <w:sz w:val="22"/>
              </w:rPr>
            </w:pPr>
            <w:r w:rsidRPr="001D5AB4">
              <w:rPr>
                <w:rFonts w:ascii="Arial Narrow" w:hAnsi="Arial Narrow" w:cs="Arial"/>
                <w:color w:val="000000" w:themeColor="text1"/>
              </w:rPr>
              <w:t>88,908,960</w:t>
            </w:r>
          </w:p>
        </w:tc>
        <w:tc>
          <w:tcPr>
            <w:tcW w:w="1439" w:type="dxa"/>
            <w:vAlign w:val="center"/>
          </w:tcPr>
          <w:p w14:paraId="76001608" w14:textId="77777777" w:rsidR="001D5AB4" w:rsidRPr="00202E4D" w:rsidRDefault="001D5AB4" w:rsidP="00C110B5">
            <w:pPr>
              <w:pStyle w:val="NoSpacing"/>
              <w:ind w:right="-108"/>
              <w:jc w:val="right"/>
              <w:rPr>
                <w:rFonts w:ascii="Arial Narrow" w:hAnsi="Arial Narrow" w:cs="Arial"/>
                <w:color w:val="000000" w:themeColor="text1"/>
                <w:sz w:val="22"/>
              </w:rPr>
            </w:pPr>
            <w:r w:rsidRPr="00202E4D">
              <w:rPr>
                <w:rFonts w:ascii="Arial Narrow" w:hAnsi="Arial Narrow" w:cs="Arial"/>
                <w:color w:val="000000" w:themeColor="text1"/>
              </w:rPr>
              <w:fldChar w:fldCharType="begin"/>
            </w:r>
            <w:r w:rsidRPr="001D5AB4">
              <w:rPr>
                <w:rFonts w:ascii="Arial Narrow" w:hAnsi="Arial Narrow" w:cs="Arial"/>
                <w:color w:val="000000" w:themeColor="text1"/>
              </w:rPr>
              <w:instrText xml:space="preserve"> =b4-c4 </w:instrText>
            </w:r>
            <w:r w:rsidRPr="00202E4D">
              <w:rPr>
                <w:rFonts w:ascii="Arial Narrow" w:hAnsi="Arial Narrow" w:cs="Arial"/>
                <w:color w:val="000000" w:themeColor="text1"/>
              </w:rPr>
              <w:fldChar w:fldCharType="separate"/>
            </w:r>
            <w:r w:rsidRPr="001D5AB4">
              <w:rPr>
                <w:rFonts w:ascii="Arial Narrow" w:hAnsi="Arial Narrow" w:cs="Arial"/>
                <w:color w:val="000000" w:themeColor="text1"/>
              </w:rPr>
              <w:t>(</w:t>
            </w:r>
            <w:r w:rsidRPr="001D5AB4">
              <w:rPr>
                <w:rFonts w:ascii="Arial Narrow" w:hAnsi="Arial Narrow" w:cs="Arial"/>
                <w:noProof/>
                <w:color w:val="000000" w:themeColor="text1"/>
              </w:rPr>
              <w:t>82,499</w:t>
            </w:r>
            <w:r w:rsidRPr="00202E4D">
              <w:rPr>
                <w:rFonts w:ascii="Arial Narrow" w:hAnsi="Arial Narrow" w:cs="Arial"/>
                <w:color w:val="000000" w:themeColor="text1"/>
              </w:rPr>
              <w:fldChar w:fldCharType="end"/>
            </w:r>
            <w:r w:rsidRPr="001D5AB4">
              <w:rPr>
                <w:rFonts w:ascii="Arial Narrow" w:hAnsi="Arial Narrow" w:cs="Arial"/>
                <w:color w:val="000000" w:themeColor="text1"/>
                <w:sz w:val="22"/>
                <w:szCs w:val="22"/>
              </w:rPr>
              <w:t>)</w:t>
            </w:r>
          </w:p>
        </w:tc>
      </w:tr>
      <w:tr w:rsidR="001D5AB4" w:rsidRPr="001D5AB4" w14:paraId="409D0616" w14:textId="77777777" w:rsidTr="00C110B5">
        <w:tc>
          <w:tcPr>
            <w:tcW w:w="4320" w:type="dxa"/>
            <w:tcBorders>
              <w:bottom w:val="single" w:sz="4" w:space="0" w:color="auto"/>
            </w:tcBorders>
          </w:tcPr>
          <w:p w14:paraId="2C798124" w14:textId="77777777" w:rsidR="001D5AB4" w:rsidRPr="00202E4D" w:rsidRDefault="001D5AB4" w:rsidP="00C110B5">
            <w:pPr>
              <w:pStyle w:val="NoSpacing"/>
              <w:ind w:left="-108"/>
              <w:jc w:val="both"/>
              <w:rPr>
                <w:rFonts w:ascii="Arial Narrow" w:hAnsi="Arial Narrow" w:cs="Arial"/>
                <w:color w:val="000000" w:themeColor="text1"/>
                <w:sz w:val="22"/>
              </w:rPr>
            </w:pPr>
            <w:r w:rsidRPr="001D5AB4">
              <w:rPr>
                <w:rFonts w:ascii="Arial Narrow" w:hAnsi="Arial Narrow" w:cs="Arial"/>
                <w:color w:val="000000" w:themeColor="text1"/>
              </w:rPr>
              <w:t>Furniture and fixtures, motor vehicles and other PPE</w:t>
            </w:r>
          </w:p>
        </w:tc>
        <w:tc>
          <w:tcPr>
            <w:tcW w:w="1440" w:type="dxa"/>
            <w:tcBorders>
              <w:bottom w:val="single" w:sz="4" w:space="0" w:color="auto"/>
            </w:tcBorders>
            <w:vAlign w:val="center"/>
          </w:tcPr>
          <w:p w14:paraId="4C5C1E77" w14:textId="77777777" w:rsidR="001D5AB4" w:rsidRPr="00202E4D" w:rsidRDefault="001D5AB4" w:rsidP="00C110B5">
            <w:pPr>
              <w:pStyle w:val="NoSpacing"/>
              <w:jc w:val="right"/>
              <w:rPr>
                <w:rFonts w:ascii="Arial Narrow" w:hAnsi="Arial Narrow" w:cs="Arial"/>
                <w:color w:val="000000" w:themeColor="text1"/>
                <w:sz w:val="22"/>
              </w:rPr>
            </w:pPr>
            <w:r w:rsidRPr="001D5AB4">
              <w:rPr>
                <w:rFonts w:ascii="Arial Narrow" w:hAnsi="Arial Narrow" w:cs="Arial"/>
                <w:color w:val="000000" w:themeColor="text1"/>
              </w:rPr>
              <w:t>18,906,586</w:t>
            </w:r>
          </w:p>
        </w:tc>
        <w:tc>
          <w:tcPr>
            <w:tcW w:w="1439" w:type="dxa"/>
            <w:tcBorders>
              <w:bottom w:val="single" w:sz="4" w:space="0" w:color="auto"/>
            </w:tcBorders>
            <w:vAlign w:val="center"/>
          </w:tcPr>
          <w:p w14:paraId="050993A6" w14:textId="77777777" w:rsidR="001D5AB4" w:rsidRPr="00202E4D" w:rsidRDefault="001D5AB4" w:rsidP="00C110B5">
            <w:pPr>
              <w:pStyle w:val="NoSpacing"/>
              <w:jc w:val="right"/>
              <w:rPr>
                <w:rFonts w:ascii="Arial Narrow" w:hAnsi="Arial Narrow" w:cs="Arial"/>
                <w:color w:val="000000" w:themeColor="text1"/>
                <w:sz w:val="22"/>
              </w:rPr>
            </w:pPr>
            <w:r w:rsidRPr="001D5AB4">
              <w:rPr>
                <w:rFonts w:ascii="Arial Narrow" w:hAnsi="Arial Narrow" w:cs="Arial"/>
                <w:color w:val="000000" w:themeColor="text1"/>
              </w:rPr>
              <w:t>18,906,586</w:t>
            </w:r>
          </w:p>
        </w:tc>
        <w:tc>
          <w:tcPr>
            <w:tcW w:w="1439" w:type="dxa"/>
            <w:tcBorders>
              <w:bottom w:val="single" w:sz="4" w:space="0" w:color="auto"/>
            </w:tcBorders>
            <w:vAlign w:val="center"/>
          </w:tcPr>
          <w:p w14:paraId="5B7207AB" w14:textId="77777777" w:rsidR="001D5AB4" w:rsidRPr="00202E4D" w:rsidRDefault="001D5AB4" w:rsidP="00C110B5">
            <w:pPr>
              <w:pStyle w:val="NoSpacing"/>
              <w:ind w:right="-108"/>
              <w:jc w:val="right"/>
              <w:rPr>
                <w:rFonts w:ascii="Arial Narrow" w:hAnsi="Arial Narrow" w:cs="Arial"/>
                <w:color w:val="000000" w:themeColor="text1"/>
                <w:sz w:val="22"/>
              </w:rPr>
            </w:pPr>
            <w:r w:rsidRPr="001D5AB4">
              <w:rPr>
                <w:rFonts w:ascii="Arial Narrow" w:hAnsi="Arial Narrow" w:cs="Arial"/>
                <w:color w:val="000000" w:themeColor="text1"/>
              </w:rPr>
              <w:t>-</w:t>
            </w:r>
          </w:p>
        </w:tc>
      </w:tr>
      <w:tr w:rsidR="001D5AB4" w:rsidRPr="001D5AB4" w14:paraId="11930038" w14:textId="77777777" w:rsidTr="00C110B5">
        <w:tc>
          <w:tcPr>
            <w:tcW w:w="4320" w:type="dxa"/>
            <w:tcBorders>
              <w:top w:val="single" w:sz="4" w:space="0" w:color="auto"/>
              <w:bottom w:val="double" w:sz="4" w:space="0" w:color="auto"/>
            </w:tcBorders>
          </w:tcPr>
          <w:p w14:paraId="62FF4119" w14:textId="77777777" w:rsidR="001D5AB4" w:rsidRPr="00202E4D" w:rsidRDefault="001D5AB4" w:rsidP="00C110B5">
            <w:pPr>
              <w:pStyle w:val="NoSpacing"/>
              <w:ind w:left="-108"/>
              <w:jc w:val="both"/>
              <w:rPr>
                <w:rFonts w:ascii="Arial Narrow" w:hAnsi="Arial Narrow" w:cs="Arial"/>
                <w:b/>
                <w:color w:val="000000" w:themeColor="text1"/>
                <w:sz w:val="22"/>
              </w:rPr>
            </w:pPr>
          </w:p>
        </w:tc>
        <w:tc>
          <w:tcPr>
            <w:tcW w:w="1440" w:type="dxa"/>
            <w:tcBorders>
              <w:top w:val="single" w:sz="4" w:space="0" w:color="auto"/>
              <w:bottom w:val="double" w:sz="4" w:space="0" w:color="auto"/>
            </w:tcBorders>
            <w:vAlign w:val="center"/>
          </w:tcPr>
          <w:p w14:paraId="75714461" w14:textId="0C2CE5DD" w:rsidR="001D5AB4" w:rsidRPr="00202E4D" w:rsidRDefault="001D5AB4" w:rsidP="00C110B5">
            <w:pPr>
              <w:pStyle w:val="NoSpacing"/>
              <w:jc w:val="right"/>
              <w:rPr>
                <w:rFonts w:ascii="Arial Narrow" w:hAnsi="Arial Narrow" w:cs="Arial"/>
                <w:b/>
                <w:color w:val="000000" w:themeColor="text1"/>
                <w:sz w:val="22"/>
              </w:rPr>
            </w:pPr>
            <w:r w:rsidRPr="001D5AB4">
              <w:rPr>
                <w:rFonts w:ascii="Arial Narrow" w:hAnsi="Arial Narrow" w:cs="Arial"/>
                <w:b/>
                <w:color w:val="000000" w:themeColor="text1"/>
              </w:rPr>
              <w:t xml:space="preserve">P  </w:t>
            </w:r>
            <w:r w:rsidRPr="00202E4D">
              <w:rPr>
                <w:rFonts w:ascii="Arial Narrow" w:hAnsi="Arial Narrow" w:cs="Arial"/>
                <w:b/>
                <w:color w:val="000000" w:themeColor="text1"/>
              </w:rPr>
              <w:fldChar w:fldCharType="begin"/>
            </w:r>
            <w:r w:rsidRPr="001D5AB4">
              <w:rPr>
                <w:rFonts w:ascii="Arial Narrow" w:hAnsi="Arial Narrow" w:cs="Arial"/>
                <w:b/>
                <w:color w:val="000000" w:themeColor="text1"/>
              </w:rPr>
              <w:instrText xml:space="preserve"> =SUM(b2:b5) </w:instrText>
            </w:r>
            <w:r w:rsidRPr="00202E4D">
              <w:rPr>
                <w:rFonts w:ascii="Arial Narrow" w:hAnsi="Arial Narrow" w:cs="Arial"/>
                <w:b/>
                <w:color w:val="000000" w:themeColor="text1"/>
              </w:rPr>
              <w:fldChar w:fldCharType="separate"/>
            </w:r>
            <w:r w:rsidRPr="001D5AB4">
              <w:rPr>
                <w:rFonts w:ascii="Arial Narrow" w:hAnsi="Arial Narrow" w:cs="Arial"/>
                <w:b/>
                <w:noProof/>
                <w:color w:val="000000" w:themeColor="text1"/>
              </w:rPr>
              <w:t>183,536,763</w:t>
            </w:r>
            <w:r w:rsidRPr="00202E4D">
              <w:rPr>
                <w:rFonts w:ascii="Arial Narrow" w:hAnsi="Arial Narrow" w:cs="Arial"/>
                <w:b/>
                <w:color w:val="000000" w:themeColor="text1"/>
              </w:rPr>
              <w:fldChar w:fldCharType="end"/>
            </w:r>
          </w:p>
        </w:tc>
        <w:tc>
          <w:tcPr>
            <w:tcW w:w="1439" w:type="dxa"/>
            <w:tcBorders>
              <w:top w:val="single" w:sz="4" w:space="0" w:color="auto"/>
              <w:bottom w:val="double" w:sz="4" w:space="0" w:color="auto"/>
            </w:tcBorders>
            <w:vAlign w:val="center"/>
          </w:tcPr>
          <w:p w14:paraId="15593773" w14:textId="1A4E91EE" w:rsidR="001D5AB4" w:rsidRPr="00202E4D" w:rsidRDefault="001D5AB4" w:rsidP="00C110B5">
            <w:pPr>
              <w:pStyle w:val="NoSpacing"/>
              <w:jc w:val="right"/>
              <w:rPr>
                <w:rFonts w:ascii="Arial Narrow" w:hAnsi="Arial Narrow" w:cs="Arial"/>
                <w:b/>
                <w:color w:val="000000" w:themeColor="text1"/>
                <w:sz w:val="22"/>
              </w:rPr>
            </w:pPr>
            <w:r w:rsidRPr="001D5AB4">
              <w:rPr>
                <w:rFonts w:ascii="Arial Narrow" w:hAnsi="Arial Narrow" w:cs="Arial"/>
                <w:b/>
                <w:color w:val="000000" w:themeColor="text1"/>
              </w:rPr>
              <w:t xml:space="preserve">P </w:t>
            </w:r>
            <w:r w:rsidRPr="00202E4D">
              <w:rPr>
                <w:rFonts w:ascii="Arial Narrow" w:hAnsi="Arial Narrow" w:cs="Arial"/>
                <w:b/>
                <w:color w:val="000000" w:themeColor="text1"/>
              </w:rPr>
              <w:fldChar w:fldCharType="begin"/>
            </w:r>
            <w:r w:rsidRPr="001D5AB4">
              <w:rPr>
                <w:rFonts w:ascii="Arial Narrow" w:hAnsi="Arial Narrow" w:cs="Arial"/>
                <w:b/>
                <w:color w:val="000000" w:themeColor="text1"/>
              </w:rPr>
              <w:instrText xml:space="preserve"> =SUM(c2:c5) </w:instrText>
            </w:r>
            <w:r w:rsidRPr="00202E4D">
              <w:rPr>
                <w:rFonts w:ascii="Arial Narrow" w:hAnsi="Arial Narrow" w:cs="Arial"/>
                <w:b/>
                <w:color w:val="000000" w:themeColor="text1"/>
              </w:rPr>
              <w:fldChar w:fldCharType="separate"/>
            </w:r>
            <w:r w:rsidRPr="001D5AB4">
              <w:rPr>
                <w:rFonts w:ascii="Arial Narrow" w:hAnsi="Arial Narrow" w:cs="Arial"/>
                <w:b/>
                <w:noProof/>
                <w:color w:val="000000" w:themeColor="text1"/>
              </w:rPr>
              <w:t>149,366,605</w:t>
            </w:r>
            <w:r w:rsidRPr="00202E4D">
              <w:rPr>
                <w:rFonts w:ascii="Arial Narrow" w:hAnsi="Arial Narrow" w:cs="Arial"/>
                <w:b/>
                <w:color w:val="000000" w:themeColor="text1"/>
              </w:rPr>
              <w:fldChar w:fldCharType="end"/>
            </w:r>
          </w:p>
        </w:tc>
        <w:tc>
          <w:tcPr>
            <w:tcW w:w="1439" w:type="dxa"/>
            <w:tcBorders>
              <w:top w:val="single" w:sz="4" w:space="0" w:color="auto"/>
              <w:bottom w:val="double" w:sz="4" w:space="0" w:color="auto"/>
            </w:tcBorders>
            <w:vAlign w:val="center"/>
          </w:tcPr>
          <w:p w14:paraId="1AB0F425" w14:textId="534111FB" w:rsidR="001D5AB4" w:rsidRPr="00202E4D" w:rsidRDefault="001D5AB4" w:rsidP="00C110B5">
            <w:pPr>
              <w:pStyle w:val="NoSpacing"/>
              <w:ind w:right="-108"/>
              <w:jc w:val="right"/>
              <w:rPr>
                <w:rFonts w:ascii="Arial Narrow" w:hAnsi="Arial Narrow" w:cs="Arial"/>
                <w:b/>
                <w:color w:val="000000" w:themeColor="text1"/>
                <w:sz w:val="22"/>
              </w:rPr>
            </w:pPr>
            <w:r w:rsidRPr="001D5AB4">
              <w:rPr>
                <w:rFonts w:ascii="Arial Narrow" w:hAnsi="Arial Narrow" w:cs="Arial"/>
                <w:b/>
                <w:color w:val="000000" w:themeColor="text1"/>
              </w:rPr>
              <w:t xml:space="preserve">P      </w:t>
            </w:r>
            <w:r w:rsidRPr="00202E4D">
              <w:rPr>
                <w:rFonts w:ascii="Arial Narrow" w:hAnsi="Arial Narrow" w:cs="Arial"/>
                <w:b/>
                <w:color w:val="000000" w:themeColor="text1"/>
              </w:rPr>
              <w:fldChar w:fldCharType="begin"/>
            </w:r>
            <w:r w:rsidRPr="001D5AB4">
              <w:rPr>
                <w:rFonts w:ascii="Arial Narrow" w:hAnsi="Arial Narrow" w:cs="Arial"/>
                <w:b/>
                <w:color w:val="000000" w:themeColor="text1"/>
              </w:rPr>
              <w:instrText xml:space="preserve"> =SUM(d2:d5) </w:instrText>
            </w:r>
            <w:r w:rsidRPr="00202E4D">
              <w:rPr>
                <w:rFonts w:ascii="Arial Narrow" w:hAnsi="Arial Narrow" w:cs="Arial"/>
                <w:b/>
                <w:color w:val="000000" w:themeColor="text1"/>
              </w:rPr>
              <w:fldChar w:fldCharType="separate"/>
            </w:r>
            <w:r w:rsidRPr="001D5AB4">
              <w:rPr>
                <w:rFonts w:ascii="Arial Narrow" w:hAnsi="Arial Narrow" w:cs="Arial"/>
                <w:b/>
                <w:noProof/>
                <w:color w:val="000000" w:themeColor="text1"/>
              </w:rPr>
              <w:t>34,170,158</w:t>
            </w:r>
            <w:r w:rsidRPr="00202E4D">
              <w:rPr>
                <w:rFonts w:ascii="Arial Narrow" w:hAnsi="Arial Narrow" w:cs="Arial"/>
                <w:b/>
                <w:color w:val="000000" w:themeColor="text1"/>
              </w:rPr>
              <w:fldChar w:fldCharType="end"/>
            </w:r>
          </w:p>
        </w:tc>
      </w:tr>
    </w:tbl>
    <w:p w14:paraId="0074F2F9" w14:textId="77777777" w:rsidR="002B2E97" w:rsidRDefault="002B2E97" w:rsidP="002B2E97">
      <w:pPr>
        <w:pStyle w:val="NoSpacing"/>
        <w:jc w:val="both"/>
        <w:rPr>
          <w:rFonts w:ascii="Arial" w:hAnsi="Arial" w:cs="Arial"/>
          <w:color w:val="000000" w:themeColor="text1"/>
        </w:rPr>
      </w:pPr>
    </w:p>
    <w:p w14:paraId="14F28273" w14:textId="2CED9957" w:rsidR="00D9159E" w:rsidRDefault="001D5AB4" w:rsidP="00E43615">
      <w:pPr>
        <w:pStyle w:val="NoSpacing"/>
        <w:numPr>
          <w:ilvl w:val="1"/>
          <w:numId w:val="37"/>
        </w:numPr>
        <w:ind w:left="0" w:firstLine="0"/>
        <w:jc w:val="both"/>
        <w:rPr>
          <w:rFonts w:ascii="Arial" w:hAnsi="Arial" w:cs="Arial"/>
          <w:color w:val="000000" w:themeColor="text1"/>
        </w:rPr>
      </w:pPr>
      <w:r w:rsidRPr="00F04CDA">
        <w:rPr>
          <w:rFonts w:ascii="Arial" w:hAnsi="Arial" w:cs="Arial"/>
          <w:color w:val="000000" w:themeColor="text1"/>
        </w:rPr>
        <w:t xml:space="preserve">The discrepancy of P34.253 million in the Building account </w:t>
      </w:r>
      <w:r>
        <w:rPr>
          <w:rFonts w:ascii="Arial" w:hAnsi="Arial" w:cs="Arial"/>
          <w:color w:val="000000" w:themeColor="text1"/>
        </w:rPr>
        <w:t xml:space="preserve">resulted from the </w:t>
      </w:r>
      <w:r w:rsidRPr="008A1052">
        <w:rPr>
          <w:rFonts w:ascii="Arial" w:hAnsi="Arial" w:cs="Arial"/>
          <w:iCs/>
          <w:color w:val="000000" w:themeColor="text1"/>
        </w:rPr>
        <w:t>differences</w:t>
      </w:r>
      <w:r>
        <w:rPr>
          <w:rFonts w:ascii="Arial" w:hAnsi="Arial" w:cs="Arial"/>
          <w:color w:val="000000" w:themeColor="text1"/>
        </w:rPr>
        <w:t xml:space="preserve"> in the recorded amounts between the accounting and property records of the following</w:t>
      </w:r>
      <w:r w:rsidRPr="00F04CDA">
        <w:rPr>
          <w:rFonts w:ascii="Arial" w:hAnsi="Arial" w:cs="Arial"/>
          <w:color w:val="000000" w:themeColor="text1"/>
        </w:rPr>
        <w:t>:</w:t>
      </w:r>
    </w:p>
    <w:p w14:paraId="3220645D" w14:textId="77777777" w:rsidR="00EA2FCD" w:rsidRPr="00326FAC" w:rsidRDefault="00EA2FCD" w:rsidP="00EA2FCD">
      <w:pPr>
        <w:pStyle w:val="NoSpacing"/>
        <w:jc w:val="both"/>
        <w:rPr>
          <w:rFonts w:ascii="Arial" w:hAnsi="Arial" w:cs="Arial"/>
          <w:color w:val="000000" w:themeColor="text1"/>
        </w:rPr>
      </w:pPr>
    </w:p>
    <w:p w14:paraId="0D150ED6" w14:textId="2E6D9002" w:rsidR="001D5AB4" w:rsidRPr="00196F07" w:rsidRDefault="001D5AB4" w:rsidP="001D5AB4">
      <w:pPr>
        <w:pStyle w:val="NoSpacing"/>
        <w:jc w:val="center"/>
        <w:rPr>
          <w:rFonts w:ascii="Arial" w:hAnsi="Arial" w:cs="Arial"/>
          <w:b/>
          <w:color w:val="000000" w:themeColor="text1"/>
          <w:sz w:val="20"/>
        </w:rPr>
      </w:pPr>
      <w:r w:rsidRPr="00196F07">
        <w:rPr>
          <w:rFonts w:ascii="Arial" w:hAnsi="Arial" w:cs="Arial"/>
          <w:b/>
          <w:color w:val="000000" w:themeColor="text1"/>
          <w:sz w:val="20"/>
        </w:rPr>
        <w:t xml:space="preserve">Table </w:t>
      </w:r>
      <w:r w:rsidR="00E6199F">
        <w:rPr>
          <w:rFonts w:ascii="Arial" w:hAnsi="Arial" w:cs="Arial"/>
          <w:b/>
          <w:color w:val="000000" w:themeColor="text1"/>
          <w:sz w:val="20"/>
        </w:rPr>
        <w:t>7</w:t>
      </w:r>
      <w:r w:rsidRPr="00196F07">
        <w:rPr>
          <w:rFonts w:ascii="Arial" w:hAnsi="Arial" w:cs="Arial"/>
          <w:b/>
          <w:color w:val="000000" w:themeColor="text1"/>
          <w:sz w:val="20"/>
        </w:rPr>
        <w:t xml:space="preserve"> – Composition of Building </w:t>
      </w:r>
      <w:r>
        <w:rPr>
          <w:rFonts w:ascii="Arial" w:hAnsi="Arial" w:cs="Arial"/>
          <w:b/>
          <w:color w:val="000000" w:themeColor="text1"/>
          <w:sz w:val="20"/>
        </w:rPr>
        <w:t>Costs in Accounting and Property Records</w:t>
      </w:r>
    </w:p>
    <w:p w14:paraId="7BE6CCFA" w14:textId="77777777" w:rsidR="001D5AB4" w:rsidRPr="00606BBB" w:rsidRDefault="001D5AB4" w:rsidP="001D5AB4">
      <w:pPr>
        <w:pStyle w:val="NoSpacing"/>
        <w:jc w:val="center"/>
        <w:rPr>
          <w:rFonts w:ascii="Arial" w:hAnsi="Arial" w:cs="Arial"/>
          <w:b/>
          <w:color w:val="000000" w:themeColor="text1"/>
          <w:sz w:val="20"/>
        </w:rPr>
      </w:pPr>
    </w:p>
    <w:tbl>
      <w:tblPr>
        <w:tblStyle w:val="TableGrid15"/>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440"/>
        <w:gridCol w:w="1440"/>
        <w:gridCol w:w="1440"/>
      </w:tblGrid>
      <w:tr w:rsidR="001D5AB4" w:rsidRPr="005C59CF" w14:paraId="173C5FB4" w14:textId="77777777" w:rsidTr="00C110B5">
        <w:tc>
          <w:tcPr>
            <w:tcW w:w="4320" w:type="dxa"/>
            <w:tcBorders>
              <w:top w:val="single" w:sz="4" w:space="0" w:color="auto"/>
              <w:bottom w:val="single" w:sz="4" w:space="0" w:color="auto"/>
            </w:tcBorders>
            <w:vAlign w:val="center"/>
          </w:tcPr>
          <w:p w14:paraId="60529D96" w14:textId="77777777" w:rsidR="001D5AB4" w:rsidRPr="005C59CF" w:rsidRDefault="001D5AB4" w:rsidP="00C110B5">
            <w:pPr>
              <w:pStyle w:val="NoSpacing"/>
              <w:ind w:left="-108"/>
              <w:jc w:val="both"/>
              <w:rPr>
                <w:rFonts w:ascii="Arial Narrow" w:hAnsi="Arial Narrow" w:cs="Arial"/>
                <w:b/>
                <w:color w:val="000000" w:themeColor="text1"/>
              </w:rPr>
            </w:pPr>
            <w:r w:rsidRPr="005C59CF">
              <w:rPr>
                <w:rFonts w:ascii="Arial Narrow" w:hAnsi="Arial Narrow" w:cs="Arial"/>
                <w:b/>
                <w:color w:val="000000" w:themeColor="text1"/>
              </w:rPr>
              <w:t>Description</w:t>
            </w:r>
          </w:p>
        </w:tc>
        <w:tc>
          <w:tcPr>
            <w:tcW w:w="1440" w:type="dxa"/>
            <w:tcBorders>
              <w:top w:val="single" w:sz="4" w:space="0" w:color="auto"/>
              <w:bottom w:val="single" w:sz="4" w:space="0" w:color="auto"/>
            </w:tcBorders>
            <w:vAlign w:val="center"/>
          </w:tcPr>
          <w:p w14:paraId="5C746C9D" w14:textId="77777777" w:rsidR="001D5AB4" w:rsidRPr="005C59CF" w:rsidRDefault="001D5AB4" w:rsidP="00C110B5">
            <w:pPr>
              <w:pStyle w:val="NoSpacing"/>
              <w:jc w:val="right"/>
              <w:rPr>
                <w:rFonts w:ascii="Arial Narrow" w:hAnsi="Arial Narrow" w:cs="Arial"/>
                <w:b/>
                <w:color w:val="000000" w:themeColor="text1"/>
              </w:rPr>
            </w:pPr>
            <w:r w:rsidRPr="005C59CF">
              <w:rPr>
                <w:rFonts w:ascii="Arial Narrow" w:hAnsi="Arial Narrow" w:cs="Arial"/>
                <w:b/>
                <w:color w:val="000000" w:themeColor="text1"/>
              </w:rPr>
              <w:t>Accounting Records</w:t>
            </w:r>
          </w:p>
        </w:tc>
        <w:tc>
          <w:tcPr>
            <w:tcW w:w="1440" w:type="dxa"/>
            <w:tcBorders>
              <w:top w:val="single" w:sz="4" w:space="0" w:color="auto"/>
              <w:bottom w:val="single" w:sz="4" w:space="0" w:color="auto"/>
            </w:tcBorders>
            <w:vAlign w:val="center"/>
          </w:tcPr>
          <w:p w14:paraId="7977BD2A" w14:textId="77777777" w:rsidR="001D5AB4" w:rsidRPr="005C59CF" w:rsidRDefault="001D5AB4" w:rsidP="00C110B5">
            <w:pPr>
              <w:pStyle w:val="NoSpacing"/>
              <w:jc w:val="right"/>
              <w:rPr>
                <w:rFonts w:ascii="Arial Narrow" w:hAnsi="Arial Narrow" w:cs="Arial"/>
                <w:b/>
                <w:color w:val="000000" w:themeColor="text1"/>
              </w:rPr>
            </w:pPr>
            <w:r w:rsidRPr="005C59CF">
              <w:rPr>
                <w:rFonts w:ascii="Arial Narrow" w:hAnsi="Arial Narrow" w:cs="Arial"/>
                <w:b/>
                <w:color w:val="000000" w:themeColor="text1"/>
              </w:rPr>
              <w:t>Property Records</w:t>
            </w:r>
          </w:p>
        </w:tc>
        <w:tc>
          <w:tcPr>
            <w:tcW w:w="1440" w:type="dxa"/>
            <w:tcBorders>
              <w:top w:val="single" w:sz="4" w:space="0" w:color="auto"/>
              <w:bottom w:val="single" w:sz="4" w:space="0" w:color="auto"/>
            </w:tcBorders>
            <w:vAlign w:val="center"/>
          </w:tcPr>
          <w:p w14:paraId="01A0F750" w14:textId="77777777" w:rsidR="001D5AB4" w:rsidRPr="005C59CF" w:rsidRDefault="001D5AB4" w:rsidP="00C110B5">
            <w:pPr>
              <w:pStyle w:val="NoSpacing"/>
              <w:ind w:right="-108"/>
              <w:jc w:val="right"/>
              <w:rPr>
                <w:rFonts w:ascii="Arial Narrow" w:hAnsi="Arial Narrow" w:cs="Arial"/>
                <w:b/>
                <w:color w:val="000000" w:themeColor="text1"/>
              </w:rPr>
            </w:pPr>
            <w:r w:rsidRPr="005C59CF">
              <w:rPr>
                <w:rFonts w:ascii="Arial Narrow" w:hAnsi="Arial Narrow" w:cs="Arial"/>
                <w:b/>
                <w:color w:val="000000" w:themeColor="text1"/>
              </w:rPr>
              <w:t>Discrepancy</w:t>
            </w:r>
          </w:p>
        </w:tc>
      </w:tr>
      <w:tr w:rsidR="001D5AB4" w:rsidRPr="005C59CF" w14:paraId="6FA81FF7" w14:textId="77777777" w:rsidTr="00C110B5">
        <w:trPr>
          <w:tblHeader/>
        </w:trPr>
        <w:tc>
          <w:tcPr>
            <w:tcW w:w="4320" w:type="dxa"/>
            <w:tcBorders>
              <w:top w:val="single" w:sz="4" w:space="0" w:color="auto"/>
            </w:tcBorders>
          </w:tcPr>
          <w:p w14:paraId="0230333E" w14:textId="77777777" w:rsidR="001D5AB4" w:rsidRPr="005C59CF" w:rsidRDefault="001D5AB4" w:rsidP="00C110B5">
            <w:pPr>
              <w:pStyle w:val="NoSpacing"/>
              <w:ind w:left="-108"/>
              <w:jc w:val="both"/>
              <w:rPr>
                <w:rFonts w:ascii="Arial Narrow" w:hAnsi="Arial Narrow" w:cs="Arial"/>
                <w:color w:val="000000" w:themeColor="text1"/>
              </w:rPr>
            </w:pPr>
            <w:r w:rsidRPr="005C59CF">
              <w:rPr>
                <w:rFonts w:ascii="Arial Narrow" w:hAnsi="Arial Narrow" w:cs="Arial"/>
                <w:color w:val="000000" w:themeColor="text1"/>
              </w:rPr>
              <w:t>NTA building</w:t>
            </w:r>
          </w:p>
        </w:tc>
        <w:tc>
          <w:tcPr>
            <w:tcW w:w="1440" w:type="dxa"/>
            <w:tcBorders>
              <w:top w:val="single" w:sz="4" w:space="0" w:color="auto"/>
            </w:tcBorders>
          </w:tcPr>
          <w:p w14:paraId="0E2A8F01" w14:textId="77777777" w:rsidR="001D5AB4" w:rsidRPr="005C59CF" w:rsidRDefault="001D5AB4" w:rsidP="00C110B5">
            <w:pPr>
              <w:pStyle w:val="NoSpacing"/>
              <w:jc w:val="right"/>
              <w:rPr>
                <w:rFonts w:ascii="Arial Narrow" w:hAnsi="Arial Narrow" w:cs="Arial"/>
                <w:color w:val="000000" w:themeColor="text1"/>
              </w:rPr>
            </w:pPr>
            <w:r w:rsidRPr="005C59CF">
              <w:rPr>
                <w:rFonts w:ascii="Arial Narrow" w:hAnsi="Arial Narrow" w:cs="Arial"/>
                <w:color w:val="000000" w:themeColor="text1"/>
              </w:rPr>
              <w:t>P      49,796,430</w:t>
            </w:r>
          </w:p>
        </w:tc>
        <w:tc>
          <w:tcPr>
            <w:tcW w:w="1440" w:type="dxa"/>
            <w:tcBorders>
              <w:top w:val="single" w:sz="4" w:space="0" w:color="auto"/>
            </w:tcBorders>
          </w:tcPr>
          <w:p w14:paraId="11BCE16A" w14:textId="77777777" w:rsidR="001D5AB4" w:rsidRPr="005C59CF" w:rsidRDefault="001D5AB4" w:rsidP="00C110B5">
            <w:pPr>
              <w:pStyle w:val="NoSpacing"/>
              <w:jc w:val="right"/>
              <w:rPr>
                <w:rFonts w:ascii="Arial Narrow" w:hAnsi="Arial Narrow" w:cs="Arial"/>
                <w:color w:val="000000" w:themeColor="text1"/>
              </w:rPr>
            </w:pPr>
            <w:r w:rsidRPr="005C59CF">
              <w:rPr>
                <w:rFonts w:ascii="Arial Narrow" w:hAnsi="Arial Narrow" w:cs="Arial"/>
                <w:color w:val="000000" w:themeColor="text1"/>
              </w:rPr>
              <w:t xml:space="preserve">P      17,250,000     </w:t>
            </w:r>
          </w:p>
        </w:tc>
        <w:tc>
          <w:tcPr>
            <w:tcW w:w="1440" w:type="dxa"/>
            <w:tcBorders>
              <w:top w:val="single" w:sz="4" w:space="0" w:color="auto"/>
            </w:tcBorders>
          </w:tcPr>
          <w:p w14:paraId="16204949" w14:textId="77777777" w:rsidR="001D5AB4" w:rsidRPr="005C59CF" w:rsidRDefault="001D5AB4" w:rsidP="00C110B5">
            <w:pPr>
              <w:pStyle w:val="NoSpacing"/>
              <w:ind w:right="-108"/>
              <w:jc w:val="right"/>
              <w:rPr>
                <w:rFonts w:ascii="Arial Narrow" w:hAnsi="Arial Narrow" w:cs="Arial"/>
                <w:color w:val="000000" w:themeColor="text1"/>
              </w:rPr>
            </w:pPr>
            <w:r w:rsidRPr="005C59CF">
              <w:rPr>
                <w:rFonts w:ascii="Arial Narrow" w:hAnsi="Arial Narrow" w:cs="Arial"/>
                <w:color w:val="000000" w:themeColor="text1"/>
              </w:rPr>
              <w:t xml:space="preserve">P       </w:t>
            </w:r>
            <w:r w:rsidRPr="005C59CF">
              <w:rPr>
                <w:rFonts w:ascii="Arial Narrow" w:hAnsi="Arial Narrow" w:cs="Arial"/>
                <w:color w:val="000000" w:themeColor="text1"/>
              </w:rPr>
              <w:fldChar w:fldCharType="begin"/>
            </w:r>
            <w:r w:rsidRPr="005C59CF">
              <w:rPr>
                <w:rFonts w:ascii="Arial Narrow" w:hAnsi="Arial Narrow" w:cs="Arial"/>
                <w:color w:val="000000" w:themeColor="text1"/>
              </w:rPr>
              <w:instrText xml:space="preserve"> =B2-C2 </w:instrText>
            </w:r>
            <w:r w:rsidRPr="005C59CF">
              <w:rPr>
                <w:rFonts w:ascii="Arial Narrow" w:hAnsi="Arial Narrow" w:cs="Arial"/>
                <w:color w:val="000000" w:themeColor="text1"/>
              </w:rPr>
              <w:fldChar w:fldCharType="separate"/>
            </w:r>
            <w:r w:rsidRPr="005C59CF">
              <w:rPr>
                <w:rFonts w:ascii="Arial Narrow" w:hAnsi="Arial Narrow" w:cs="Arial"/>
                <w:noProof/>
                <w:color w:val="000000" w:themeColor="text1"/>
              </w:rPr>
              <w:t>32,546,430</w:t>
            </w:r>
            <w:r w:rsidRPr="005C59CF">
              <w:rPr>
                <w:rFonts w:ascii="Arial Narrow" w:hAnsi="Arial Narrow" w:cs="Arial"/>
                <w:color w:val="000000" w:themeColor="text1"/>
              </w:rPr>
              <w:fldChar w:fldCharType="end"/>
            </w:r>
          </w:p>
        </w:tc>
      </w:tr>
      <w:tr w:rsidR="001D5AB4" w:rsidRPr="005C59CF" w14:paraId="03FAD6F5" w14:textId="77777777" w:rsidTr="00C110B5">
        <w:trPr>
          <w:tblHeader/>
        </w:trPr>
        <w:tc>
          <w:tcPr>
            <w:tcW w:w="4320" w:type="dxa"/>
          </w:tcPr>
          <w:p w14:paraId="1FDF2FE5" w14:textId="77777777" w:rsidR="001D5AB4" w:rsidRPr="005C59CF" w:rsidRDefault="001D5AB4" w:rsidP="00C110B5">
            <w:pPr>
              <w:pStyle w:val="NoSpacing"/>
              <w:ind w:left="-108"/>
              <w:jc w:val="both"/>
              <w:rPr>
                <w:rFonts w:ascii="Arial Narrow" w:hAnsi="Arial Narrow" w:cs="Arial"/>
                <w:color w:val="000000" w:themeColor="text1"/>
              </w:rPr>
            </w:pPr>
            <w:r>
              <w:rPr>
                <w:rFonts w:ascii="Arial Narrow" w:hAnsi="Arial Narrow" w:cs="Arial"/>
                <w:color w:val="000000" w:themeColor="text1"/>
              </w:rPr>
              <w:t>Office of the COA-NTA</w:t>
            </w:r>
          </w:p>
        </w:tc>
        <w:tc>
          <w:tcPr>
            <w:tcW w:w="1440" w:type="dxa"/>
          </w:tcPr>
          <w:p w14:paraId="503D284D" w14:textId="77777777" w:rsidR="001D5AB4" w:rsidRPr="005C59CF" w:rsidRDefault="001D5AB4" w:rsidP="00C110B5">
            <w:pPr>
              <w:pStyle w:val="NoSpacing"/>
              <w:jc w:val="right"/>
              <w:rPr>
                <w:rFonts w:ascii="Arial Narrow" w:hAnsi="Arial Narrow" w:cs="Arial"/>
                <w:color w:val="000000" w:themeColor="text1"/>
              </w:rPr>
            </w:pPr>
            <w:r w:rsidRPr="005C59CF">
              <w:rPr>
                <w:rFonts w:ascii="Arial Narrow" w:hAnsi="Arial Narrow" w:cs="Arial"/>
                <w:color w:val="000000" w:themeColor="text1"/>
              </w:rPr>
              <w:t>2,799,668</w:t>
            </w:r>
          </w:p>
        </w:tc>
        <w:tc>
          <w:tcPr>
            <w:tcW w:w="1440" w:type="dxa"/>
          </w:tcPr>
          <w:p w14:paraId="553FF015" w14:textId="77777777" w:rsidR="001D5AB4" w:rsidRPr="005C59CF" w:rsidRDefault="001D5AB4" w:rsidP="00C110B5">
            <w:pPr>
              <w:pStyle w:val="NoSpacing"/>
              <w:jc w:val="right"/>
              <w:rPr>
                <w:rFonts w:ascii="Arial Narrow" w:hAnsi="Arial Narrow" w:cs="Arial"/>
                <w:color w:val="000000" w:themeColor="text1"/>
              </w:rPr>
            </w:pPr>
            <w:r w:rsidRPr="005C59CF">
              <w:rPr>
                <w:rFonts w:ascii="Arial Narrow" w:hAnsi="Arial Narrow" w:cs="Arial"/>
                <w:color w:val="000000" w:themeColor="text1"/>
              </w:rPr>
              <w:t>1,400,000</w:t>
            </w:r>
          </w:p>
        </w:tc>
        <w:tc>
          <w:tcPr>
            <w:tcW w:w="1440" w:type="dxa"/>
          </w:tcPr>
          <w:p w14:paraId="10EA34DE" w14:textId="77777777" w:rsidR="001D5AB4" w:rsidRPr="005C59CF" w:rsidRDefault="001D5AB4" w:rsidP="00C110B5">
            <w:pPr>
              <w:pStyle w:val="NoSpacing"/>
              <w:ind w:right="-108"/>
              <w:jc w:val="right"/>
              <w:rPr>
                <w:rFonts w:ascii="Arial Narrow" w:hAnsi="Arial Narrow" w:cs="Arial"/>
                <w:color w:val="000000" w:themeColor="text1"/>
              </w:rPr>
            </w:pPr>
            <w:r w:rsidRPr="005C59CF">
              <w:rPr>
                <w:rFonts w:ascii="Arial Narrow" w:hAnsi="Arial Narrow" w:cs="Arial"/>
                <w:color w:val="000000" w:themeColor="text1"/>
              </w:rPr>
              <w:fldChar w:fldCharType="begin"/>
            </w:r>
            <w:r w:rsidRPr="005C59CF">
              <w:rPr>
                <w:rFonts w:ascii="Arial Narrow" w:hAnsi="Arial Narrow" w:cs="Arial"/>
                <w:color w:val="000000" w:themeColor="text1"/>
              </w:rPr>
              <w:instrText xml:space="preserve"> =B3-C3 </w:instrText>
            </w:r>
            <w:r w:rsidRPr="005C59CF">
              <w:rPr>
                <w:rFonts w:ascii="Arial Narrow" w:hAnsi="Arial Narrow" w:cs="Arial"/>
                <w:color w:val="000000" w:themeColor="text1"/>
              </w:rPr>
              <w:fldChar w:fldCharType="separate"/>
            </w:r>
            <w:r w:rsidRPr="005C59CF">
              <w:rPr>
                <w:rFonts w:ascii="Arial Narrow" w:hAnsi="Arial Narrow" w:cs="Arial"/>
                <w:noProof/>
                <w:color w:val="000000" w:themeColor="text1"/>
              </w:rPr>
              <w:t>1,399,668</w:t>
            </w:r>
            <w:r w:rsidRPr="005C59CF">
              <w:rPr>
                <w:rFonts w:ascii="Arial Narrow" w:hAnsi="Arial Narrow" w:cs="Arial"/>
                <w:color w:val="000000" w:themeColor="text1"/>
              </w:rPr>
              <w:fldChar w:fldCharType="end"/>
            </w:r>
          </w:p>
        </w:tc>
      </w:tr>
      <w:tr w:rsidR="001D5AB4" w:rsidRPr="005C59CF" w14:paraId="0071363D" w14:textId="77777777" w:rsidTr="00C110B5">
        <w:trPr>
          <w:tblHeader/>
        </w:trPr>
        <w:tc>
          <w:tcPr>
            <w:tcW w:w="4320" w:type="dxa"/>
          </w:tcPr>
          <w:p w14:paraId="49153238" w14:textId="77777777" w:rsidR="001D5AB4" w:rsidRPr="005C59CF" w:rsidRDefault="001D5AB4" w:rsidP="00C110B5">
            <w:pPr>
              <w:pStyle w:val="NoSpacing"/>
              <w:ind w:left="-108"/>
              <w:jc w:val="both"/>
              <w:rPr>
                <w:rFonts w:ascii="Arial Narrow" w:hAnsi="Arial Narrow" w:cs="Arial"/>
                <w:color w:val="000000" w:themeColor="text1"/>
              </w:rPr>
            </w:pPr>
            <w:r w:rsidRPr="005C59CF">
              <w:rPr>
                <w:rFonts w:ascii="Arial Narrow" w:hAnsi="Arial Narrow" w:cs="Arial"/>
                <w:color w:val="000000" w:themeColor="text1"/>
              </w:rPr>
              <w:t>Motor pool</w:t>
            </w:r>
          </w:p>
        </w:tc>
        <w:tc>
          <w:tcPr>
            <w:tcW w:w="1440" w:type="dxa"/>
          </w:tcPr>
          <w:p w14:paraId="4D34778B" w14:textId="77777777" w:rsidR="001D5AB4" w:rsidRPr="005C59CF" w:rsidRDefault="001D5AB4" w:rsidP="00C110B5">
            <w:pPr>
              <w:pStyle w:val="NoSpacing"/>
              <w:jc w:val="right"/>
              <w:rPr>
                <w:rFonts w:ascii="Arial Narrow" w:hAnsi="Arial Narrow" w:cs="Arial"/>
                <w:color w:val="000000" w:themeColor="text1"/>
              </w:rPr>
            </w:pPr>
            <w:r w:rsidRPr="005C59CF">
              <w:rPr>
                <w:rFonts w:ascii="Arial Narrow" w:hAnsi="Arial Narrow" w:cs="Arial"/>
                <w:color w:val="000000" w:themeColor="text1"/>
              </w:rPr>
              <w:t>2,079,934</w:t>
            </w:r>
          </w:p>
        </w:tc>
        <w:tc>
          <w:tcPr>
            <w:tcW w:w="1440" w:type="dxa"/>
          </w:tcPr>
          <w:p w14:paraId="70DAEA3B" w14:textId="77777777" w:rsidR="001D5AB4" w:rsidRPr="005C59CF" w:rsidRDefault="001D5AB4" w:rsidP="00C110B5">
            <w:pPr>
              <w:pStyle w:val="NoSpacing"/>
              <w:jc w:val="right"/>
              <w:rPr>
                <w:rFonts w:ascii="Arial Narrow" w:hAnsi="Arial Narrow" w:cs="Arial"/>
                <w:color w:val="000000" w:themeColor="text1"/>
              </w:rPr>
            </w:pPr>
            <w:r w:rsidRPr="005C59CF">
              <w:rPr>
                <w:rFonts w:ascii="Arial Narrow" w:hAnsi="Arial Narrow" w:cs="Arial"/>
                <w:color w:val="000000" w:themeColor="text1"/>
              </w:rPr>
              <w:t>1,300,000</w:t>
            </w:r>
          </w:p>
        </w:tc>
        <w:tc>
          <w:tcPr>
            <w:tcW w:w="1440" w:type="dxa"/>
          </w:tcPr>
          <w:p w14:paraId="1958D85D" w14:textId="77777777" w:rsidR="001D5AB4" w:rsidRPr="005C59CF" w:rsidRDefault="001D5AB4" w:rsidP="00C110B5">
            <w:pPr>
              <w:pStyle w:val="NoSpacing"/>
              <w:ind w:right="-108"/>
              <w:jc w:val="right"/>
              <w:rPr>
                <w:rFonts w:ascii="Arial Narrow" w:hAnsi="Arial Narrow" w:cs="Arial"/>
                <w:color w:val="000000" w:themeColor="text1"/>
              </w:rPr>
            </w:pPr>
            <w:r w:rsidRPr="005C59CF">
              <w:rPr>
                <w:rFonts w:ascii="Arial Narrow" w:hAnsi="Arial Narrow" w:cs="Arial"/>
                <w:color w:val="000000" w:themeColor="text1"/>
              </w:rPr>
              <w:fldChar w:fldCharType="begin"/>
            </w:r>
            <w:r w:rsidRPr="005C59CF">
              <w:rPr>
                <w:rFonts w:ascii="Arial Narrow" w:hAnsi="Arial Narrow" w:cs="Arial"/>
                <w:color w:val="000000" w:themeColor="text1"/>
              </w:rPr>
              <w:instrText xml:space="preserve"> =B4-C4 </w:instrText>
            </w:r>
            <w:r w:rsidRPr="005C59CF">
              <w:rPr>
                <w:rFonts w:ascii="Arial Narrow" w:hAnsi="Arial Narrow" w:cs="Arial"/>
                <w:color w:val="000000" w:themeColor="text1"/>
              </w:rPr>
              <w:fldChar w:fldCharType="separate"/>
            </w:r>
            <w:r w:rsidRPr="005C59CF">
              <w:rPr>
                <w:rFonts w:ascii="Arial Narrow" w:hAnsi="Arial Narrow" w:cs="Arial"/>
                <w:noProof/>
                <w:color w:val="000000" w:themeColor="text1"/>
              </w:rPr>
              <w:t>779,934</w:t>
            </w:r>
            <w:r w:rsidRPr="005C59CF">
              <w:rPr>
                <w:rFonts w:ascii="Arial Narrow" w:hAnsi="Arial Narrow" w:cs="Arial"/>
                <w:color w:val="000000" w:themeColor="text1"/>
              </w:rPr>
              <w:fldChar w:fldCharType="end"/>
            </w:r>
          </w:p>
        </w:tc>
      </w:tr>
      <w:tr w:rsidR="001D5AB4" w:rsidRPr="005C59CF" w14:paraId="4FA68AC8" w14:textId="77777777" w:rsidTr="00C110B5">
        <w:trPr>
          <w:tblHeader/>
        </w:trPr>
        <w:tc>
          <w:tcPr>
            <w:tcW w:w="4320" w:type="dxa"/>
          </w:tcPr>
          <w:p w14:paraId="123A7C75" w14:textId="77777777" w:rsidR="001D5AB4" w:rsidRPr="005C59CF" w:rsidRDefault="001D5AB4" w:rsidP="00C110B5">
            <w:pPr>
              <w:pStyle w:val="NoSpacing"/>
              <w:ind w:left="-108"/>
              <w:jc w:val="both"/>
              <w:rPr>
                <w:rFonts w:ascii="Arial Narrow" w:hAnsi="Arial Narrow" w:cs="Arial"/>
                <w:color w:val="000000" w:themeColor="text1"/>
              </w:rPr>
            </w:pPr>
            <w:r w:rsidRPr="005C59CF">
              <w:rPr>
                <w:rFonts w:ascii="Arial Narrow" w:hAnsi="Arial Narrow" w:cs="Arial"/>
                <w:color w:val="000000" w:themeColor="text1"/>
              </w:rPr>
              <w:t>Employees’ quarters</w:t>
            </w:r>
          </w:p>
        </w:tc>
        <w:tc>
          <w:tcPr>
            <w:tcW w:w="1440" w:type="dxa"/>
          </w:tcPr>
          <w:p w14:paraId="68C5541E" w14:textId="77777777" w:rsidR="001D5AB4" w:rsidRPr="005C59CF" w:rsidRDefault="001D5AB4" w:rsidP="00C110B5">
            <w:pPr>
              <w:pStyle w:val="NoSpacing"/>
              <w:jc w:val="right"/>
              <w:rPr>
                <w:rFonts w:ascii="Arial Narrow" w:hAnsi="Arial Narrow" w:cs="Arial"/>
                <w:color w:val="000000" w:themeColor="text1"/>
              </w:rPr>
            </w:pPr>
            <w:r w:rsidRPr="005C59CF">
              <w:rPr>
                <w:rFonts w:ascii="Arial Narrow" w:hAnsi="Arial Narrow" w:cs="Arial"/>
                <w:color w:val="000000" w:themeColor="text1"/>
              </w:rPr>
              <w:t>1,245,800</w:t>
            </w:r>
          </w:p>
        </w:tc>
        <w:tc>
          <w:tcPr>
            <w:tcW w:w="1440" w:type="dxa"/>
          </w:tcPr>
          <w:p w14:paraId="7538F067" w14:textId="77777777" w:rsidR="001D5AB4" w:rsidRPr="005C59CF" w:rsidRDefault="001D5AB4" w:rsidP="00C110B5">
            <w:pPr>
              <w:pStyle w:val="NoSpacing"/>
              <w:jc w:val="right"/>
              <w:rPr>
                <w:rFonts w:ascii="Arial Narrow" w:hAnsi="Arial Narrow" w:cs="Arial"/>
                <w:color w:val="000000" w:themeColor="text1"/>
              </w:rPr>
            </w:pPr>
            <w:r w:rsidRPr="005C59CF">
              <w:rPr>
                <w:rFonts w:ascii="Arial Narrow" w:hAnsi="Arial Narrow" w:cs="Arial"/>
                <w:color w:val="000000" w:themeColor="text1"/>
              </w:rPr>
              <w:t>857,183</w:t>
            </w:r>
          </w:p>
        </w:tc>
        <w:tc>
          <w:tcPr>
            <w:tcW w:w="1440" w:type="dxa"/>
          </w:tcPr>
          <w:p w14:paraId="246B9E59" w14:textId="77777777" w:rsidR="001D5AB4" w:rsidRPr="005C59CF" w:rsidRDefault="001D5AB4" w:rsidP="00C110B5">
            <w:pPr>
              <w:pStyle w:val="NoSpacing"/>
              <w:ind w:right="-108"/>
              <w:jc w:val="right"/>
              <w:rPr>
                <w:rFonts w:ascii="Arial Narrow" w:hAnsi="Arial Narrow" w:cs="Arial"/>
                <w:color w:val="000000" w:themeColor="text1"/>
              </w:rPr>
            </w:pPr>
            <w:r w:rsidRPr="005C59CF">
              <w:rPr>
                <w:rFonts w:ascii="Arial Narrow" w:hAnsi="Arial Narrow" w:cs="Arial"/>
                <w:color w:val="000000" w:themeColor="text1"/>
              </w:rPr>
              <w:fldChar w:fldCharType="begin"/>
            </w:r>
            <w:r w:rsidRPr="005C59CF">
              <w:rPr>
                <w:rFonts w:ascii="Arial Narrow" w:hAnsi="Arial Narrow" w:cs="Arial"/>
                <w:color w:val="000000" w:themeColor="text1"/>
              </w:rPr>
              <w:instrText xml:space="preserve"> =B5-C5 </w:instrText>
            </w:r>
            <w:r w:rsidRPr="005C59CF">
              <w:rPr>
                <w:rFonts w:ascii="Arial Narrow" w:hAnsi="Arial Narrow" w:cs="Arial"/>
                <w:color w:val="000000" w:themeColor="text1"/>
              </w:rPr>
              <w:fldChar w:fldCharType="separate"/>
            </w:r>
            <w:r w:rsidRPr="005C59CF">
              <w:rPr>
                <w:rFonts w:ascii="Arial Narrow" w:hAnsi="Arial Narrow" w:cs="Arial"/>
                <w:noProof/>
                <w:color w:val="000000" w:themeColor="text1"/>
              </w:rPr>
              <w:t>388,617</w:t>
            </w:r>
            <w:r w:rsidRPr="005C59CF">
              <w:rPr>
                <w:rFonts w:ascii="Arial Narrow" w:hAnsi="Arial Narrow" w:cs="Arial"/>
                <w:color w:val="000000" w:themeColor="text1"/>
              </w:rPr>
              <w:fldChar w:fldCharType="end"/>
            </w:r>
          </w:p>
        </w:tc>
      </w:tr>
      <w:tr w:rsidR="001D5AB4" w:rsidRPr="005C59CF" w14:paraId="320D91F6" w14:textId="77777777" w:rsidTr="00C110B5">
        <w:trPr>
          <w:tblHeader/>
        </w:trPr>
        <w:tc>
          <w:tcPr>
            <w:tcW w:w="4320" w:type="dxa"/>
          </w:tcPr>
          <w:p w14:paraId="4326FB50" w14:textId="77777777" w:rsidR="001D5AB4" w:rsidRPr="005C59CF" w:rsidRDefault="001D5AB4" w:rsidP="00C110B5">
            <w:pPr>
              <w:pStyle w:val="NoSpacing"/>
              <w:ind w:left="-108"/>
              <w:jc w:val="both"/>
              <w:rPr>
                <w:rFonts w:ascii="Arial Narrow" w:hAnsi="Arial Narrow" w:cs="Arial"/>
                <w:color w:val="000000" w:themeColor="text1"/>
              </w:rPr>
            </w:pPr>
            <w:r w:rsidRPr="005C59CF">
              <w:rPr>
                <w:rFonts w:ascii="Arial Narrow" w:hAnsi="Arial Narrow" w:cs="Arial"/>
                <w:color w:val="000000" w:themeColor="text1"/>
              </w:rPr>
              <w:t>Quality Assurance Laboratory Building (QUALB)</w:t>
            </w:r>
          </w:p>
        </w:tc>
        <w:tc>
          <w:tcPr>
            <w:tcW w:w="1440" w:type="dxa"/>
          </w:tcPr>
          <w:p w14:paraId="4984120A" w14:textId="77777777" w:rsidR="001D5AB4" w:rsidRPr="005C59CF" w:rsidRDefault="001D5AB4" w:rsidP="00C110B5">
            <w:pPr>
              <w:pStyle w:val="NoSpacing"/>
              <w:jc w:val="right"/>
              <w:rPr>
                <w:rFonts w:ascii="Arial Narrow" w:hAnsi="Arial Narrow" w:cs="Arial"/>
                <w:color w:val="000000" w:themeColor="text1"/>
              </w:rPr>
            </w:pPr>
            <w:r w:rsidRPr="005C59CF">
              <w:rPr>
                <w:rFonts w:ascii="Arial Narrow" w:hAnsi="Arial Narrow" w:cs="Arial"/>
                <w:color w:val="000000" w:themeColor="text1"/>
              </w:rPr>
              <w:t>16,314,315</w:t>
            </w:r>
          </w:p>
        </w:tc>
        <w:tc>
          <w:tcPr>
            <w:tcW w:w="1440" w:type="dxa"/>
          </w:tcPr>
          <w:p w14:paraId="6AB4EBA3" w14:textId="77777777" w:rsidR="001D5AB4" w:rsidRPr="005C59CF" w:rsidRDefault="001D5AB4" w:rsidP="00C110B5">
            <w:pPr>
              <w:pStyle w:val="NoSpacing"/>
              <w:jc w:val="right"/>
              <w:rPr>
                <w:rFonts w:ascii="Arial Narrow" w:hAnsi="Arial Narrow" w:cs="Arial"/>
                <w:color w:val="000000" w:themeColor="text1"/>
              </w:rPr>
            </w:pPr>
            <w:r w:rsidRPr="005C59CF">
              <w:rPr>
                <w:rFonts w:ascii="Arial Narrow" w:hAnsi="Arial Narrow" w:cs="Arial"/>
                <w:color w:val="000000" w:themeColor="text1"/>
              </w:rPr>
              <w:t>19,676,730</w:t>
            </w:r>
          </w:p>
        </w:tc>
        <w:tc>
          <w:tcPr>
            <w:tcW w:w="1440" w:type="dxa"/>
          </w:tcPr>
          <w:p w14:paraId="39C0BC88" w14:textId="77777777" w:rsidR="001D5AB4" w:rsidRPr="005C59CF" w:rsidRDefault="001D5AB4" w:rsidP="00C110B5">
            <w:pPr>
              <w:pStyle w:val="NoSpacing"/>
              <w:ind w:right="-108"/>
              <w:jc w:val="right"/>
              <w:rPr>
                <w:rFonts w:ascii="Arial Narrow" w:hAnsi="Arial Narrow" w:cs="Arial"/>
                <w:color w:val="000000" w:themeColor="text1"/>
              </w:rPr>
            </w:pPr>
            <w:r w:rsidRPr="005C59CF">
              <w:rPr>
                <w:rFonts w:ascii="Arial Narrow" w:hAnsi="Arial Narrow" w:cs="Arial"/>
                <w:color w:val="000000" w:themeColor="text1"/>
              </w:rPr>
              <w:fldChar w:fldCharType="begin"/>
            </w:r>
            <w:r w:rsidRPr="005C59CF">
              <w:rPr>
                <w:rFonts w:ascii="Arial Narrow" w:hAnsi="Arial Narrow" w:cs="Arial"/>
                <w:color w:val="000000" w:themeColor="text1"/>
              </w:rPr>
              <w:instrText xml:space="preserve"> =b6-c6 </w:instrText>
            </w:r>
            <w:r w:rsidRPr="005C59CF">
              <w:rPr>
                <w:rFonts w:ascii="Arial Narrow" w:hAnsi="Arial Narrow" w:cs="Arial"/>
                <w:color w:val="000000" w:themeColor="text1"/>
              </w:rPr>
              <w:fldChar w:fldCharType="separate"/>
            </w:r>
            <w:r w:rsidRPr="005C59CF">
              <w:rPr>
                <w:rFonts w:ascii="Arial Narrow" w:hAnsi="Arial Narrow" w:cs="Arial"/>
                <w:noProof/>
                <w:color w:val="000000" w:themeColor="text1"/>
              </w:rPr>
              <w:t>(3,362,415</w:t>
            </w:r>
            <w:r w:rsidRPr="005C59CF">
              <w:rPr>
                <w:rFonts w:ascii="Arial Narrow" w:hAnsi="Arial Narrow" w:cs="Arial"/>
                <w:color w:val="000000" w:themeColor="text1"/>
              </w:rPr>
              <w:fldChar w:fldCharType="end"/>
            </w:r>
            <w:r w:rsidRPr="005C59CF">
              <w:rPr>
                <w:rFonts w:ascii="Arial Narrow" w:hAnsi="Arial Narrow" w:cs="Arial"/>
                <w:color w:val="000000" w:themeColor="text1"/>
              </w:rPr>
              <w:t>)</w:t>
            </w:r>
          </w:p>
        </w:tc>
      </w:tr>
      <w:tr w:rsidR="001D5AB4" w:rsidRPr="005C59CF" w14:paraId="0025CDF4" w14:textId="77777777" w:rsidTr="00C110B5">
        <w:trPr>
          <w:tblHeader/>
        </w:trPr>
        <w:tc>
          <w:tcPr>
            <w:tcW w:w="4320" w:type="dxa"/>
          </w:tcPr>
          <w:p w14:paraId="4DA55B10" w14:textId="77777777" w:rsidR="001D5AB4" w:rsidRPr="005C59CF" w:rsidRDefault="001D5AB4" w:rsidP="00C110B5">
            <w:pPr>
              <w:pStyle w:val="NoSpacing"/>
              <w:ind w:left="-108"/>
              <w:jc w:val="both"/>
              <w:rPr>
                <w:rFonts w:ascii="Arial Narrow" w:hAnsi="Arial Narrow" w:cs="Arial"/>
                <w:color w:val="000000" w:themeColor="text1"/>
              </w:rPr>
            </w:pPr>
            <w:r w:rsidRPr="005C59CF">
              <w:rPr>
                <w:rFonts w:ascii="Arial Narrow" w:hAnsi="Arial Narrow" w:cs="Arial"/>
                <w:color w:val="000000" w:themeColor="text1"/>
              </w:rPr>
              <w:t>Properties from the defunct agencies merged to NTA</w:t>
            </w:r>
          </w:p>
        </w:tc>
        <w:tc>
          <w:tcPr>
            <w:tcW w:w="1440" w:type="dxa"/>
          </w:tcPr>
          <w:p w14:paraId="5BA366B4" w14:textId="77777777" w:rsidR="001D5AB4" w:rsidRPr="005C59CF" w:rsidRDefault="001D5AB4" w:rsidP="00C110B5">
            <w:pPr>
              <w:pStyle w:val="NoSpacing"/>
              <w:jc w:val="right"/>
              <w:rPr>
                <w:rFonts w:ascii="Arial Narrow" w:hAnsi="Arial Narrow" w:cs="Arial"/>
                <w:color w:val="000000" w:themeColor="text1"/>
              </w:rPr>
            </w:pPr>
            <w:r w:rsidRPr="005C59CF">
              <w:rPr>
                <w:rFonts w:ascii="Arial Narrow" w:hAnsi="Arial Narrow" w:cs="Arial"/>
                <w:color w:val="000000" w:themeColor="text1"/>
              </w:rPr>
              <w:t>2,500,423</w:t>
            </w:r>
          </w:p>
        </w:tc>
        <w:tc>
          <w:tcPr>
            <w:tcW w:w="1440" w:type="dxa"/>
          </w:tcPr>
          <w:p w14:paraId="26A7E4D4" w14:textId="77777777" w:rsidR="001D5AB4" w:rsidRPr="005C59CF" w:rsidRDefault="001D5AB4" w:rsidP="00C110B5">
            <w:pPr>
              <w:pStyle w:val="NoSpacing"/>
              <w:jc w:val="right"/>
              <w:rPr>
                <w:rFonts w:ascii="Arial Narrow" w:hAnsi="Arial Narrow" w:cs="Arial"/>
                <w:color w:val="000000" w:themeColor="text1"/>
              </w:rPr>
            </w:pPr>
            <w:r w:rsidRPr="005C59CF">
              <w:rPr>
                <w:rFonts w:ascii="Arial Narrow" w:hAnsi="Arial Narrow" w:cs="Arial"/>
                <w:color w:val="000000" w:themeColor="text1"/>
              </w:rPr>
              <w:t>-</w:t>
            </w:r>
          </w:p>
        </w:tc>
        <w:tc>
          <w:tcPr>
            <w:tcW w:w="1440" w:type="dxa"/>
          </w:tcPr>
          <w:p w14:paraId="12025FE7" w14:textId="77777777" w:rsidR="001D5AB4" w:rsidRPr="005C59CF" w:rsidRDefault="001D5AB4" w:rsidP="00C110B5">
            <w:pPr>
              <w:pStyle w:val="NoSpacing"/>
              <w:ind w:right="-108"/>
              <w:jc w:val="right"/>
              <w:rPr>
                <w:rFonts w:ascii="Arial Narrow" w:hAnsi="Arial Narrow" w:cs="Arial"/>
                <w:color w:val="000000" w:themeColor="text1"/>
              </w:rPr>
            </w:pPr>
            <w:r w:rsidRPr="005C59CF">
              <w:rPr>
                <w:rFonts w:ascii="Arial Narrow" w:hAnsi="Arial Narrow" w:cs="Arial"/>
                <w:color w:val="000000" w:themeColor="text1"/>
              </w:rPr>
              <w:fldChar w:fldCharType="begin"/>
            </w:r>
            <w:r w:rsidRPr="005C59CF">
              <w:rPr>
                <w:rFonts w:ascii="Arial Narrow" w:hAnsi="Arial Narrow" w:cs="Arial"/>
                <w:color w:val="000000" w:themeColor="text1"/>
              </w:rPr>
              <w:instrText xml:space="preserve"> =B7-C7 </w:instrText>
            </w:r>
            <w:r w:rsidRPr="005C59CF">
              <w:rPr>
                <w:rFonts w:ascii="Arial Narrow" w:hAnsi="Arial Narrow" w:cs="Arial"/>
                <w:color w:val="000000" w:themeColor="text1"/>
              </w:rPr>
              <w:fldChar w:fldCharType="separate"/>
            </w:r>
            <w:r w:rsidRPr="005C59CF">
              <w:rPr>
                <w:rFonts w:ascii="Arial Narrow" w:hAnsi="Arial Narrow" w:cs="Arial"/>
                <w:noProof/>
                <w:color w:val="000000" w:themeColor="text1"/>
              </w:rPr>
              <w:t>2,500,423</w:t>
            </w:r>
            <w:r w:rsidRPr="005C59CF">
              <w:rPr>
                <w:rFonts w:ascii="Arial Narrow" w:hAnsi="Arial Narrow" w:cs="Arial"/>
                <w:color w:val="000000" w:themeColor="text1"/>
              </w:rPr>
              <w:fldChar w:fldCharType="end"/>
            </w:r>
          </w:p>
        </w:tc>
      </w:tr>
      <w:tr w:rsidR="001D5AB4" w:rsidRPr="005C59CF" w14:paraId="2C76B390" w14:textId="77777777" w:rsidTr="00C110B5">
        <w:trPr>
          <w:tblHeader/>
        </w:trPr>
        <w:tc>
          <w:tcPr>
            <w:tcW w:w="4320" w:type="dxa"/>
            <w:tcBorders>
              <w:top w:val="single" w:sz="4" w:space="0" w:color="auto"/>
              <w:bottom w:val="double" w:sz="4" w:space="0" w:color="auto"/>
            </w:tcBorders>
          </w:tcPr>
          <w:p w14:paraId="455AC37C" w14:textId="77777777" w:rsidR="001D5AB4" w:rsidRPr="005C59CF" w:rsidRDefault="001D5AB4" w:rsidP="00C110B5">
            <w:pPr>
              <w:pStyle w:val="NoSpacing"/>
              <w:ind w:left="-108"/>
              <w:jc w:val="both"/>
              <w:rPr>
                <w:rFonts w:ascii="Arial Narrow" w:hAnsi="Arial Narrow" w:cs="Arial"/>
                <w:b/>
                <w:color w:val="000000" w:themeColor="text1"/>
              </w:rPr>
            </w:pPr>
          </w:p>
        </w:tc>
        <w:tc>
          <w:tcPr>
            <w:tcW w:w="1440" w:type="dxa"/>
            <w:tcBorders>
              <w:top w:val="single" w:sz="4" w:space="0" w:color="auto"/>
              <w:bottom w:val="double" w:sz="4" w:space="0" w:color="auto"/>
            </w:tcBorders>
          </w:tcPr>
          <w:p w14:paraId="460A4E94" w14:textId="77777777" w:rsidR="001D5AB4" w:rsidRPr="005C59CF" w:rsidRDefault="001D5AB4" w:rsidP="00C110B5">
            <w:pPr>
              <w:pStyle w:val="NoSpacing"/>
              <w:jc w:val="right"/>
              <w:rPr>
                <w:rFonts w:ascii="Arial Narrow" w:hAnsi="Arial Narrow" w:cs="Arial"/>
                <w:b/>
                <w:color w:val="000000" w:themeColor="text1"/>
              </w:rPr>
            </w:pPr>
            <w:r w:rsidRPr="005C59CF">
              <w:rPr>
                <w:rFonts w:ascii="Arial Narrow" w:hAnsi="Arial Narrow" w:cs="Arial"/>
                <w:b/>
                <w:color w:val="000000" w:themeColor="text1"/>
              </w:rPr>
              <w:t xml:space="preserve">P      </w:t>
            </w:r>
            <w:r w:rsidRPr="005C59CF">
              <w:rPr>
                <w:rFonts w:ascii="Arial Narrow" w:hAnsi="Arial Narrow" w:cs="Arial"/>
                <w:b/>
                <w:color w:val="000000" w:themeColor="text1"/>
              </w:rPr>
              <w:fldChar w:fldCharType="begin"/>
            </w:r>
            <w:r w:rsidRPr="005C59CF">
              <w:rPr>
                <w:rFonts w:ascii="Arial Narrow" w:hAnsi="Arial Narrow" w:cs="Arial"/>
                <w:b/>
                <w:color w:val="000000" w:themeColor="text1"/>
              </w:rPr>
              <w:instrText xml:space="preserve"> =SUM(B2:B7) </w:instrText>
            </w:r>
            <w:r w:rsidRPr="005C59CF">
              <w:rPr>
                <w:rFonts w:ascii="Arial Narrow" w:hAnsi="Arial Narrow" w:cs="Arial"/>
                <w:b/>
                <w:color w:val="000000" w:themeColor="text1"/>
              </w:rPr>
              <w:fldChar w:fldCharType="separate"/>
            </w:r>
            <w:r w:rsidRPr="005C59CF">
              <w:rPr>
                <w:rFonts w:ascii="Arial Narrow" w:hAnsi="Arial Narrow" w:cs="Arial"/>
                <w:b/>
                <w:noProof/>
                <w:color w:val="000000" w:themeColor="text1"/>
              </w:rPr>
              <w:t>74,736,570</w:t>
            </w:r>
            <w:r w:rsidRPr="005C59CF">
              <w:rPr>
                <w:rFonts w:ascii="Arial Narrow" w:hAnsi="Arial Narrow" w:cs="Arial"/>
                <w:b/>
                <w:color w:val="000000" w:themeColor="text1"/>
              </w:rPr>
              <w:fldChar w:fldCharType="end"/>
            </w:r>
          </w:p>
        </w:tc>
        <w:tc>
          <w:tcPr>
            <w:tcW w:w="1440" w:type="dxa"/>
            <w:tcBorders>
              <w:top w:val="single" w:sz="4" w:space="0" w:color="auto"/>
              <w:bottom w:val="double" w:sz="4" w:space="0" w:color="auto"/>
            </w:tcBorders>
          </w:tcPr>
          <w:p w14:paraId="14756686" w14:textId="77777777" w:rsidR="001D5AB4" w:rsidRPr="005C59CF" w:rsidRDefault="001D5AB4" w:rsidP="00C110B5">
            <w:pPr>
              <w:pStyle w:val="NoSpacing"/>
              <w:jc w:val="right"/>
              <w:rPr>
                <w:rFonts w:ascii="Arial Narrow" w:hAnsi="Arial Narrow" w:cs="Arial"/>
                <w:b/>
                <w:color w:val="000000" w:themeColor="text1"/>
              </w:rPr>
            </w:pPr>
            <w:r w:rsidRPr="005C59CF">
              <w:rPr>
                <w:rFonts w:ascii="Arial Narrow" w:hAnsi="Arial Narrow" w:cs="Arial"/>
                <w:b/>
                <w:color w:val="000000" w:themeColor="text1"/>
              </w:rPr>
              <w:t xml:space="preserve">P      </w:t>
            </w:r>
            <w:r w:rsidRPr="005C59CF">
              <w:rPr>
                <w:rFonts w:ascii="Arial Narrow" w:hAnsi="Arial Narrow" w:cs="Arial"/>
                <w:b/>
                <w:color w:val="000000" w:themeColor="text1"/>
              </w:rPr>
              <w:fldChar w:fldCharType="begin"/>
            </w:r>
            <w:r w:rsidRPr="005C59CF">
              <w:rPr>
                <w:rFonts w:ascii="Arial Narrow" w:hAnsi="Arial Narrow" w:cs="Arial"/>
                <w:b/>
                <w:color w:val="000000" w:themeColor="text1"/>
              </w:rPr>
              <w:instrText xml:space="preserve"> =SUM(C2:C7) </w:instrText>
            </w:r>
            <w:r w:rsidRPr="005C59CF">
              <w:rPr>
                <w:rFonts w:ascii="Arial Narrow" w:hAnsi="Arial Narrow" w:cs="Arial"/>
                <w:b/>
                <w:color w:val="000000" w:themeColor="text1"/>
              </w:rPr>
              <w:fldChar w:fldCharType="separate"/>
            </w:r>
            <w:r w:rsidRPr="005C59CF">
              <w:rPr>
                <w:rFonts w:ascii="Arial Narrow" w:hAnsi="Arial Narrow" w:cs="Arial"/>
                <w:b/>
                <w:noProof/>
                <w:color w:val="000000" w:themeColor="text1"/>
              </w:rPr>
              <w:t>40,483,913</w:t>
            </w:r>
            <w:r w:rsidRPr="005C59CF">
              <w:rPr>
                <w:rFonts w:ascii="Arial Narrow" w:hAnsi="Arial Narrow" w:cs="Arial"/>
                <w:b/>
                <w:color w:val="000000" w:themeColor="text1"/>
              </w:rPr>
              <w:fldChar w:fldCharType="end"/>
            </w:r>
          </w:p>
        </w:tc>
        <w:tc>
          <w:tcPr>
            <w:tcW w:w="1440" w:type="dxa"/>
            <w:tcBorders>
              <w:top w:val="single" w:sz="4" w:space="0" w:color="auto"/>
              <w:bottom w:val="double" w:sz="4" w:space="0" w:color="auto"/>
            </w:tcBorders>
          </w:tcPr>
          <w:p w14:paraId="76EAE596" w14:textId="77777777" w:rsidR="001D5AB4" w:rsidRPr="005C59CF" w:rsidRDefault="001D5AB4" w:rsidP="00C110B5">
            <w:pPr>
              <w:pStyle w:val="NoSpacing"/>
              <w:ind w:right="-108"/>
              <w:jc w:val="right"/>
              <w:rPr>
                <w:rFonts w:ascii="Arial Narrow" w:hAnsi="Arial Narrow" w:cs="Arial"/>
                <w:b/>
                <w:color w:val="000000" w:themeColor="text1"/>
              </w:rPr>
            </w:pPr>
            <w:r w:rsidRPr="005C59CF">
              <w:rPr>
                <w:rFonts w:ascii="Arial Narrow" w:hAnsi="Arial Narrow" w:cs="Arial"/>
                <w:b/>
                <w:color w:val="000000" w:themeColor="text1"/>
              </w:rPr>
              <w:t xml:space="preserve">P       </w:t>
            </w:r>
            <w:r w:rsidRPr="005C59CF">
              <w:rPr>
                <w:rFonts w:ascii="Arial Narrow" w:hAnsi="Arial Narrow" w:cs="Arial"/>
                <w:b/>
                <w:color w:val="000000" w:themeColor="text1"/>
              </w:rPr>
              <w:fldChar w:fldCharType="begin"/>
            </w:r>
            <w:r w:rsidRPr="005C59CF">
              <w:rPr>
                <w:rFonts w:ascii="Arial Narrow" w:hAnsi="Arial Narrow" w:cs="Arial"/>
                <w:b/>
                <w:color w:val="000000" w:themeColor="text1"/>
              </w:rPr>
              <w:instrText xml:space="preserve"> =SUM(D2:D7) </w:instrText>
            </w:r>
            <w:r w:rsidRPr="005C59CF">
              <w:rPr>
                <w:rFonts w:ascii="Arial Narrow" w:hAnsi="Arial Narrow" w:cs="Arial"/>
                <w:b/>
                <w:color w:val="000000" w:themeColor="text1"/>
              </w:rPr>
              <w:fldChar w:fldCharType="separate"/>
            </w:r>
            <w:r w:rsidRPr="005C59CF">
              <w:rPr>
                <w:rFonts w:ascii="Arial Narrow" w:hAnsi="Arial Narrow" w:cs="Arial"/>
                <w:b/>
                <w:noProof/>
                <w:color w:val="000000" w:themeColor="text1"/>
              </w:rPr>
              <w:t>34,252,657</w:t>
            </w:r>
            <w:r w:rsidRPr="005C59CF">
              <w:rPr>
                <w:rFonts w:ascii="Arial Narrow" w:hAnsi="Arial Narrow" w:cs="Arial"/>
                <w:b/>
                <w:color w:val="000000" w:themeColor="text1"/>
              </w:rPr>
              <w:fldChar w:fldCharType="end"/>
            </w:r>
          </w:p>
        </w:tc>
      </w:tr>
    </w:tbl>
    <w:p w14:paraId="60D36FC1" w14:textId="77777777" w:rsidR="001D5AB4" w:rsidRDefault="001D5AB4" w:rsidP="001D5AB4">
      <w:pPr>
        <w:pStyle w:val="NoSpacing"/>
        <w:ind w:left="1440"/>
        <w:jc w:val="both"/>
        <w:rPr>
          <w:rFonts w:ascii="Arial" w:hAnsi="Arial" w:cs="Arial"/>
          <w:color w:val="000000" w:themeColor="text1"/>
        </w:rPr>
      </w:pPr>
    </w:p>
    <w:p w14:paraId="2A733427" w14:textId="77777777" w:rsidR="001D5AB4" w:rsidRDefault="001D5AB4" w:rsidP="00E43615">
      <w:pPr>
        <w:pStyle w:val="NoSpacing"/>
        <w:numPr>
          <w:ilvl w:val="1"/>
          <w:numId w:val="37"/>
        </w:numPr>
        <w:ind w:left="0" w:firstLine="0"/>
        <w:jc w:val="both"/>
        <w:rPr>
          <w:rFonts w:ascii="Arial" w:hAnsi="Arial" w:cs="Arial"/>
          <w:color w:val="000000" w:themeColor="text1"/>
        </w:rPr>
      </w:pPr>
      <w:r>
        <w:rPr>
          <w:rFonts w:ascii="Arial" w:hAnsi="Arial" w:cs="Arial"/>
          <w:color w:val="000000" w:themeColor="text1"/>
        </w:rPr>
        <w:t xml:space="preserve">The costs of </w:t>
      </w:r>
      <w:r w:rsidRPr="00F04CDA">
        <w:rPr>
          <w:rFonts w:ascii="Arial" w:hAnsi="Arial" w:cs="Arial"/>
          <w:color w:val="000000" w:themeColor="text1"/>
          <w:lang w:val="en-PH" w:eastAsia="en-PH"/>
        </w:rPr>
        <w:t xml:space="preserve">retrofitting, </w:t>
      </w:r>
      <w:r w:rsidRPr="00F04CDA">
        <w:rPr>
          <w:rFonts w:ascii="Arial" w:hAnsi="Arial" w:cs="Arial"/>
          <w:color w:val="000000" w:themeColor="text1"/>
        </w:rPr>
        <w:t xml:space="preserve">several renovations (offices, comfort room, electrical and pipes/tanks), </w:t>
      </w:r>
      <w:r w:rsidRPr="00F04CDA">
        <w:rPr>
          <w:rFonts w:ascii="Arial" w:hAnsi="Arial" w:cs="Arial"/>
          <w:color w:val="000000" w:themeColor="text1"/>
          <w:lang w:val="en-PH" w:eastAsia="en-PH"/>
        </w:rPr>
        <w:t>repainting, rehabilitation of roofing, drainage system and installation of feeder lines</w:t>
      </w:r>
      <w:r w:rsidRPr="00F04CDA">
        <w:rPr>
          <w:rFonts w:ascii="Arial" w:hAnsi="Arial" w:cs="Arial"/>
          <w:color w:val="000000" w:themeColor="text1"/>
        </w:rPr>
        <w:t xml:space="preserve"> in the NTA </w:t>
      </w:r>
      <w:r>
        <w:rPr>
          <w:rFonts w:ascii="Arial" w:hAnsi="Arial" w:cs="Arial"/>
          <w:color w:val="000000" w:themeColor="text1"/>
        </w:rPr>
        <w:t xml:space="preserve">building </w:t>
      </w:r>
      <w:r w:rsidRPr="00F04CDA">
        <w:rPr>
          <w:rFonts w:ascii="Arial" w:hAnsi="Arial" w:cs="Arial"/>
          <w:color w:val="000000" w:themeColor="text1"/>
        </w:rPr>
        <w:t xml:space="preserve">and </w:t>
      </w:r>
      <w:r>
        <w:rPr>
          <w:rFonts w:ascii="Arial" w:hAnsi="Arial" w:cs="Arial"/>
          <w:color w:val="000000" w:themeColor="text1"/>
        </w:rPr>
        <w:t xml:space="preserve">Office of the </w:t>
      </w:r>
      <w:r w:rsidRPr="00F04CDA">
        <w:rPr>
          <w:rFonts w:ascii="Arial" w:hAnsi="Arial" w:cs="Arial"/>
          <w:color w:val="000000" w:themeColor="text1"/>
        </w:rPr>
        <w:t>COA</w:t>
      </w:r>
      <w:r>
        <w:rPr>
          <w:rFonts w:ascii="Arial" w:hAnsi="Arial" w:cs="Arial"/>
          <w:color w:val="000000" w:themeColor="text1"/>
        </w:rPr>
        <w:t>-NTA</w:t>
      </w:r>
      <w:r w:rsidRPr="00F04CDA">
        <w:rPr>
          <w:rFonts w:ascii="Arial" w:hAnsi="Arial" w:cs="Arial"/>
          <w:color w:val="000000" w:themeColor="text1"/>
        </w:rPr>
        <w:t xml:space="preserve">, motor pool and employees’ quarters </w:t>
      </w:r>
      <w:r>
        <w:rPr>
          <w:rFonts w:ascii="Arial" w:hAnsi="Arial" w:cs="Arial"/>
          <w:color w:val="000000" w:themeColor="text1"/>
        </w:rPr>
        <w:t xml:space="preserve">were not recorded in accounting records but included in the property records.  </w:t>
      </w:r>
      <w:r w:rsidRPr="00F04CDA">
        <w:rPr>
          <w:rFonts w:ascii="Arial" w:hAnsi="Arial" w:cs="Arial"/>
          <w:color w:val="000000" w:themeColor="text1"/>
        </w:rPr>
        <w:t xml:space="preserve"> </w:t>
      </w:r>
      <w:r>
        <w:rPr>
          <w:rFonts w:ascii="Arial" w:hAnsi="Arial" w:cs="Arial"/>
          <w:color w:val="000000" w:themeColor="text1"/>
        </w:rPr>
        <w:t xml:space="preserve">On the other hand, </w:t>
      </w:r>
      <w:r w:rsidRPr="002E5C33">
        <w:rPr>
          <w:rFonts w:ascii="Arial" w:hAnsi="Arial" w:cs="Arial"/>
          <w:color w:val="000000" w:themeColor="text1"/>
        </w:rPr>
        <w:t xml:space="preserve">the capitalized expense amounting to P1.950 million for the Structural Investigation and Integrity Check </w:t>
      </w:r>
      <w:r>
        <w:rPr>
          <w:rFonts w:ascii="Arial" w:hAnsi="Arial" w:cs="Arial"/>
          <w:color w:val="000000" w:themeColor="text1"/>
        </w:rPr>
        <w:t xml:space="preserve">of NTA building was </w:t>
      </w:r>
      <w:r w:rsidRPr="002E5C33">
        <w:rPr>
          <w:rFonts w:ascii="Arial" w:hAnsi="Arial" w:cs="Arial"/>
          <w:color w:val="000000" w:themeColor="text1"/>
        </w:rPr>
        <w:t>included in the accounting records</w:t>
      </w:r>
      <w:r>
        <w:rPr>
          <w:rFonts w:ascii="Arial" w:hAnsi="Arial" w:cs="Arial"/>
          <w:color w:val="000000" w:themeColor="text1"/>
        </w:rPr>
        <w:t xml:space="preserve"> but was not recorded in the property records.</w:t>
      </w:r>
    </w:p>
    <w:p w14:paraId="20A48B5F" w14:textId="77777777" w:rsidR="001D5AB4" w:rsidRDefault="001D5AB4" w:rsidP="001D5AB4">
      <w:pPr>
        <w:pStyle w:val="NoSpacing"/>
        <w:jc w:val="both"/>
        <w:rPr>
          <w:rFonts w:ascii="Arial" w:hAnsi="Arial" w:cs="Arial"/>
          <w:color w:val="000000" w:themeColor="text1"/>
        </w:rPr>
      </w:pPr>
      <w:r>
        <w:rPr>
          <w:rFonts w:ascii="Arial" w:hAnsi="Arial" w:cs="Arial"/>
          <w:color w:val="000000" w:themeColor="text1"/>
        </w:rPr>
        <w:t xml:space="preserve"> </w:t>
      </w:r>
    </w:p>
    <w:p w14:paraId="63836EC3" w14:textId="77777777" w:rsidR="001D5AB4" w:rsidRPr="002E5C33" w:rsidRDefault="001D5AB4" w:rsidP="00E43615">
      <w:pPr>
        <w:pStyle w:val="NoSpacing"/>
        <w:numPr>
          <w:ilvl w:val="1"/>
          <w:numId w:val="37"/>
        </w:numPr>
        <w:ind w:left="0" w:firstLine="0"/>
        <w:jc w:val="both"/>
        <w:rPr>
          <w:rFonts w:ascii="Arial" w:hAnsi="Arial" w:cs="Arial"/>
          <w:color w:val="000000" w:themeColor="text1"/>
        </w:rPr>
      </w:pPr>
      <w:r w:rsidRPr="002E5C33">
        <w:rPr>
          <w:rFonts w:ascii="Arial" w:hAnsi="Arial" w:cs="Arial"/>
          <w:color w:val="000000" w:themeColor="text1"/>
        </w:rPr>
        <w:t xml:space="preserve">The Property Division recorded the </w:t>
      </w:r>
      <w:r>
        <w:rPr>
          <w:rFonts w:ascii="Arial" w:hAnsi="Arial" w:cs="Arial"/>
          <w:color w:val="000000" w:themeColor="text1"/>
        </w:rPr>
        <w:t>QUALB</w:t>
      </w:r>
      <w:r w:rsidRPr="002E5C33">
        <w:rPr>
          <w:rFonts w:ascii="Arial" w:hAnsi="Arial" w:cs="Arial"/>
          <w:color w:val="000000" w:themeColor="text1"/>
        </w:rPr>
        <w:t xml:space="preserve"> with the full amount of P19.677 million while the Accounting Division recorded P16.314 million</w:t>
      </w:r>
      <w:r>
        <w:rPr>
          <w:rFonts w:ascii="Arial" w:hAnsi="Arial" w:cs="Arial"/>
          <w:color w:val="000000" w:themeColor="text1"/>
        </w:rPr>
        <w:t xml:space="preserve"> only</w:t>
      </w:r>
      <w:r w:rsidRPr="002E5C33">
        <w:rPr>
          <w:rFonts w:ascii="Arial" w:hAnsi="Arial" w:cs="Arial"/>
          <w:color w:val="000000" w:themeColor="text1"/>
        </w:rPr>
        <w:t xml:space="preserve"> or 83 per cent, which was originally recorded as part of the Construction-in-Progress account. The variance of P3</w:t>
      </w:r>
      <w:r>
        <w:rPr>
          <w:rFonts w:ascii="Arial" w:hAnsi="Arial" w:cs="Arial"/>
          <w:color w:val="000000" w:themeColor="text1"/>
        </w:rPr>
        <w:t>.</w:t>
      </w:r>
      <w:r w:rsidRPr="002E5C33">
        <w:rPr>
          <w:rFonts w:ascii="Arial" w:hAnsi="Arial" w:cs="Arial"/>
          <w:color w:val="000000" w:themeColor="text1"/>
        </w:rPr>
        <w:t>362</w:t>
      </w:r>
      <w:r>
        <w:rPr>
          <w:rFonts w:ascii="Arial" w:hAnsi="Arial" w:cs="Arial"/>
          <w:color w:val="000000" w:themeColor="text1"/>
        </w:rPr>
        <w:t xml:space="preserve"> million</w:t>
      </w:r>
      <w:r w:rsidRPr="002E5C33">
        <w:rPr>
          <w:rFonts w:ascii="Arial" w:hAnsi="Arial" w:cs="Arial"/>
          <w:color w:val="000000" w:themeColor="text1"/>
        </w:rPr>
        <w:t xml:space="preserve"> remained unpaid since the contractor has not yet claimed the remaining amount and the building was not yet turned-over to NTA</w:t>
      </w:r>
      <w:r>
        <w:rPr>
          <w:rFonts w:ascii="Arial" w:hAnsi="Arial" w:cs="Arial"/>
          <w:color w:val="000000" w:themeColor="text1"/>
        </w:rPr>
        <w:t>. Also, t</w:t>
      </w:r>
      <w:r w:rsidRPr="002E5C33">
        <w:rPr>
          <w:rFonts w:ascii="Arial" w:hAnsi="Arial" w:cs="Arial"/>
          <w:color w:val="000000" w:themeColor="text1"/>
        </w:rPr>
        <w:t>here were unaccounted properties amounting to P2.500 million from the seven defunct tobacco agencies merged to NTA</w:t>
      </w:r>
      <w:r>
        <w:rPr>
          <w:rFonts w:ascii="Arial" w:hAnsi="Arial" w:cs="Arial"/>
          <w:color w:val="000000" w:themeColor="text1"/>
        </w:rPr>
        <w:t>,</w:t>
      </w:r>
      <w:r w:rsidRPr="002E5C33">
        <w:rPr>
          <w:rFonts w:ascii="Arial" w:hAnsi="Arial" w:cs="Arial"/>
          <w:color w:val="000000" w:themeColor="text1"/>
        </w:rPr>
        <w:t xml:space="preserve"> which </w:t>
      </w:r>
      <w:r>
        <w:rPr>
          <w:rFonts w:ascii="Arial" w:hAnsi="Arial" w:cs="Arial"/>
          <w:color w:val="000000" w:themeColor="text1"/>
        </w:rPr>
        <w:t xml:space="preserve">were </w:t>
      </w:r>
      <w:r w:rsidRPr="002E5C33">
        <w:rPr>
          <w:rFonts w:ascii="Arial" w:hAnsi="Arial" w:cs="Arial"/>
          <w:color w:val="000000" w:themeColor="text1"/>
        </w:rPr>
        <w:t>recorded in the books</w:t>
      </w:r>
      <w:r>
        <w:rPr>
          <w:rFonts w:ascii="Arial" w:hAnsi="Arial" w:cs="Arial"/>
          <w:color w:val="000000" w:themeColor="text1"/>
        </w:rPr>
        <w:t>; and</w:t>
      </w:r>
    </w:p>
    <w:p w14:paraId="443D11F8" w14:textId="77777777" w:rsidR="001D5AB4" w:rsidRDefault="001D5AB4" w:rsidP="001D5AB4">
      <w:pPr>
        <w:pStyle w:val="NoSpacing"/>
        <w:jc w:val="both"/>
        <w:rPr>
          <w:rFonts w:ascii="Arial" w:hAnsi="Arial" w:cs="Arial"/>
          <w:color w:val="000000" w:themeColor="text1"/>
        </w:rPr>
      </w:pPr>
    </w:p>
    <w:p w14:paraId="75E73CD8" w14:textId="72FBE353" w:rsidR="001D5AB4" w:rsidRPr="00F04CDA" w:rsidRDefault="001D5AB4" w:rsidP="00E43615">
      <w:pPr>
        <w:pStyle w:val="NoSpacing"/>
        <w:numPr>
          <w:ilvl w:val="1"/>
          <w:numId w:val="37"/>
        </w:numPr>
        <w:ind w:left="0" w:firstLine="0"/>
        <w:jc w:val="both"/>
        <w:rPr>
          <w:rFonts w:ascii="Arial" w:hAnsi="Arial" w:cs="Arial"/>
          <w:color w:val="000000" w:themeColor="text1"/>
        </w:rPr>
      </w:pPr>
      <w:r>
        <w:rPr>
          <w:rFonts w:ascii="Arial" w:hAnsi="Arial" w:cs="Arial"/>
          <w:color w:val="000000" w:themeColor="text1"/>
        </w:rPr>
        <w:t>The</w:t>
      </w:r>
      <w:r w:rsidRPr="00F04CDA">
        <w:rPr>
          <w:rFonts w:ascii="Arial" w:hAnsi="Arial" w:cs="Arial"/>
          <w:color w:val="000000" w:themeColor="text1"/>
        </w:rPr>
        <w:t xml:space="preserve"> discrepancy in various equipment refers to the Sony FDR-AX700 </w:t>
      </w:r>
      <w:r w:rsidR="002B2E97">
        <w:rPr>
          <w:rFonts w:ascii="Arial" w:hAnsi="Arial" w:cs="Arial"/>
          <w:color w:val="000000" w:themeColor="text1"/>
        </w:rPr>
        <w:t xml:space="preserve">                              </w:t>
      </w:r>
      <w:r w:rsidRPr="00F04CDA">
        <w:rPr>
          <w:rFonts w:ascii="Arial" w:hAnsi="Arial" w:cs="Arial"/>
          <w:color w:val="000000" w:themeColor="text1"/>
        </w:rPr>
        <w:t>handy camera worth P109,999, which was unrecorded as of December 31, 2018 but is included in the property records. Also included in the accounting records is the missing digital camera amounting to P27,500 from the Multi-Line Food Processing Plant project that was not included in the RPCPPE since the supply officer cannot identify the end-user until now.</w:t>
      </w:r>
    </w:p>
    <w:p w14:paraId="43161DEF" w14:textId="77777777" w:rsidR="001D5AB4" w:rsidRDefault="001D5AB4" w:rsidP="001D5AB4">
      <w:pPr>
        <w:pStyle w:val="NoSpacing"/>
        <w:jc w:val="both"/>
        <w:rPr>
          <w:rFonts w:ascii="Arial" w:hAnsi="Arial" w:cs="Arial"/>
          <w:color w:val="000000" w:themeColor="text1"/>
        </w:rPr>
      </w:pPr>
    </w:p>
    <w:p w14:paraId="42873037" w14:textId="77777777" w:rsidR="001D5AB4" w:rsidRPr="00F04CDA" w:rsidRDefault="001D5AB4" w:rsidP="001D5AB4">
      <w:pPr>
        <w:pStyle w:val="NoSpacing"/>
        <w:ind w:right="4320"/>
        <w:jc w:val="both"/>
        <w:rPr>
          <w:rFonts w:ascii="Arial" w:hAnsi="Arial" w:cs="Arial"/>
          <w:i/>
          <w:color w:val="000000" w:themeColor="text1"/>
        </w:rPr>
      </w:pPr>
      <w:r w:rsidRPr="00F04CDA">
        <w:rPr>
          <w:rFonts w:ascii="Arial" w:hAnsi="Arial" w:cs="Arial"/>
          <w:i/>
          <w:color w:val="000000" w:themeColor="text1"/>
        </w:rPr>
        <w:t>The recognition and depreciation of PPE</w:t>
      </w:r>
      <w:r>
        <w:rPr>
          <w:rFonts w:ascii="Arial" w:hAnsi="Arial" w:cs="Arial"/>
          <w:i/>
          <w:color w:val="000000" w:themeColor="text1"/>
        </w:rPr>
        <w:t xml:space="preserve">                 </w:t>
      </w:r>
      <w:r w:rsidRPr="00F04CDA">
        <w:rPr>
          <w:rFonts w:ascii="Arial" w:hAnsi="Arial" w:cs="Arial"/>
          <w:i/>
          <w:color w:val="000000" w:themeColor="text1"/>
        </w:rPr>
        <w:t xml:space="preserve"> </w:t>
      </w:r>
      <w:r>
        <w:rPr>
          <w:rFonts w:ascii="Arial" w:hAnsi="Arial" w:cs="Arial"/>
          <w:i/>
          <w:color w:val="000000" w:themeColor="text1"/>
        </w:rPr>
        <w:t xml:space="preserve">in NTA-HO books </w:t>
      </w:r>
      <w:r w:rsidRPr="00F04CDA">
        <w:rPr>
          <w:rFonts w:ascii="Arial" w:hAnsi="Arial" w:cs="Arial"/>
          <w:i/>
          <w:color w:val="000000" w:themeColor="text1"/>
        </w:rPr>
        <w:t xml:space="preserve">not in accordance with </w:t>
      </w:r>
      <w:r>
        <w:rPr>
          <w:rFonts w:ascii="Arial" w:hAnsi="Arial" w:cs="Arial"/>
          <w:i/>
          <w:color w:val="000000" w:themeColor="text1"/>
        </w:rPr>
        <w:t xml:space="preserve">                 </w:t>
      </w:r>
      <w:r w:rsidRPr="00F04CDA">
        <w:rPr>
          <w:rFonts w:ascii="Arial" w:hAnsi="Arial" w:cs="Arial"/>
          <w:i/>
          <w:color w:val="000000" w:themeColor="text1"/>
        </w:rPr>
        <w:t xml:space="preserve">the </w:t>
      </w:r>
      <w:r w:rsidRPr="001B7B47">
        <w:rPr>
          <w:rFonts w:ascii="Arial" w:hAnsi="Arial" w:cs="Arial"/>
          <w:i/>
          <w:color w:val="000000" w:themeColor="text1"/>
        </w:rPr>
        <w:t>PPSAS</w:t>
      </w:r>
    </w:p>
    <w:p w14:paraId="57519861" w14:textId="77777777" w:rsidR="001D5AB4" w:rsidRPr="00F04CDA" w:rsidRDefault="001D5AB4" w:rsidP="001D5AB4">
      <w:pPr>
        <w:pStyle w:val="NoSpacing"/>
        <w:jc w:val="both"/>
        <w:rPr>
          <w:rFonts w:ascii="Arial" w:hAnsi="Arial" w:cs="Arial"/>
          <w:iCs/>
          <w:color w:val="000000" w:themeColor="text1"/>
        </w:rPr>
      </w:pPr>
    </w:p>
    <w:p w14:paraId="704F9861" w14:textId="77777777" w:rsidR="001D5AB4" w:rsidRDefault="001D5AB4" w:rsidP="00E43615">
      <w:pPr>
        <w:pStyle w:val="NoSpacing"/>
        <w:numPr>
          <w:ilvl w:val="1"/>
          <w:numId w:val="37"/>
        </w:numPr>
        <w:ind w:left="0" w:firstLine="0"/>
        <w:jc w:val="both"/>
        <w:rPr>
          <w:rFonts w:ascii="Arial" w:hAnsi="Arial" w:cs="Arial"/>
          <w:iCs/>
          <w:color w:val="000000" w:themeColor="text1"/>
        </w:rPr>
      </w:pPr>
      <w:r w:rsidRPr="00F04CDA">
        <w:rPr>
          <w:rFonts w:ascii="Arial" w:hAnsi="Arial" w:cs="Arial"/>
          <w:iCs/>
          <w:color w:val="000000" w:themeColor="text1"/>
        </w:rPr>
        <w:t xml:space="preserve">As at </w:t>
      </w:r>
      <w:r w:rsidRPr="00EE6826">
        <w:rPr>
          <w:rFonts w:ascii="Arial" w:hAnsi="Arial" w:cs="Arial"/>
          <w:color w:val="000000" w:themeColor="text1"/>
        </w:rPr>
        <w:t>December</w:t>
      </w:r>
      <w:r w:rsidRPr="00F04CDA">
        <w:rPr>
          <w:rFonts w:ascii="Arial" w:hAnsi="Arial" w:cs="Arial"/>
          <w:iCs/>
          <w:color w:val="000000" w:themeColor="text1"/>
        </w:rPr>
        <w:t xml:space="preserve"> 31, 2018, the PPE account of the NTA-HO had a carrying value of P85.816 million as shown below:</w:t>
      </w:r>
    </w:p>
    <w:p w14:paraId="3895A498" w14:textId="77777777" w:rsidR="001D5AB4" w:rsidRDefault="001D5AB4" w:rsidP="001D5AB4">
      <w:pPr>
        <w:pStyle w:val="NoSpacing"/>
        <w:jc w:val="center"/>
        <w:rPr>
          <w:rFonts w:ascii="Arial" w:hAnsi="Arial" w:cs="Arial"/>
          <w:b/>
          <w:color w:val="000000" w:themeColor="text1"/>
          <w:sz w:val="20"/>
        </w:rPr>
      </w:pPr>
    </w:p>
    <w:p w14:paraId="328A4C47" w14:textId="77777777" w:rsidR="00B46C2B" w:rsidRDefault="001D5AB4" w:rsidP="00B46C2B">
      <w:pPr>
        <w:pStyle w:val="NoSpacing"/>
        <w:jc w:val="center"/>
        <w:rPr>
          <w:rFonts w:ascii="Arial" w:hAnsi="Arial" w:cs="Arial"/>
          <w:b/>
          <w:color w:val="000000" w:themeColor="text1"/>
          <w:sz w:val="20"/>
        </w:rPr>
      </w:pPr>
      <w:r w:rsidRPr="00196F07">
        <w:rPr>
          <w:rFonts w:ascii="Arial" w:hAnsi="Arial" w:cs="Arial"/>
          <w:b/>
          <w:color w:val="000000" w:themeColor="text1"/>
          <w:sz w:val="20"/>
        </w:rPr>
        <w:t xml:space="preserve">Table </w:t>
      </w:r>
      <w:r w:rsidR="00E6199F">
        <w:rPr>
          <w:rFonts w:ascii="Arial" w:hAnsi="Arial" w:cs="Arial"/>
          <w:b/>
          <w:color w:val="000000" w:themeColor="text1"/>
          <w:sz w:val="20"/>
        </w:rPr>
        <w:t>8</w:t>
      </w:r>
      <w:r w:rsidRPr="00196F07">
        <w:rPr>
          <w:rFonts w:ascii="Arial" w:hAnsi="Arial" w:cs="Arial"/>
          <w:b/>
          <w:color w:val="000000" w:themeColor="text1"/>
          <w:sz w:val="20"/>
        </w:rPr>
        <w:t xml:space="preserve"> – Cost and the </w:t>
      </w:r>
      <w:r>
        <w:rPr>
          <w:rFonts w:ascii="Arial" w:hAnsi="Arial" w:cs="Arial"/>
          <w:b/>
          <w:color w:val="000000" w:themeColor="text1"/>
          <w:sz w:val="20"/>
        </w:rPr>
        <w:t>R</w:t>
      </w:r>
      <w:r w:rsidRPr="00196F07">
        <w:rPr>
          <w:rFonts w:ascii="Arial" w:hAnsi="Arial" w:cs="Arial"/>
          <w:b/>
          <w:color w:val="000000" w:themeColor="text1"/>
          <w:sz w:val="20"/>
        </w:rPr>
        <w:t>elated Accumulated Depreciation of</w:t>
      </w:r>
      <w:r w:rsidR="00B46C2B">
        <w:rPr>
          <w:rFonts w:ascii="Arial" w:hAnsi="Arial" w:cs="Arial"/>
          <w:b/>
          <w:color w:val="000000" w:themeColor="text1"/>
          <w:sz w:val="20"/>
        </w:rPr>
        <w:t xml:space="preserve"> </w:t>
      </w:r>
      <w:r w:rsidRPr="00196F07">
        <w:rPr>
          <w:rFonts w:ascii="Arial" w:hAnsi="Arial" w:cs="Arial"/>
          <w:b/>
          <w:color w:val="000000" w:themeColor="text1"/>
          <w:sz w:val="20"/>
        </w:rPr>
        <w:t xml:space="preserve">PPE </w:t>
      </w:r>
    </w:p>
    <w:p w14:paraId="03A95B70" w14:textId="053A8EF0" w:rsidR="001D5AB4" w:rsidRPr="00196F07" w:rsidRDefault="001D5AB4" w:rsidP="00B46C2B">
      <w:pPr>
        <w:pStyle w:val="NoSpacing"/>
        <w:jc w:val="center"/>
        <w:rPr>
          <w:rFonts w:ascii="Arial" w:hAnsi="Arial" w:cs="Arial"/>
          <w:b/>
          <w:color w:val="000000" w:themeColor="text1"/>
          <w:sz w:val="20"/>
        </w:rPr>
      </w:pPr>
      <w:r w:rsidRPr="00196F07">
        <w:rPr>
          <w:rFonts w:ascii="Arial" w:hAnsi="Arial" w:cs="Arial"/>
          <w:b/>
          <w:color w:val="000000" w:themeColor="text1"/>
          <w:sz w:val="20"/>
        </w:rPr>
        <w:t>of NTA – HO</w:t>
      </w:r>
      <w:r>
        <w:rPr>
          <w:rFonts w:ascii="Arial" w:hAnsi="Arial" w:cs="Arial"/>
          <w:b/>
          <w:color w:val="000000" w:themeColor="text1"/>
          <w:sz w:val="20"/>
        </w:rPr>
        <w:t xml:space="preserve"> as of December 31, 2018</w:t>
      </w:r>
    </w:p>
    <w:p w14:paraId="13258087" w14:textId="77777777" w:rsidR="001D5AB4" w:rsidRPr="00EE6826" w:rsidRDefault="001D5AB4" w:rsidP="001D5AB4">
      <w:pPr>
        <w:pStyle w:val="NoSpacing"/>
        <w:jc w:val="both"/>
        <w:rPr>
          <w:rFonts w:ascii="Arial" w:hAnsi="Arial" w:cs="Arial"/>
          <w:b/>
          <w:color w:val="000000" w:themeColor="text1"/>
          <w:sz w:val="20"/>
        </w:rPr>
      </w:pPr>
    </w:p>
    <w:tbl>
      <w:tblPr>
        <w:tblStyle w:val="TableGrid15"/>
        <w:tblW w:w="8640" w:type="dxa"/>
        <w:tblLook w:val="04A0" w:firstRow="1" w:lastRow="0" w:firstColumn="1" w:lastColumn="0" w:noHBand="0" w:noVBand="1"/>
      </w:tblPr>
      <w:tblGrid>
        <w:gridCol w:w="4320"/>
        <w:gridCol w:w="1440"/>
        <w:gridCol w:w="1440"/>
        <w:gridCol w:w="1440"/>
      </w:tblGrid>
      <w:tr w:rsidR="001D5AB4" w:rsidRPr="00EE6826" w14:paraId="4123862C" w14:textId="77777777" w:rsidTr="00C110B5">
        <w:trPr>
          <w:trHeight w:val="485"/>
        </w:trPr>
        <w:tc>
          <w:tcPr>
            <w:tcW w:w="4320" w:type="dxa"/>
            <w:tcBorders>
              <w:top w:val="single" w:sz="4" w:space="0" w:color="auto"/>
              <w:left w:val="nil"/>
              <w:bottom w:val="single" w:sz="4" w:space="0" w:color="auto"/>
              <w:right w:val="nil"/>
            </w:tcBorders>
            <w:vAlign w:val="bottom"/>
          </w:tcPr>
          <w:p w14:paraId="20C06E4C" w14:textId="77777777" w:rsidR="001D5AB4" w:rsidRPr="00EE6826" w:rsidRDefault="001D5AB4" w:rsidP="00C110B5">
            <w:pPr>
              <w:pStyle w:val="NoSpacing"/>
              <w:ind w:left="-108"/>
              <w:jc w:val="both"/>
              <w:rPr>
                <w:rFonts w:ascii="Arial Narrow" w:hAnsi="Arial Narrow" w:cs="Arial"/>
                <w:b/>
                <w:color w:val="000000" w:themeColor="text1"/>
              </w:rPr>
            </w:pPr>
            <w:r w:rsidRPr="00EE6826">
              <w:rPr>
                <w:rFonts w:ascii="Arial Narrow" w:hAnsi="Arial Narrow" w:cs="Arial"/>
                <w:b/>
                <w:color w:val="000000" w:themeColor="text1"/>
              </w:rPr>
              <w:t>PPE Account</w:t>
            </w:r>
          </w:p>
        </w:tc>
        <w:tc>
          <w:tcPr>
            <w:tcW w:w="1440" w:type="dxa"/>
            <w:tcBorders>
              <w:top w:val="single" w:sz="4" w:space="0" w:color="auto"/>
              <w:left w:val="nil"/>
              <w:bottom w:val="single" w:sz="4" w:space="0" w:color="auto"/>
              <w:right w:val="nil"/>
            </w:tcBorders>
            <w:vAlign w:val="bottom"/>
          </w:tcPr>
          <w:p w14:paraId="11541661" w14:textId="77777777" w:rsidR="001D5AB4" w:rsidRPr="00EE6826" w:rsidRDefault="001D5AB4" w:rsidP="00C110B5">
            <w:pPr>
              <w:pStyle w:val="NoSpacing"/>
              <w:jc w:val="right"/>
              <w:rPr>
                <w:rFonts w:ascii="Arial Narrow" w:hAnsi="Arial Narrow" w:cs="Arial"/>
                <w:b/>
                <w:color w:val="000000" w:themeColor="text1"/>
              </w:rPr>
            </w:pPr>
            <w:r w:rsidRPr="00EE6826">
              <w:rPr>
                <w:rFonts w:ascii="Arial Narrow" w:hAnsi="Arial Narrow" w:cs="Arial"/>
                <w:b/>
                <w:color w:val="000000" w:themeColor="text1"/>
              </w:rPr>
              <w:t>Cost</w:t>
            </w:r>
          </w:p>
        </w:tc>
        <w:tc>
          <w:tcPr>
            <w:tcW w:w="1440" w:type="dxa"/>
            <w:tcBorders>
              <w:top w:val="single" w:sz="4" w:space="0" w:color="auto"/>
              <w:left w:val="nil"/>
              <w:bottom w:val="single" w:sz="4" w:space="0" w:color="auto"/>
              <w:right w:val="nil"/>
            </w:tcBorders>
            <w:vAlign w:val="bottom"/>
          </w:tcPr>
          <w:p w14:paraId="61EB46A0" w14:textId="77777777" w:rsidR="001D5AB4" w:rsidRPr="00EE6826" w:rsidRDefault="001D5AB4" w:rsidP="00C110B5">
            <w:pPr>
              <w:pStyle w:val="NoSpacing"/>
              <w:jc w:val="right"/>
              <w:rPr>
                <w:rFonts w:ascii="Arial Narrow" w:hAnsi="Arial Narrow" w:cs="Arial"/>
                <w:b/>
                <w:color w:val="000000" w:themeColor="text1"/>
              </w:rPr>
            </w:pPr>
            <w:r w:rsidRPr="00EE6826">
              <w:rPr>
                <w:rFonts w:ascii="Arial Narrow" w:hAnsi="Arial Narrow" w:cs="Arial"/>
                <w:b/>
                <w:color w:val="000000" w:themeColor="text1"/>
              </w:rPr>
              <w:t>Accumulated Depreciation</w:t>
            </w:r>
          </w:p>
        </w:tc>
        <w:tc>
          <w:tcPr>
            <w:tcW w:w="1440" w:type="dxa"/>
            <w:tcBorders>
              <w:top w:val="single" w:sz="4" w:space="0" w:color="auto"/>
              <w:left w:val="nil"/>
              <w:bottom w:val="single" w:sz="4" w:space="0" w:color="auto"/>
              <w:right w:val="nil"/>
            </w:tcBorders>
            <w:vAlign w:val="bottom"/>
          </w:tcPr>
          <w:p w14:paraId="1A015B98" w14:textId="77777777" w:rsidR="001D5AB4" w:rsidRPr="00EE6826" w:rsidRDefault="001D5AB4" w:rsidP="00C110B5">
            <w:pPr>
              <w:pStyle w:val="NoSpacing"/>
              <w:ind w:right="-108"/>
              <w:jc w:val="right"/>
              <w:rPr>
                <w:rFonts w:ascii="Arial Narrow" w:hAnsi="Arial Narrow" w:cs="Arial"/>
                <w:b/>
                <w:color w:val="000000" w:themeColor="text1"/>
              </w:rPr>
            </w:pPr>
            <w:r w:rsidRPr="00EE6826">
              <w:rPr>
                <w:rFonts w:ascii="Arial Narrow" w:hAnsi="Arial Narrow" w:cs="Arial"/>
                <w:b/>
                <w:color w:val="000000" w:themeColor="text1"/>
              </w:rPr>
              <w:t>Carrying Value</w:t>
            </w:r>
          </w:p>
        </w:tc>
      </w:tr>
      <w:tr w:rsidR="001D5AB4" w:rsidRPr="00EE6826" w14:paraId="4296DE31" w14:textId="77777777" w:rsidTr="00C110B5">
        <w:tc>
          <w:tcPr>
            <w:tcW w:w="4320" w:type="dxa"/>
            <w:tcBorders>
              <w:top w:val="single" w:sz="4" w:space="0" w:color="auto"/>
              <w:left w:val="nil"/>
              <w:bottom w:val="nil"/>
              <w:right w:val="nil"/>
            </w:tcBorders>
          </w:tcPr>
          <w:p w14:paraId="0ADF296B" w14:textId="77777777" w:rsidR="001D5AB4" w:rsidRPr="00EE6826" w:rsidRDefault="001D5AB4" w:rsidP="00C110B5">
            <w:pPr>
              <w:pStyle w:val="NoSpacing"/>
              <w:ind w:left="-108"/>
              <w:jc w:val="both"/>
              <w:rPr>
                <w:rFonts w:ascii="Arial Narrow" w:hAnsi="Arial Narrow" w:cs="Arial"/>
                <w:color w:val="000000" w:themeColor="text1"/>
              </w:rPr>
            </w:pPr>
            <w:r w:rsidRPr="00EE6826">
              <w:rPr>
                <w:rFonts w:ascii="Arial Narrow" w:hAnsi="Arial Narrow" w:cs="Arial"/>
                <w:color w:val="000000" w:themeColor="text1"/>
              </w:rPr>
              <w:t>Buildings, improvements and other structures</w:t>
            </w:r>
          </w:p>
        </w:tc>
        <w:tc>
          <w:tcPr>
            <w:tcW w:w="1440" w:type="dxa"/>
            <w:tcBorders>
              <w:top w:val="single" w:sz="4" w:space="0" w:color="auto"/>
              <w:left w:val="nil"/>
              <w:bottom w:val="nil"/>
              <w:right w:val="nil"/>
            </w:tcBorders>
          </w:tcPr>
          <w:p w14:paraId="2E44A2C6" w14:textId="77777777" w:rsidR="001D5AB4" w:rsidRPr="00EE6826" w:rsidRDefault="001D5AB4" w:rsidP="00C110B5">
            <w:pPr>
              <w:pStyle w:val="NoSpacing"/>
              <w:jc w:val="right"/>
              <w:rPr>
                <w:rFonts w:ascii="Arial Narrow" w:hAnsi="Arial Narrow" w:cs="Arial"/>
                <w:color w:val="000000" w:themeColor="text1"/>
              </w:rPr>
            </w:pPr>
            <w:r w:rsidRPr="00EE6826">
              <w:rPr>
                <w:rFonts w:ascii="Arial Narrow" w:hAnsi="Arial Narrow" w:cs="Arial"/>
                <w:color w:val="000000" w:themeColor="text1"/>
              </w:rPr>
              <w:t>P     75,803,716</w:t>
            </w:r>
          </w:p>
        </w:tc>
        <w:tc>
          <w:tcPr>
            <w:tcW w:w="1440" w:type="dxa"/>
            <w:tcBorders>
              <w:top w:val="single" w:sz="4" w:space="0" w:color="auto"/>
              <w:left w:val="nil"/>
              <w:bottom w:val="nil"/>
              <w:right w:val="nil"/>
            </w:tcBorders>
          </w:tcPr>
          <w:p w14:paraId="1A25428D" w14:textId="77777777" w:rsidR="001D5AB4" w:rsidRPr="00EE6826" w:rsidRDefault="001D5AB4" w:rsidP="00C110B5">
            <w:pPr>
              <w:pStyle w:val="NoSpacing"/>
              <w:jc w:val="right"/>
              <w:rPr>
                <w:rFonts w:ascii="Arial Narrow" w:hAnsi="Arial Narrow" w:cs="Arial"/>
                <w:color w:val="000000" w:themeColor="text1"/>
              </w:rPr>
            </w:pPr>
            <w:r w:rsidRPr="00EE6826">
              <w:rPr>
                <w:rFonts w:ascii="Arial Narrow" w:hAnsi="Arial Narrow" w:cs="Arial"/>
                <w:color w:val="000000" w:themeColor="text1"/>
              </w:rPr>
              <w:t>P      37,413,993</w:t>
            </w:r>
          </w:p>
        </w:tc>
        <w:tc>
          <w:tcPr>
            <w:tcW w:w="1440" w:type="dxa"/>
            <w:tcBorders>
              <w:top w:val="single" w:sz="4" w:space="0" w:color="auto"/>
              <w:left w:val="nil"/>
              <w:bottom w:val="nil"/>
              <w:right w:val="nil"/>
            </w:tcBorders>
          </w:tcPr>
          <w:p w14:paraId="2276CCAD" w14:textId="77777777" w:rsidR="001D5AB4" w:rsidRPr="00EE6826" w:rsidRDefault="001D5AB4" w:rsidP="00C110B5">
            <w:pPr>
              <w:pStyle w:val="NoSpacing"/>
              <w:ind w:right="-108"/>
              <w:jc w:val="right"/>
              <w:rPr>
                <w:rFonts w:ascii="Arial Narrow" w:hAnsi="Arial Narrow" w:cs="Arial"/>
                <w:color w:val="000000" w:themeColor="text1"/>
              </w:rPr>
            </w:pPr>
            <w:r w:rsidRPr="00EE6826">
              <w:rPr>
                <w:rFonts w:ascii="Arial Narrow" w:hAnsi="Arial Narrow" w:cs="Arial"/>
                <w:color w:val="000000" w:themeColor="text1"/>
              </w:rPr>
              <w:t xml:space="preserve">P        </w:t>
            </w:r>
            <w:r w:rsidRPr="00EE6826">
              <w:rPr>
                <w:rFonts w:ascii="Arial Narrow" w:hAnsi="Arial Narrow" w:cs="Arial"/>
                <w:color w:val="000000" w:themeColor="text1"/>
              </w:rPr>
              <w:fldChar w:fldCharType="begin"/>
            </w:r>
            <w:r w:rsidRPr="00EE6826">
              <w:rPr>
                <w:rFonts w:ascii="Arial Narrow" w:hAnsi="Arial Narrow" w:cs="Arial"/>
                <w:color w:val="000000" w:themeColor="text1"/>
              </w:rPr>
              <w:instrText xml:space="preserve"> =b2-c2 </w:instrText>
            </w:r>
            <w:r w:rsidRPr="00EE6826">
              <w:rPr>
                <w:rFonts w:ascii="Arial Narrow" w:hAnsi="Arial Narrow" w:cs="Arial"/>
                <w:color w:val="000000" w:themeColor="text1"/>
              </w:rPr>
              <w:fldChar w:fldCharType="separate"/>
            </w:r>
            <w:r w:rsidRPr="00EE6826">
              <w:rPr>
                <w:rFonts w:ascii="Arial Narrow" w:hAnsi="Arial Narrow" w:cs="Arial"/>
                <w:noProof/>
                <w:color w:val="000000" w:themeColor="text1"/>
              </w:rPr>
              <w:t>38,389,723</w:t>
            </w:r>
            <w:r w:rsidRPr="00EE6826">
              <w:rPr>
                <w:rFonts w:ascii="Arial Narrow" w:hAnsi="Arial Narrow" w:cs="Arial"/>
                <w:color w:val="000000" w:themeColor="text1"/>
              </w:rPr>
              <w:fldChar w:fldCharType="end"/>
            </w:r>
          </w:p>
        </w:tc>
      </w:tr>
      <w:tr w:rsidR="001D5AB4" w:rsidRPr="00EE6826" w14:paraId="1D2D638F" w14:textId="77777777" w:rsidTr="00C110B5">
        <w:tc>
          <w:tcPr>
            <w:tcW w:w="4320" w:type="dxa"/>
            <w:tcBorders>
              <w:top w:val="nil"/>
              <w:left w:val="nil"/>
              <w:bottom w:val="nil"/>
              <w:right w:val="nil"/>
            </w:tcBorders>
          </w:tcPr>
          <w:p w14:paraId="30D6D35F" w14:textId="77777777" w:rsidR="001D5AB4" w:rsidRPr="00EE6826" w:rsidRDefault="001D5AB4" w:rsidP="00C110B5">
            <w:pPr>
              <w:pStyle w:val="NoSpacing"/>
              <w:ind w:left="-108"/>
              <w:jc w:val="both"/>
              <w:rPr>
                <w:rFonts w:ascii="Arial Narrow" w:hAnsi="Arial Narrow" w:cs="Arial"/>
                <w:color w:val="000000" w:themeColor="text1"/>
              </w:rPr>
            </w:pPr>
            <w:r w:rsidRPr="00EE6826">
              <w:rPr>
                <w:rFonts w:ascii="Arial Narrow" w:hAnsi="Arial Narrow" w:cs="Arial"/>
                <w:color w:val="000000" w:themeColor="text1"/>
              </w:rPr>
              <w:t>Various equipment</w:t>
            </w:r>
          </w:p>
        </w:tc>
        <w:tc>
          <w:tcPr>
            <w:tcW w:w="1440" w:type="dxa"/>
            <w:tcBorders>
              <w:top w:val="nil"/>
              <w:left w:val="nil"/>
              <w:bottom w:val="nil"/>
              <w:right w:val="nil"/>
            </w:tcBorders>
          </w:tcPr>
          <w:p w14:paraId="3C77A79F" w14:textId="77777777" w:rsidR="001D5AB4" w:rsidRPr="00EE6826" w:rsidRDefault="001D5AB4" w:rsidP="00C110B5">
            <w:pPr>
              <w:pStyle w:val="NoSpacing"/>
              <w:jc w:val="right"/>
              <w:rPr>
                <w:rFonts w:ascii="Arial Narrow" w:hAnsi="Arial Narrow" w:cs="Arial"/>
                <w:color w:val="000000" w:themeColor="text1"/>
              </w:rPr>
            </w:pPr>
            <w:r w:rsidRPr="00EE6826">
              <w:rPr>
                <w:rFonts w:ascii="Arial Narrow" w:hAnsi="Arial Narrow" w:cs="Arial"/>
                <w:color w:val="000000" w:themeColor="text1"/>
              </w:rPr>
              <w:t>88,826,461</w:t>
            </w:r>
          </w:p>
        </w:tc>
        <w:tc>
          <w:tcPr>
            <w:tcW w:w="1440" w:type="dxa"/>
            <w:tcBorders>
              <w:top w:val="nil"/>
              <w:left w:val="nil"/>
              <w:bottom w:val="nil"/>
              <w:right w:val="nil"/>
            </w:tcBorders>
          </w:tcPr>
          <w:p w14:paraId="55665CDF" w14:textId="77777777" w:rsidR="001D5AB4" w:rsidRPr="00EE6826" w:rsidRDefault="001D5AB4" w:rsidP="00C110B5">
            <w:pPr>
              <w:pStyle w:val="NoSpacing"/>
              <w:jc w:val="right"/>
              <w:rPr>
                <w:rFonts w:ascii="Arial Narrow" w:hAnsi="Arial Narrow" w:cs="Arial"/>
                <w:color w:val="000000" w:themeColor="text1"/>
              </w:rPr>
            </w:pPr>
            <w:r w:rsidRPr="00EE6826">
              <w:rPr>
                <w:rFonts w:ascii="Arial Narrow" w:hAnsi="Arial Narrow" w:cs="Arial"/>
                <w:color w:val="000000" w:themeColor="text1"/>
              </w:rPr>
              <w:t>49,100,909</w:t>
            </w:r>
          </w:p>
        </w:tc>
        <w:tc>
          <w:tcPr>
            <w:tcW w:w="1440" w:type="dxa"/>
            <w:tcBorders>
              <w:top w:val="nil"/>
              <w:left w:val="nil"/>
              <w:bottom w:val="nil"/>
              <w:right w:val="nil"/>
            </w:tcBorders>
          </w:tcPr>
          <w:p w14:paraId="5305B63F" w14:textId="77777777" w:rsidR="001D5AB4" w:rsidRPr="00EE6826" w:rsidRDefault="001D5AB4" w:rsidP="00C110B5">
            <w:pPr>
              <w:pStyle w:val="NoSpacing"/>
              <w:ind w:right="-108"/>
              <w:jc w:val="right"/>
              <w:rPr>
                <w:rFonts w:ascii="Arial Narrow" w:hAnsi="Arial Narrow" w:cs="Arial"/>
                <w:color w:val="000000" w:themeColor="text1"/>
              </w:rPr>
            </w:pPr>
            <w:r w:rsidRPr="00EE6826">
              <w:rPr>
                <w:rFonts w:ascii="Arial Narrow" w:hAnsi="Arial Narrow" w:cs="Arial"/>
                <w:color w:val="000000" w:themeColor="text1"/>
              </w:rPr>
              <w:fldChar w:fldCharType="begin"/>
            </w:r>
            <w:r w:rsidRPr="00EE6826">
              <w:rPr>
                <w:rFonts w:ascii="Arial Narrow" w:hAnsi="Arial Narrow" w:cs="Arial"/>
                <w:color w:val="000000" w:themeColor="text1"/>
              </w:rPr>
              <w:instrText xml:space="preserve"> =b3-c3 </w:instrText>
            </w:r>
            <w:r w:rsidRPr="00EE6826">
              <w:rPr>
                <w:rFonts w:ascii="Arial Narrow" w:hAnsi="Arial Narrow" w:cs="Arial"/>
                <w:color w:val="000000" w:themeColor="text1"/>
              </w:rPr>
              <w:fldChar w:fldCharType="separate"/>
            </w:r>
            <w:r w:rsidRPr="00EE6826">
              <w:rPr>
                <w:rFonts w:ascii="Arial Narrow" w:hAnsi="Arial Narrow" w:cs="Arial"/>
                <w:noProof/>
                <w:color w:val="000000" w:themeColor="text1"/>
              </w:rPr>
              <w:t>39,725,552</w:t>
            </w:r>
            <w:r w:rsidRPr="00EE6826">
              <w:rPr>
                <w:rFonts w:ascii="Arial Narrow" w:hAnsi="Arial Narrow" w:cs="Arial"/>
                <w:color w:val="000000" w:themeColor="text1"/>
              </w:rPr>
              <w:fldChar w:fldCharType="end"/>
            </w:r>
          </w:p>
        </w:tc>
      </w:tr>
      <w:tr w:rsidR="001D5AB4" w:rsidRPr="00EE6826" w14:paraId="1E2A78A8" w14:textId="77777777" w:rsidTr="00C110B5">
        <w:tc>
          <w:tcPr>
            <w:tcW w:w="4320" w:type="dxa"/>
            <w:tcBorders>
              <w:top w:val="nil"/>
              <w:left w:val="nil"/>
              <w:bottom w:val="single" w:sz="4" w:space="0" w:color="auto"/>
              <w:right w:val="nil"/>
            </w:tcBorders>
          </w:tcPr>
          <w:p w14:paraId="7151222A" w14:textId="77777777" w:rsidR="001D5AB4" w:rsidRPr="00EE6826" w:rsidRDefault="001D5AB4" w:rsidP="00C110B5">
            <w:pPr>
              <w:pStyle w:val="NoSpacing"/>
              <w:ind w:left="-108"/>
              <w:jc w:val="both"/>
              <w:rPr>
                <w:rFonts w:ascii="Arial Narrow" w:hAnsi="Arial Narrow" w:cs="Arial"/>
                <w:color w:val="000000" w:themeColor="text1"/>
              </w:rPr>
            </w:pPr>
            <w:r w:rsidRPr="00EE6826">
              <w:rPr>
                <w:rFonts w:ascii="Arial Narrow" w:hAnsi="Arial Narrow" w:cs="Arial"/>
                <w:color w:val="000000" w:themeColor="text1"/>
              </w:rPr>
              <w:t>Furniture and Fixtures, Motor vehicles and other PPE</w:t>
            </w:r>
          </w:p>
        </w:tc>
        <w:tc>
          <w:tcPr>
            <w:tcW w:w="1440" w:type="dxa"/>
            <w:tcBorders>
              <w:top w:val="nil"/>
              <w:left w:val="nil"/>
              <w:bottom w:val="single" w:sz="4" w:space="0" w:color="auto"/>
              <w:right w:val="nil"/>
            </w:tcBorders>
          </w:tcPr>
          <w:p w14:paraId="50988E75" w14:textId="77777777" w:rsidR="001D5AB4" w:rsidRPr="00EE6826" w:rsidRDefault="001D5AB4" w:rsidP="00C110B5">
            <w:pPr>
              <w:pStyle w:val="NoSpacing"/>
              <w:jc w:val="right"/>
              <w:rPr>
                <w:rFonts w:ascii="Arial Narrow" w:hAnsi="Arial Narrow" w:cs="Arial"/>
                <w:color w:val="000000" w:themeColor="text1"/>
              </w:rPr>
            </w:pPr>
            <w:r w:rsidRPr="00EE6826">
              <w:rPr>
                <w:rFonts w:ascii="Arial Narrow" w:hAnsi="Arial Narrow" w:cs="Arial"/>
                <w:color w:val="000000" w:themeColor="text1"/>
              </w:rPr>
              <w:t>18,906,586</w:t>
            </w:r>
          </w:p>
        </w:tc>
        <w:tc>
          <w:tcPr>
            <w:tcW w:w="1440" w:type="dxa"/>
            <w:tcBorders>
              <w:top w:val="nil"/>
              <w:left w:val="nil"/>
              <w:bottom w:val="single" w:sz="4" w:space="0" w:color="auto"/>
              <w:right w:val="nil"/>
            </w:tcBorders>
          </w:tcPr>
          <w:p w14:paraId="079DF93F" w14:textId="77777777" w:rsidR="001D5AB4" w:rsidRPr="00EE6826" w:rsidRDefault="001D5AB4" w:rsidP="00C110B5">
            <w:pPr>
              <w:pStyle w:val="NoSpacing"/>
              <w:jc w:val="right"/>
              <w:rPr>
                <w:rFonts w:ascii="Arial Narrow" w:hAnsi="Arial Narrow" w:cs="Arial"/>
                <w:color w:val="000000" w:themeColor="text1"/>
              </w:rPr>
            </w:pPr>
            <w:r w:rsidRPr="00EE6826">
              <w:rPr>
                <w:rFonts w:ascii="Arial Narrow" w:hAnsi="Arial Narrow" w:cs="Arial"/>
                <w:color w:val="000000" w:themeColor="text1"/>
              </w:rPr>
              <w:t>11,205,493</w:t>
            </w:r>
          </w:p>
        </w:tc>
        <w:tc>
          <w:tcPr>
            <w:tcW w:w="1440" w:type="dxa"/>
            <w:tcBorders>
              <w:top w:val="nil"/>
              <w:left w:val="nil"/>
              <w:bottom w:val="single" w:sz="4" w:space="0" w:color="auto"/>
              <w:right w:val="nil"/>
            </w:tcBorders>
          </w:tcPr>
          <w:p w14:paraId="526F9816" w14:textId="77777777" w:rsidR="001D5AB4" w:rsidRPr="00EE6826" w:rsidRDefault="001D5AB4" w:rsidP="00C110B5">
            <w:pPr>
              <w:pStyle w:val="NoSpacing"/>
              <w:ind w:right="-108"/>
              <w:jc w:val="right"/>
              <w:rPr>
                <w:rFonts w:ascii="Arial Narrow" w:hAnsi="Arial Narrow" w:cs="Arial"/>
                <w:color w:val="000000" w:themeColor="text1"/>
              </w:rPr>
            </w:pPr>
            <w:r w:rsidRPr="00EE6826">
              <w:rPr>
                <w:rFonts w:ascii="Arial Narrow" w:hAnsi="Arial Narrow" w:cs="Arial"/>
                <w:color w:val="000000" w:themeColor="text1"/>
              </w:rPr>
              <w:fldChar w:fldCharType="begin"/>
            </w:r>
            <w:r w:rsidRPr="00EE6826">
              <w:rPr>
                <w:rFonts w:ascii="Arial Narrow" w:hAnsi="Arial Narrow" w:cs="Arial"/>
                <w:color w:val="000000" w:themeColor="text1"/>
              </w:rPr>
              <w:instrText xml:space="preserve"> b4-c4 </w:instrText>
            </w:r>
            <w:r w:rsidRPr="00EE6826">
              <w:rPr>
                <w:rFonts w:ascii="Arial Narrow" w:hAnsi="Arial Narrow" w:cs="Arial"/>
                <w:color w:val="000000" w:themeColor="text1"/>
              </w:rPr>
              <w:fldChar w:fldCharType="end"/>
            </w:r>
            <w:r w:rsidRPr="00EE6826">
              <w:rPr>
                <w:rFonts w:ascii="Arial Narrow" w:hAnsi="Arial Narrow" w:cs="Arial"/>
                <w:color w:val="000000" w:themeColor="text1"/>
              </w:rPr>
              <w:fldChar w:fldCharType="begin"/>
            </w:r>
            <w:r w:rsidRPr="00EE6826">
              <w:rPr>
                <w:rFonts w:ascii="Arial Narrow" w:hAnsi="Arial Narrow" w:cs="Arial"/>
                <w:color w:val="000000" w:themeColor="text1"/>
              </w:rPr>
              <w:instrText xml:space="preserve"> =b4-c4 </w:instrText>
            </w:r>
            <w:r w:rsidRPr="00EE6826">
              <w:rPr>
                <w:rFonts w:ascii="Arial Narrow" w:hAnsi="Arial Narrow" w:cs="Arial"/>
                <w:color w:val="000000" w:themeColor="text1"/>
              </w:rPr>
              <w:fldChar w:fldCharType="separate"/>
            </w:r>
            <w:r w:rsidRPr="00EE6826">
              <w:rPr>
                <w:rFonts w:ascii="Arial Narrow" w:hAnsi="Arial Narrow" w:cs="Arial"/>
                <w:noProof/>
                <w:color w:val="000000" w:themeColor="text1"/>
              </w:rPr>
              <w:t>7,701,093</w:t>
            </w:r>
            <w:r w:rsidRPr="00EE6826">
              <w:rPr>
                <w:rFonts w:ascii="Arial Narrow" w:hAnsi="Arial Narrow" w:cs="Arial"/>
                <w:color w:val="000000" w:themeColor="text1"/>
              </w:rPr>
              <w:fldChar w:fldCharType="end"/>
            </w:r>
          </w:p>
        </w:tc>
      </w:tr>
      <w:tr w:rsidR="001D5AB4" w:rsidRPr="00EE6826" w14:paraId="0244CFC8" w14:textId="77777777" w:rsidTr="00C110B5">
        <w:tc>
          <w:tcPr>
            <w:tcW w:w="4320" w:type="dxa"/>
            <w:tcBorders>
              <w:top w:val="single" w:sz="4" w:space="0" w:color="auto"/>
              <w:left w:val="nil"/>
              <w:bottom w:val="double" w:sz="4" w:space="0" w:color="auto"/>
              <w:right w:val="nil"/>
            </w:tcBorders>
          </w:tcPr>
          <w:p w14:paraId="5E6397C0" w14:textId="77777777" w:rsidR="001D5AB4" w:rsidRPr="00EE6826" w:rsidRDefault="001D5AB4" w:rsidP="00C110B5">
            <w:pPr>
              <w:pStyle w:val="NoSpacing"/>
              <w:ind w:left="-108"/>
              <w:jc w:val="both"/>
              <w:rPr>
                <w:rFonts w:ascii="Arial Narrow" w:hAnsi="Arial Narrow" w:cs="Arial"/>
                <w:b/>
                <w:color w:val="000000" w:themeColor="text1"/>
              </w:rPr>
            </w:pPr>
          </w:p>
        </w:tc>
        <w:tc>
          <w:tcPr>
            <w:tcW w:w="1440" w:type="dxa"/>
            <w:tcBorders>
              <w:top w:val="single" w:sz="4" w:space="0" w:color="auto"/>
              <w:left w:val="nil"/>
              <w:bottom w:val="double" w:sz="4" w:space="0" w:color="auto"/>
              <w:right w:val="nil"/>
            </w:tcBorders>
          </w:tcPr>
          <w:p w14:paraId="2DC18EF9" w14:textId="77777777" w:rsidR="001D5AB4" w:rsidRPr="00EE6826" w:rsidRDefault="001D5AB4" w:rsidP="00C110B5">
            <w:pPr>
              <w:pStyle w:val="NoSpacing"/>
              <w:jc w:val="right"/>
              <w:rPr>
                <w:rFonts w:ascii="Arial Narrow" w:hAnsi="Arial Narrow" w:cs="Arial"/>
                <w:b/>
                <w:color w:val="000000" w:themeColor="text1"/>
              </w:rPr>
            </w:pPr>
            <w:r w:rsidRPr="00EE6826">
              <w:rPr>
                <w:rFonts w:ascii="Arial Narrow" w:hAnsi="Arial Narrow" w:cs="Arial"/>
                <w:b/>
                <w:color w:val="000000" w:themeColor="text1"/>
              </w:rPr>
              <w:t xml:space="preserve">P    </w:t>
            </w:r>
            <w:r w:rsidRPr="00EE6826">
              <w:rPr>
                <w:rFonts w:ascii="Arial Narrow" w:hAnsi="Arial Narrow" w:cs="Arial"/>
                <w:b/>
                <w:color w:val="000000" w:themeColor="text1"/>
              </w:rPr>
              <w:fldChar w:fldCharType="begin"/>
            </w:r>
            <w:r w:rsidRPr="00EE6826">
              <w:rPr>
                <w:rFonts w:ascii="Arial Narrow" w:hAnsi="Arial Narrow" w:cs="Arial"/>
                <w:b/>
                <w:color w:val="000000" w:themeColor="text1"/>
              </w:rPr>
              <w:instrText xml:space="preserve"> =sum(b2:b4) </w:instrText>
            </w:r>
            <w:r w:rsidRPr="00EE6826">
              <w:rPr>
                <w:rFonts w:ascii="Arial Narrow" w:hAnsi="Arial Narrow" w:cs="Arial"/>
                <w:b/>
                <w:color w:val="000000" w:themeColor="text1"/>
              </w:rPr>
              <w:fldChar w:fldCharType="separate"/>
            </w:r>
            <w:r w:rsidRPr="00EE6826">
              <w:rPr>
                <w:rFonts w:ascii="Arial Narrow" w:hAnsi="Arial Narrow" w:cs="Arial"/>
                <w:b/>
                <w:noProof/>
                <w:color w:val="000000" w:themeColor="text1"/>
              </w:rPr>
              <w:t>183,536,763</w:t>
            </w:r>
            <w:r w:rsidRPr="00EE6826">
              <w:rPr>
                <w:rFonts w:ascii="Arial Narrow" w:hAnsi="Arial Narrow" w:cs="Arial"/>
                <w:b/>
                <w:color w:val="000000" w:themeColor="text1"/>
              </w:rPr>
              <w:fldChar w:fldCharType="end"/>
            </w:r>
          </w:p>
        </w:tc>
        <w:tc>
          <w:tcPr>
            <w:tcW w:w="1440" w:type="dxa"/>
            <w:tcBorders>
              <w:top w:val="single" w:sz="4" w:space="0" w:color="auto"/>
              <w:left w:val="nil"/>
              <w:bottom w:val="double" w:sz="4" w:space="0" w:color="auto"/>
              <w:right w:val="nil"/>
            </w:tcBorders>
          </w:tcPr>
          <w:p w14:paraId="7596A159" w14:textId="77777777" w:rsidR="001D5AB4" w:rsidRPr="00EE6826" w:rsidRDefault="001D5AB4" w:rsidP="00C110B5">
            <w:pPr>
              <w:pStyle w:val="NoSpacing"/>
              <w:jc w:val="right"/>
              <w:rPr>
                <w:rFonts w:ascii="Arial Narrow" w:hAnsi="Arial Narrow" w:cs="Arial"/>
                <w:b/>
                <w:color w:val="000000" w:themeColor="text1"/>
              </w:rPr>
            </w:pPr>
            <w:r w:rsidRPr="00EE6826">
              <w:rPr>
                <w:rFonts w:ascii="Arial Narrow" w:hAnsi="Arial Narrow" w:cs="Arial"/>
                <w:b/>
                <w:color w:val="000000" w:themeColor="text1"/>
              </w:rPr>
              <w:t xml:space="preserve">P      </w:t>
            </w:r>
            <w:r w:rsidRPr="00EE6826">
              <w:rPr>
                <w:rFonts w:ascii="Arial Narrow" w:hAnsi="Arial Narrow" w:cs="Arial"/>
                <w:b/>
                <w:color w:val="000000" w:themeColor="text1"/>
              </w:rPr>
              <w:fldChar w:fldCharType="begin"/>
            </w:r>
            <w:r w:rsidRPr="00EE6826">
              <w:rPr>
                <w:rFonts w:ascii="Arial Narrow" w:hAnsi="Arial Narrow" w:cs="Arial"/>
                <w:b/>
                <w:color w:val="000000" w:themeColor="text1"/>
              </w:rPr>
              <w:instrText xml:space="preserve"> =SUM(c2:c4) </w:instrText>
            </w:r>
            <w:r w:rsidRPr="00EE6826">
              <w:rPr>
                <w:rFonts w:ascii="Arial Narrow" w:hAnsi="Arial Narrow" w:cs="Arial"/>
                <w:b/>
                <w:color w:val="000000" w:themeColor="text1"/>
              </w:rPr>
              <w:fldChar w:fldCharType="separate"/>
            </w:r>
            <w:r w:rsidRPr="00EE6826">
              <w:rPr>
                <w:rFonts w:ascii="Arial Narrow" w:hAnsi="Arial Narrow" w:cs="Arial"/>
                <w:b/>
                <w:noProof/>
                <w:color w:val="000000" w:themeColor="text1"/>
              </w:rPr>
              <w:t>97,720,395</w:t>
            </w:r>
            <w:r w:rsidRPr="00EE6826">
              <w:rPr>
                <w:rFonts w:ascii="Arial Narrow" w:hAnsi="Arial Narrow" w:cs="Arial"/>
                <w:b/>
                <w:color w:val="000000" w:themeColor="text1"/>
              </w:rPr>
              <w:fldChar w:fldCharType="end"/>
            </w:r>
          </w:p>
        </w:tc>
        <w:tc>
          <w:tcPr>
            <w:tcW w:w="1440" w:type="dxa"/>
            <w:tcBorders>
              <w:top w:val="single" w:sz="4" w:space="0" w:color="auto"/>
              <w:left w:val="nil"/>
              <w:bottom w:val="double" w:sz="4" w:space="0" w:color="auto"/>
              <w:right w:val="nil"/>
            </w:tcBorders>
          </w:tcPr>
          <w:p w14:paraId="2EB8CAB2" w14:textId="77777777" w:rsidR="001D5AB4" w:rsidRPr="00EE6826" w:rsidRDefault="001D5AB4" w:rsidP="00C110B5">
            <w:pPr>
              <w:pStyle w:val="NoSpacing"/>
              <w:ind w:right="-108"/>
              <w:jc w:val="right"/>
              <w:rPr>
                <w:rFonts w:ascii="Arial Narrow" w:hAnsi="Arial Narrow" w:cs="Arial"/>
                <w:b/>
                <w:color w:val="000000" w:themeColor="text1"/>
              </w:rPr>
            </w:pPr>
            <w:r w:rsidRPr="00EE6826">
              <w:rPr>
                <w:rFonts w:ascii="Arial Narrow" w:hAnsi="Arial Narrow" w:cs="Arial"/>
                <w:b/>
                <w:color w:val="000000" w:themeColor="text1"/>
              </w:rPr>
              <w:t xml:space="preserve">P        </w:t>
            </w:r>
            <w:r w:rsidRPr="00EE6826">
              <w:rPr>
                <w:rFonts w:ascii="Arial Narrow" w:hAnsi="Arial Narrow" w:cs="Arial"/>
                <w:b/>
                <w:color w:val="000000" w:themeColor="text1"/>
              </w:rPr>
              <w:fldChar w:fldCharType="begin"/>
            </w:r>
            <w:r w:rsidRPr="00EE6826">
              <w:rPr>
                <w:rFonts w:ascii="Arial Narrow" w:hAnsi="Arial Narrow" w:cs="Arial"/>
                <w:b/>
                <w:color w:val="000000" w:themeColor="text1"/>
              </w:rPr>
              <w:instrText xml:space="preserve"> =sum(d2:d4) </w:instrText>
            </w:r>
            <w:r w:rsidRPr="00EE6826">
              <w:rPr>
                <w:rFonts w:ascii="Arial Narrow" w:hAnsi="Arial Narrow" w:cs="Arial"/>
                <w:b/>
                <w:color w:val="000000" w:themeColor="text1"/>
              </w:rPr>
              <w:fldChar w:fldCharType="separate"/>
            </w:r>
            <w:r w:rsidRPr="00EE6826">
              <w:rPr>
                <w:rFonts w:ascii="Arial Narrow" w:hAnsi="Arial Narrow" w:cs="Arial"/>
                <w:b/>
                <w:noProof/>
                <w:color w:val="000000" w:themeColor="text1"/>
              </w:rPr>
              <w:t>85,816,368</w:t>
            </w:r>
            <w:r w:rsidRPr="00EE6826">
              <w:rPr>
                <w:rFonts w:ascii="Arial Narrow" w:hAnsi="Arial Narrow" w:cs="Arial"/>
                <w:b/>
                <w:color w:val="000000" w:themeColor="text1"/>
              </w:rPr>
              <w:fldChar w:fldCharType="end"/>
            </w:r>
          </w:p>
        </w:tc>
      </w:tr>
    </w:tbl>
    <w:p w14:paraId="24E3D937" w14:textId="77777777" w:rsidR="001D5AB4" w:rsidRPr="00F04CDA" w:rsidRDefault="001D5AB4" w:rsidP="001D5AB4">
      <w:pPr>
        <w:pStyle w:val="NoSpacing"/>
        <w:jc w:val="both"/>
        <w:rPr>
          <w:rFonts w:ascii="Arial" w:hAnsi="Arial" w:cs="Arial"/>
          <w:color w:val="000000" w:themeColor="text1"/>
        </w:rPr>
      </w:pPr>
    </w:p>
    <w:p w14:paraId="5410D73E" w14:textId="77777777" w:rsidR="001D5AB4" w:rsidRDefault="001D5AB4" w:rsidP="00E43615">
      <w:pPr>
        <w:pStyle w:val="NoSpacing"/>
        <w:numPr>
          <w:ilvl w:val="1"/>
          <w:numId w:val="37"/>
        </w:numPr>
        <w:ind w:left="0" w:firstLine="0"/>
        <w:jc w:val="both"/>
        <w:rPr>
          <w:rFonts w:ascii="Arial" w:hAnsi="Arial" w:cs="Arial"/>
          <w:color w:val="000000" w:themeColor="text1"/>
        </w:rPr>
      </w:pPr>
      <w:r w:rsidRPr="001B7B47">
        <w:rPr>
          <w:rFonts w:ascii="Arial" w:hAnsi="Arial" w:cs="Arial"/>
          <w:color w:val="000000" w:themeColor="text1"/>
        </w:rPr>
        <w:t xml:space="preserve">The NTA has adopted the accrual basis of accounting through PPSAS 33, First-Time Adoption of Accrual Basis PPSAS </w:t>
      </w:r>
      <w:r>
        <w:rPr>
          <w:rFonts w:ascii="Arial" w:hAnsi="Arial" w:cs="Arial"/>
          <w:color w:val="000000" w:themeColor="text1"/>
        </w:rPr>
        <w:t xml:space="preserve">effective </w:t>
      </w:r>
      <w:r w:rsidRPr="001B7B47">
        <w:rPr>
          <w:rFonts w:ascii="Arial" w:hAnsi="Arial" w:cs="Arial"/>
          <w:color w:val="000000" w:themeColor="text1"/>
        </w:rPr>
        <w:t xml:space="preserve">January 1, 2016. Accrual basis of accounting is defined by the PPSAS 1 as </w:t>
      </w:r>
      <w:r w:rsidRPr="001B7B47">
        <w:rPr>
          <w:rFonts w:ascii="Arial" w:hAnsi="Arial" w:cs="Arial"/>
          <w:i/>
          <w:color w:val="000000" w:themeColor="text1"/>
        </w:rPr>
        <w:t>a basis of accounting under which transactions and other events are recognized when they occur (and not only when cash or its</w:t>
      </w:r>
      <w:r>
        <w:rPr>
          <w:rFonts w:ascii="Arial" w:hAnsi="Arial" w:cs="Arial"/>
          <w:i/>
          <w:color w:val="000000" w:themeColor="text1"/>
        </w:rPr>
        <w:t xml:space="preserve"> </w:t>
      </w:r>
      <w:r w:rsidRPr="001B7B47">
        <w:rPr>
          <w:rFonts w:ascii="Arial" w:hAnsi="Arial" w:cs="Arial"/>
          <w:i/>
          <w:color w:val="000000" w:themeColor="text1"/>
        </w:rPr>
        <w:t>equivalent is received or paid). Therefore, the transactions and events are recorded in the accounting records and recognized in the financial statements of the period to which</w:t>
      </w:r>
      <w:r>
        <w:rPr>
          <w:rFonts w:ascii="Arial" w:hAnsi="Arial" w:cs="Arial"/>
          <w:i/>
          <w:color w:val="000000" w:themeColor="text1"/>
        </w:rPr>
        <w:t xml:space="preserve"> </w:t>
      </w:r>
      <w:r w:rsidRPr="001B7B47">
        <w:rPr>
          <w:rFonts w:ascii="Arial" w:hAnsi="Arial" w:cs="Arial"/>
          <w:i/>
          <w:color w:val="000000" w:themeColor="text1"/>
        </w:rPr>
        <w:t>they relate.</w:t>
      </w:r>
      <w:r w:rsidRPr="001B7B47">
        <w:rPr>
          <w:rFonts w:ascii="Arial" w:hAnsi="Arial" w:cs="Arial"/>
          <w:color w:val="000000" w:themeColor="text1"/>
        </w:rPr>
        <w:t xml:space="preserve"> </w:t>
      </w:r>
    </w:p>
    <w:p w14:paraId="251E4236" w14:textId="77777777" w:rsidR="001D5AB4" w:rsidRDefault="001D5AB4" w:rsidP="001D5AB4">
      <w:pPr>
        <w:pStyle w:val="NoSpacing"/>
        <w:jc w:val="both"/>
        <w:rPr>
          <w:rFonts w:ascii="Arial" w:hAnsi="Arial" w:cs="Arial"/>
          <w:color w:val="000000" w:themeColor="text1"/>
        </w:rPr>
      </w:pPr>
    </w:p>
    <w:p w14:paraId="14DEDF8C" w14:textId="77777777" w:rsidR="001D5AB4" w:rsidRPr="00E30A3C" w:rsidRDefault="001D5AB4" w:rsidP="00E43615">
      <w:pPr>
        <w:pStyle w:val="NoSpacing"/>
        <w:numPr>
          <w:ilvl w:val="1"/>
          <w:numId w:val="37"/>
        </w:numPr>
        <w:ind w:left="0" w:firstLine="0"/>
        <w:jc w:val="both"/>
        <w:rPr>
          <w:rFonts w:ascii="Arial" w:hAnsi="Arial" w:cs="Arial"/>
          <w:color w:val="000000" w:themeColor="text1"/>
        </w:rPr>
      </w:pPr>
      <w:r>
        <w:rPr>
          <w:rFonts w:ascii="Arial" w:hAnsi="Arial" w:cs="Arial"/>
          <w:color w:val="000000" w:themeColor="text1"/>
        </w:rPr>
        <w:t xml:space="preserve">Paragraph 14 of PPSAS 17 – Property, Plant and Equipment states that </w:t>
      </w:r>
      <w:r>
        <w:rPr>
          <w:rFonts w:ascii="Arial" w:hAnsi="Arial" w:cs="Arial"/>
          <w:i/>
          <w:color w:val="000000" w:themeColor="text1"/>
        </w:rPr>
        <w:t>the cost of an item of property, plant and equipment shall be recognized as an asset if, and only if:</w:t>
      </w:r>
    </w:p>
    <w:p w14:paraId="4532ADBD" w14:textId="77777777" w:rsidR="001D5AB4" w:rsidRDefault="001D5AB4" w:rsidP="001D5AB4">
      <w:pPr>
        <w:pStyle w:val="NoSpacing"/>
        <w:jc w:val="both"/>
        <w:rPr>
          <w:rFonts w:ascii="Arial" w:hAnsi="Arial" w:cs="Arial"/>
          <w:color w:val="000000" w:themeColor="text1"/>
        </w:rPr>
      </w:pPr>
    </w:p>
    <w:p w14:paraId="4440081F" w14:textId="77777777" w:rsidR="001D5AB4" w:rsidRDefault="001D5AB4" w:rsidP="00E43615">
      <w:pPr>
        <w:pStyle w:val="NoSpacing"/>
        <w:numPr>
          <w:ilvl w:val="0"/>
          <w:numId w:val="33"/>
        </w:numPr>
        <w:ind w:right="1440" w:firstLine="0"/>
        <w:jc w:val="both"/>
        <w:rPr>
          <w:rFonts w:ascii="Arial" w:hAnsi="Arial" w:cs="Arial"/>
          <w:i/>
          <w:color w:val="000000" w:themeColor="text1"/>
        </w:rPr>
      </w:pPr>
      <w:r>
        <w:rPr>
          <w:rFonts w:ascii="Arial" w:hAnsi="Arial" w:cs="Arial"/>
          <w:i/>
          <w:color w:val="000000" w:themeColor="text1"/>
        </w:rPr>
        <w:t>It is probable that future economic benefits or service potential associated with the item will flow to the entity; and</w:t>
      </w:r>
    </w:p>
    <w:p w14:paraId="67846CA5" w14:textId="77777777" w:rsidR="001D5AB4" w:rsidRDefault="001D5AB4" w:rsidP="001D5AB4">
      <w:pPr>
        <w:pStyle w:val="NoSpacing"/>
        <w:ind w:left="720" w:right="1440"/>
        <w:jc w:val="both"/>
        <w:rPr>
          <w:rFonts w:ascii="Arial" w:hAnsi="Arial" w:cs="Arial"/>
          <w:i/>
          <w:color w:val="000000" w:themeColor="text1"/>
        </w:rPr>
      </w:pPr>
    </w:p>
    <w:p w14:paraId="5E48D88C" w14:textId="77777777" w:rsidR="001D5AB4" w:rsidRPr="00E30A3C" w:rsidRDefault="001D5AB4" w:rsidP="00E43615">
      <w:pPr>
        <w:pStyle w:val="NoSpacing"/>
        <w:numPr>
          <w:ilvl w:val="0"/>
          <w:numId w:val="33"/>
        </w:numPr>
        <w:ind w:right="1440" w:firstLine="0"/>
        <w:jc w:val="both"/>
        <w:rPr>
          <w:rFonts w:ascii="Arial" w:hAnsi="Arial" w:cs="Arial"/>
          <w:i/>
          <w:color w:val="000000" w:themeColor="text1"/>
        </w:rPr>
      </w:pPr>
      <w:r>
        <w:rPr>
          <w:rFonts w:ascii="Arial" w:hAnsi="Arial" w:cs="Arial"/>
          <w:i/>
          <w:color w:val="000000" w:themeColor="text1"/>
        </w:rPr>
        <w:t>The cost of the fair value can be measured reliably.</w:t>
      </w:r>
    </w:p>
    <w:p w14:paraId="2BA84E33" w14:textId="77777777" w:rsidR="001D5AB4" w:rsidRPr="002D0E22" w:rsidRDefault="001D5AB4" w:rsidP="001D5AB4">
      <w:pPr>
        <w:pStyle w:val="NoSpacing"/>
        <w:jc w:val="both"/>
        <w:rPr>
          <w:rFonts w:ascii="Arial" w:hAnsi="Arial" w:cs="Arial"/>
          <w:b/>
          <w:color w:val="FF0000"/>
        </w:rPr>
      </w:pPr>
    </w:p>
    <w:p w14:paraId="72CCBE1C" w14:textId="77777777" w:rsidR="001D5AB4" w:rsidRPr="00E30A3C" w:rsidRDefault="001D5AB4" w:rsidP="00E43615">
      <w:pPr>
        <w:pStyle w:val="NoSpacing"/>
        <w:numPr>
          <w:ilvl w:val="1"/>
          <w:numId w:val="37"/>
        </w:numPr>
        <w:ind w:left="0" w:firstLine="0"/>
        <w:jc w:val="both"/>
        <w:rPr>
          <w:rFonts w:ascii="Arial" w:hAnsi="Arial" w:cs="Arial"/>
          <w:color w:val="000000" w:themeColor="text1"/>
        </w:rPr>
      </w:pPr>
      <w:r>
        <w:rPr>
          <w:rFonts w:ascii="Arial" w:hAnsi="Arial" w:cs="Arial"/>
          <w:color w:val="000000" w:themeColor="text1"/>
        </w:rPr>
        <w:t xml:space="preserve">In addition, Paragraph 19 of the Standard states that the cost of the PPE shall be recognized </w:t>
      </w:r>
      <w:r>
        <w:rPr>
          <w:rFonts w:ascii="Arial" w:hAnsi="Arial" w:cs="Arial"/>
          <w:i/>
          <w:color w:val="000000" w:themeColor="text1"/>
        </w:rPr>
        <w:t>at the time they are incurred. These costs include costs incurred initially to acquire or construct an item of property, plant and equipment and costs incurred subsequently to add to, replace part of, or service it.</w:t>
      </w:r>
    </w:p>
    <w:p w14:paraId="33A6323B" w14:textId="77777777" w:rsidR="001D5AB4" w:rsidRPr="00E30A3C" w:rsidRDefault="001D5AB4" w:rsidP="001D5AB4">
      <w:pPr>
        <w:pStyle w:val="NoSpacing"/>
        <w:jc w:val="both"/>
        <w:rPr>
          <w:rFonts w:ascii="Arial" w:hAnsi="Arial" w:cs="Arial"/>
          <w:color w:val="000000" w:themeColor="text1"/>
        </w:rPr>
      </w:pPr>
    </w:p>
    <w:p w14:paraId="09E1D73B" w14:textId="77777777" w:rsidR="001D5AB4" w:rsidRPr="00C82418" w:rsidRDefault="001D5AB4" w:rsidP="00E43615">
      <w:pPr>
        <w:pStyle w:val="NoSpacing"/>
        <w:numPr>
          <w:ilvl w:val="1"/>
          <w:numId w:val="37"/>
        </w:numPr>
        <w:ind w:left="0" w:firstLine="0"/>
        <w:jc w:val="both"/>
        <w:rPr>
          <w:rFonts w:ascii="Arial" w:hAnsi="Arial" w:cs="Arial"/>
          <w:color w:val="000000" w:themeColor="text1"/>
        </w:rPr>
      </w:pPr>
      <w:r>
        <w:rPr>
          <w:rFonts w:ascii="Arial" w:hAnsi="Arial" w:cs="Arial"/>
          <w:color w:val="000000" w:themeColor="text1"/>
        </w:rPr>
        <w:t xml:space="preserve">Paragraph 71 of the same Standard also provides that </w:t>
      </w:r>
      <w:r>
        <w:rPr>
          <w:rFonts w:ascii="Arial" w:hAnsi="Arial" w:cs="Arial"/>
          <w:i/>
          <w:color w:val="000000" w:themeColor="text1"/>
        </w:rPr>
        <w:t>depreciation of an asset begins when it is available for use, i.e., when it is in the location and condition necessary for it to be capable of operating in the manner intended by management. Xxx</w:t>
      </w:r>
    </w:p>
    <w:p w14:paraId="380AA516" w14:textId="77777777" w:rsidR="001D5AB4" w:rsidRDefault="001D5AB4" w:rsidP="001D5AB4">
      <w:pPr>
        <w:pStyle w:val="NoSpacing"/>
        <w:jc w:val="both"/>
        <w:rPr>
          <w:rFonts w:ascii="Arial" w:hAnsi="Arial" w:cs="Arial"/>
          <w:color w:val="000000" w:themeColor="text1"/>
        </w:rPr>
      </w:pPr>
    </w:p>
    <w:p w14:paraId="0B6C0EBE" w14:textId="77777777" w:rsidR="001D5AB4" w:rsidRPr="00E30A3C" w:rsidRDefault="001D5AB4" w:rsidP="00E43615">
      <w:pPr>
        <w:pStyle w:val="NoSpacing"/>
        <w:numPr>
          <w:ilvl w:val="1"/>
          <w:numId w:val="37"/>
        </w:numPr>
        <w:ind w:left="0" w:firstLine="0"/>
        <w:jc w:val="both"/>
        <w:rPr>
          <w:rFonts w:ascii="Arial" w:hAnsi="Arial" w:cs="Arial"/>
          <w:color w:val="000000" w:themeColor="text1"/>
        </w:rPr>
      </w:pPr>
      <w:r w:rsidRPr="00FF3C20">
        <w:rPr>
          <w:rFonts w:ascii="Arial" w:hAnsi="Arial" w:cs="Arial"/>
          <w:color w:val="000000" w:themeColor="text1"/>
        </w:rPr>
        <w:t xml:space="preserve">However, it is only when the </w:t>
      </w:r>
      <w:r>
        <w:rPr>
          <w:rFonts w:ascii="Arial" w:hAnsi="Arial" w:cs="Arial"/>
          <w:color w:val="000000" w:themeColor="text1"/>
        </w:rPr>
        <w:t xml:space="preserve">PPE </w:t>
      </w:r>
      <w:r w:rsidRPr="00FF3C20">
        <w:rPr>
          <w:rFonts w:ascii="Arial" w:hAnsi="Arial" w:cs="Arial"/>
          <w:color w:val="000000" w:themeColor="text1"/>
        </w:rPr>
        <w:t xml:space="preserve">are paid that </w:t>
      </w:r>
      <w:r>
        <w:rPr>
          <w:rFonts w:ascii="Arial" w:hAnsi="Arial" w:cs="Arial"/>
          <w:color w:val="000000" w:themeColor="text1"/>
        </w:rPr>
        <w:t>the</w:t>
      </w:r>
      <w:r w:rsidRPr="00FF3C20">
        <w:rPr>
          <w:rFonts w:ascii="Arial" w:hAnsi="Arial" w:cs="Arial"/>
          <w:color w:val="000000" w:themeColor="text1"/>
        </w:rPr>
        <w:t xml:space="preserve"> NTA recognize</w:t>
      </w:r>
      <w:r>
        <w:rPr>
          <w:rFonts w:ascii="Arial" w:hAnsi="Arial" w:cs="Arial"/>
          <w:color w:val="000000" w:themeColor="text1"/>
        </w:rPr>
        <w:t>d</w:t>
      </w:r>
      <w:r w:rsidRPr="00FF3C20">
        <w:rPr>
          <w:rFonts w:ascii="Arial" w:hAnsi="Arial" w:cs="Arial"/>
          <w:color w:val="000000" w:themeColor="text1"/>
        </w:rPr>
        <w:t xml:space="preserve"> the asset</w:t>
      </w:r>
      <w:r>
        <w:rPr>
          <w:rFonts w:ascii="Arial" w:hAnsi="Arial" w:cs="Arial"/>
          <w:color w:val="000000" w:themeColor="text1"/>
        </w:rPr>
        <w:t xml:space="preserve"> and </w:t>
      </w:r>
      <w:r w:rsidRPr="00FF3C20">
        <w:rPr>
          <w:rFonts w:ascii="Arial" w:hAnsi="Arial" w:cs="Arial"/>
          <w:color w:val="000000" w:themeColor="text1"/>
        </w:rPr>
        <w:t>the depreciation</w:t>
      </w:r>
      <w:r>
        <w:rPr>
          <w:rFonts w:ascii="Arial" w:hAnsi="Arial" w:cs="Arial"/>
          <w:color w:val="000000" w:themeColor="text1"/>
        </w:rPr>
        <w:t xml:space="preserve"> </w:t>
      </w:r>
      <w:r w:rsidRPr="00FF3C20">
        <w:rPr>
          <w:rFonts w:ascii="Arial" w:hAnsi="Arial" w:cs="Arial"/>
          <w:color w:val="000000" w:themeColor="text1"/>
        </w:rPr>
        <w:t>and not when the ownership was transferred to NTA. The gap</w:t>
      </w:r>
      <w:r>
        <w:rPr>
          <w:rFonts w:ascii="Arial" w:hAnsi="Arial" w:cs="Arial"/>
          <w:color w:val="000000" w:themeColor="text1"/>
        </w:rPr>
        <w:t xml:space="preserve"> between </w:t>
      </w:r>
      <w:r w:rsidRPr="00FF3C20">
        <w:rPr>
          <w:rFonts w:ascii="Arial" w:hAnsi="Arial" w:cs="Arial"/>
          <w:color w:val="000000" w:themeColor="text1"/>
        </w:rPr>
        <w:t xml:space="preserve">the transfer of ownership and the date of payment, when </w:t>
      </w:r>
      <w:r>
        <w:rPr>
          <w:rFonts w:ascii="Arial" w:hAnsi="Arial" w:cs="Arial"/>
          <w:color w:val="000000" w:themeColor="text1"/>
        </w:rPr>
        <w:t>the</w:t>
      </w:r>
      <w:r w:rsidRPr="00FF3C20">
        <w:rPr>
          <w:rFonts w:ascii="Arial" w:hAnsi="Arial" w:cs="Arial"/>
          <w:color w:val="000000" w:themeColor="text1"/>
        </w:rPr>
        <w:t xml:space="preserve"> assets </w:t>
      </w:r>
      <w:r>
        <w:rPr>
          <w:rFonts w:ascii="Arial" w:hAnsi="Arial" w:cs="Arial"/>
          <w:color w:val="000000" w:themeColor="text1"/>
        </w:rPr>
        <w:t xml:space="preserve">were </w:t>
      </w:r>
      <w:r w:rsidRPr="00FF3C20">
        <w:rPr>
          <w:rFonts w:ascii="Arial" w:hAnsi="Arial" w:cs="Arial"/>
          <w:color w:val="000000" w:themeColor="text1"/>
        </w:rPr>
        <w:t xml:space="preserve">recorded, </w:t>
      </w:r>
      <w:r>
        <w:rPr>
          <w:rFonts w:ascii="Arial" w:hAnsi="Arial" w:cs="Arial"/>
          <w:color w:val="000000" w:themeColor="text1"/>
        </w:rPr>
        <w:t xml:space="preserve">would </w:t>
      </w:r>
      <w:r w:rsidRPr="00FF3C20">
        <w:rPr>
          <w:rFonts w:ascii="Arial" w:hAnsi="Arial" w:cs="Arial"/>
          <w:color w:val="000000" w:themeColor="text1"/>
        </w:rPr>
        <w:t xml:space="preserve">result </w:t>
      </w:r>
      <w:r>
        <w:rPr>
          <w:rFonts w:ascii="Arial" w:hAnsi="Arial" w:cs="Arial"/>
          <w:color w:val="000000" w:themeColor="text1"/>
        </w:rPr>
        <w:t>in</w:t>
      </w:r>
      <w:r w:rsidRPr="00FF3C20">
        <w:rPr>
          <w:rFonts w:ascii="Arial" w:hAnsi="Arial" w:cs="Arial"/>
          <w:color w:val="000000" w:themeColor="text1"/>
        </w:rPr>
        <w:t xml:space="preserve"> </w:t>
      </w:r>
      <w:r>
        <w:rPr>
          <w:rFonts w:ascii="Arial" w:hAnsi="Arial" w:cs="Arial"/>
          <w:color w:val="000000" w:themeColor="text1"/>
        </w:rPr>
        <w:t>variance</w:t>
      </w:r>
      <w:r w:rsidRPr="00FF3C20">
        <w:rPr>
          <w:rFonts w:ascii="Arial" w:hAnsi="Arial" w:cs="Arial"/>
          <w:color w:val="000000" w:themeColor="text1"/>
        </w:rPr>
        <w:t xml:space="preserve"> in the amounts </w:t>
      </w:r>
      <w:r>
        <w:rPr>
          <w:rFonts w:ascii="Arial" w:hAnsi="Arial" w:cs="Arial"/>
          <w:color w:val="000000" w:themeColor="text1"/>
        </w:rPr>
        <w:t>of depreciation, as illustrated in the sample transactions below.</w:t>
      </w:r>
    </w:p>
    <w:p w14:paraId="4B7E4904" w14:textId="77777777" w:rsidR="001D5AB4" w:rsidRDefault="001D5AB4" w:rsidP="001D5AB4">
      <w:pPr>
        <w:pStyle w:val="NoSpacing"/>
        <w:jc w:val="both"/>
        <w:rPr>
          <w:rFonts w:ascii="Arial" w:hAnsi="Arial" w:cs="Arial"/>
          <w:color w:val="000000" w:themeColor="text1"/>
        </w:rPr>
      </w:pPr>
    </w:p>
    <w:p w14:paraId="46C40EEC" w14:textId="1B69C424" w:rsidR="001D5AB4" w:rsidRPr="00E30A3C" w:rsidRDefault="001D5AB4" w:rsidP="001D5AB4">
      <w:pPr>
        <w:pStyle w:val="NoSpacing"/>
        <w:jc w:val="center"/>
        <w:rPr>
          <w:rFonts w:ascii="Arial" w:hAnsi="Arial" w:cs="Arial"/>
          <w:b/>
          <w:color w:val="000000" w:themeColor="text1"/>
          <w:sz w:val="20"/>
        </w:rPr>
      </w:pPr>
      <w:r w:rsidRPr="009D2C98">
        <w:rPr>
          <w:rFonts w:ascii="Arial" w:hAnsi="Arial" w:cs="Arial"/>
          <w:b/>
          <w:color w:val="000000" w:themeColor="text1"/>
          <w:sz w:val="20"/>
        </w:rPr>
        <w:t xml:space="preserve">Table </w:t>
      </w:r>
      <w:r w:rsidR="00E6199F">
        <w:rPr>
          <w:rFonts w:ascii="Arial" w:hAnsi="Arial" w:cs="Arial"/>
          <w:b/>
          <w:color w:val="000000" w:themeColor="text1"/>
          <w:sz w:val="20"/>
        </w:rPr>
        <w:t>9</w:t>
      </w:r>
      <w:r w:rsidRPr="009D2C98">
        <w:rPr>
          <w:rFonts w:ascii="Arial" w:hAnsi="Arial" w:cs="Arial"/>
          <w:b/>
          <w:color w:val="000000" w:themeColor="text1"/>
          <w:sz w:val="20"/>
        </w:rPr>
        <w:t xml:space="preserve"> – Sample Computation of Depreciation using the Acceptance </w:t>
      </w:r>
    </w:p>
    <w:p w14:paraId="6A7D3FDC" w14:textId="77777777" w:rsidR="001D5AB4" w:rsidRDefault="001D5AB4" w:rsidP="001D5AB4">
      <w:pPr>
        <w:pStyle w:val="NoSpacing"/>
        <w:jc w:val="center"/>
        <w:rPr>
          <w:rFonts w:ascii="Arial" w:hAnsi="Arial" w:cs="Arial"/>
          <w:b/>
          <w:color w:val="000000" w:themeColor="text1"/>
          <w:sz w:val="20"/>
        </w:rPr>
      </w:pPr>
      <w:r w:rsidRPr="009D2C98">
        <w:rPr>
          <w:rFonts w:ascii="Arial" w:hAnsi="Arial" w:cs="Arial"/>
          <w:b/>
          <w:color w:val="000000" w:themeColor="text1"/>
          <w:sz w:val="20"/>
        </w:rPr>
        <w:t>and Recording Date</w:t>
      </w:r>
      <w:r w:rsidRPr="00E30A3C">
        <w:rPr>
          <w:rFonts w:ascii="Arial" w:hAnsi="Arial" w:cs="Arial"/>
          <w:b/>
          <w:color w:val="000000" w:themeColor="text1"/>
          <w:sz w:val="20"/>
        </w:rPr>
        <w:t>s</w:t>
      </w:r>
      <w:r w:rsidRPr="009D2C98">
        <w:rPr>
          <w:rFonts w:ascii="Arial" w:hAnsi="Arial" w:cs="Arial"/>
          <w:b/>
          <w:color w:val="000000" w:themeColor="text1"/>
          <w:sz w:val="20"/>
        </w:rPr>
        <w:t xml:space="preserve"> </w:t>
      </w:r>
      <w:r>
        <w:rPr>
          <w:rFonts w:ascii="Arial" w:hAnsi="Arial" w:cs="Arial"/>
          <w:b/>
          <w:color w:val="000000" w:themeColor="text1"/>
          <w:sz w:val="20"/>
        </w:rPr>
        <w:t>and Estimated</w:t>
      </w:r>
      <w:r w:rsidRPr="009D2C98">
        <w:rPr>
          <w:rFonts w:ascii="Arial" w:hAnsi="Arial" w:cs="Arial"/>
          <w:b/>
          <w:color w:val="000000" w:themeColor="text1"/>
          <w:sz w:val="20"/>
        </w:rPr>
        <w:t xml:space="preserve"> Variance</w:t>
      </w:r>
      <w:r w:rsidRPr="00E30A3C">
        <w:rPr>
          <w:rFonts w:ascii="Arial" w:hAnsi="Arial" w:cs="Arial"/>
          <w:b/>
          <w:color w:val="000000" w:themeColor="text1"/>
          <w:sz w:val="20"/>
        </w:rPr>
        <w:t>s</w:t>
      </w:r>
      <w:r w:rsidRPr="009D2C98">
        <w:rPr>
          <w:rFonts w:ascii="Arial" w:hAnsi="Arial" w:cs="Arial"/>
          <w:b/>
          <w:color w:val="000000" w:themeColor="text1"/>
          <w:sz w:val="20"/>
        </w:rPr>
        <w:t xml:space="preserve"> </w:t>
      </w:r>
    </w:p>
    <w:p w14:paraId="6207C9BD" w14:textId="77777777" w:rsidR="001D5AB4" w:rsidRDefault="001D5AB4" w:rsidP="001D5AB4">
      <w:pPr>
        <w:pStyle w:val="NoSpacing"/>
        <w:jc w:val="center"/>
        <w:rPr>
          <w:rFonts w:ascii="Arial" w:hAnsi="Arial" w:cs="Arial"/>
          <w:b/>
          <w:color w:val="000000" w:themeColor="text1"/>
        </w:rPr>
      </w:pPr>
    </w:p>
    <w:tbl>
      <w:tblPr>
        <w:tblStyle w:val="TableGrid"/>
        <w:tblW w:w="86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990"/>
        <w:gridCol w:w="613"/>
        <w:gridCol w:w="1012"/>
        <w:gridCol w:w="1107"/>
        <w:gridCol w:w="1045"/>
        <w:gridCol w:w="1132"/>
        <w:gridCol w:w="1177"/>
      </w:tblGrid>
      <w:tr w:rsidR="001D5AB4" w14:paraId="7E71C92A" w14:textId="77777777" w:rsidTr="00C110B5">
        <w:tc>
          <w:tcPr>
            <w:tcW w:w="1555" w:type="dxa"/>
            <w:vMerge w:val="restart"/>
            <w:tcBorders>
              <w:top w:val="single" w:sz="4" w:space="0" w:color="auto"/>
            </w:tcBorders>
            <w:shd w:val="clear" w:color="auto" w:fill="auto"/>
            <w:vAlign w:val="bottom"/>
          </w:tcPr>
          <w:p w14:paraId="5FD34A4C" w14:textId="77777777" w:rsidR="001D5AB4" w:rsidRDefault="001D5AB4" w:rsidP="00C110B5">
            <w:pPr>
              <w:pStyle w:val="NoSpacing"/>
              <w:ind w:left="-109" w:right="-112"/>
              <w:jc w:val="right"/>
              <w:rPr>
                <w:rFonts w:ascii="Arial Narrow" w:hAnsi="Arial Narrow" w:cs="Arial"/>
                <w:b/>
                <w:color w:val="000000" w:themeColor="text1"/>
              </w:rPr>
            </w:pPr>
          </w:p>
        </w:tc>
        <w:tc>
          <w:tcPr>
            <w:tcW w:w="990" w:type="dxa"/>
            <w:vMerge w:val="restart"/>
            <w:tcBorders>
              <w:top w:val="single" w:sz="4" w:space="0" w:color="auto"/>
            </w:tcBorders>
            <w:vAlign w:val="bottom"/>
          </w:tcPr>
          <w:p w14:paraId="47D6425D" w14:textId="77777777" w:rsidR="001D5AB4" w:rsidRDefault="001D5AB4" w:rsidP="00C110B5">
            <w:pPr>
              <w:pStyle w:val="NoSpacing"/>
              <w:ind w:left="-112" w:right="-73"/>
              <w:jc w:val="right"/>
              <w:rPr>
                <w:rFonts w:ascii="Arial Narrow" w:hAnsi="Arial Narrow" w:cs="Arial"/>
                <w:b/>
                <w:color w:val="000000" w:themeColor="text1"/>
              </w:rPr>
            </w:pPr>
            <w:r>
              <w:rPr>
                <w:rFonts w:ascii="Arial Narrow" w:hAnsi="Arial Narrow" w:cs="Arial"/>
                <w:b/>
                <w:color w:val="000000" w:themeColor="text1"/>
              </w:rPr>
              <w:t>Cost</w:t>
            </w:r>
          </w:p>
        </w:tc>
        <w:tc>
          <w:tcPr>
            <w:tcW w:w="613" w:type="dxa"/>
            <w:vMerge w:val="restart"/>
            <w:tcBorders>
              <w:top w:val="single" w:sz="4" w:space="0" w:color="auto"/>
            </w:tcBorders>
            <w:vAlign w:val="bottom"/>
          </w:tcPr>
          <w:p w14:paraId="01BCD430" w14:textId="77777777" w:rsidR="001D5AB4" w:rsidRDefault="001D5AB4" w:rsidP="00C110B5">
            <w:pPr>
              <w:pStyle w:val="NoSpacing"/>
              <w:ind w:left="-112" w:right="-73"/>
              <w:jc w:val="center"/>
              <w:rPr>
                <w:rFonts w:ascii="Arial Narrow" w:hAnsi="Arial Narrow" w:cs="Arial"/>
                <w:b/>
                <w:color w:val="000000" w:themeColor="text1"/>
              </w:rPr>
            </w:pPr>
            <w:r>
              <w:rPr>
                <w:rFonts w:ascii="Arial Narrow" w:hAnsi="Arial Narrow" w:cs="Arial"/>
                <w:b/>
                <w:color w:val="000000" w:themeColor="text1"/>
              </w:rPr>
              <w:t>Useful life</w:t>
            </w:r>
          </w:p>
        </w:tc>
        <w:tc>
          <w:tcPr>
            <w:tcW w:w="2119" w:type="dxa"/>
            <w:gridSpan w:val="2"/>
            <w:tcBorders>
              <w:top w:val="single" w:sz="4" w:space="0" w:color="auto"/>
              <w:bottom w:val="single" w:sz="4" w:space="0" w:color="auto"/>
            </w:tcBorders>
            <w:shd w:val="clear" w:color="auto" w:fill="auto"/>
            <w:vAlign w:val="bottom"/>
          </w:tcPr>
          <w:p w14:paraId="4424E637" w14:textId="77777777" w:rsidR="001D5AB4" w:rsidRDefault="001D5AB4" w:rsidP="00C110B5">
            <w:pPr>
              <w:pStyle w:val="NoSpacing"/>
              <w:ind w:left="-103" w:right="-103"/>
              <w:jc w:val="center"/>
              <w:rPr>
                <w:rFonts w:ascii="Arial Narrow" w:hAnsi="Arial Narrow" w:cs="Arial"/>
                <w:b/>
                <w:color w:val="000000" w:themeColor="text1"/>
              </w:rPr>
            </w:pPr>
            <w:r>
              <w:rPr>
                <w:rFonts w:ascii="Arial Narrow" w:hAnsi="Arial Narrow" w:cs="Arial"/>
                <w:b/>
                <w:color w:val="000000" w:themeColor="text1"/>
              </w:rPr>
              <w:t>Acceptance date</w:t>
            </w:r>
          </w:p>
        </w:tc>
        <w:tc>
          <w:tcPr>
            <w:tcW w:w="2177" w:type="dxa"/>
            <w:gridSpan w:val="2"/>
            <w:tcBorders>
              <w:top w:val="single" w:sz="4" w:space="0" w:color="auto"/>
              <w:bottom w:val="single" w:sz="4" w:space="0" w:color="auto"/>
            </w:tcBorders>
            <w:vAlign w:val="bottom"/>
          </w:tcPr>
          <w:p w14:paraId="56A0AF56" w14:textId="77777777" w:rsidR="001D5AB4" w:rsidRDefault="001D5AB4" w:rsidP="00C110B5">
            <w:pPr>
              <w:pStyle w:val="NoSpacing"/>
              <w:ind w:left="-128" w:right="-97"/>
              <w:jc w:val="center"/>
              <w:rPr>
                <w:rFonts w:ascii="Arial Narrow" w:hAnsi="Arial Narrow" w:cs="Arial"/>
                <w:b/>
                <w:color w:val="000000" w:themeColor="text1"/>
              </w:rPr>
            </w:pPr>
            <w:r>
              <w:rPr>
                <w:rFonts w:ascii="Arial Narrow" w:hAnsi="Arial Narrow" w:cs="Arial"/>
                <w:b/>
                <w:color w:val="000000" w:themeColor="text1"/>
              </w:rPr>
              <w:t>Recording date*</w:t>
            </w:r>
          </w:p>
        </w:tc>
        <w:tc>
          <w:tcPr>
            <w:tcW w:w="1177" w:type="dxa"/>
            <w:vMerge w:val="restart"/>
            <w:tcBorders>
              <w:top w:val="single" w:sz="4" w:space="0" w:color="auto"/>
            </w:tcBorders>
            <w:vAlign w:val="bottom"/>
          </w:tcPr>
          <w:p w14:paraId="6D736189" w14:textId="77777777" w:rsidR="001D5AB4" w:rsidRDefault="001D5AB4" w:rsidP="00C110B5">
            <w:pPr>
              <w:pStyle w:val="NoSpacing"/>
              <w:ind w:left="-128" w:right="-97"/>
              <w:jc w:val="right"/>
              <w:rPr>
                <w:rFonts w:ascii="Arial Narrow" w:hAnsi="Arial Narrow" w:cs="Arial"/>
                <w:b/>
                <w:color w:val="000000" w:themeColor="text1"/>
              </w:rPr>
            </w:pPr>
            <w:r>
              <w:rPr>
                <w:rFonts w:ascii="Arial Narrow" w:hAnsi="Arial Narrow" w:cs="Arial"/>
                <w:b/>
                <w:color w:val="000000" w:themeColor="text1"/>
              </w:rPr>
              <w:t xml:space="preserve">Variance </w:t>
            </w:r>
          </w:p>
        </w:tc>
      </w:tr>
      <w:tr w:rsidR="001D5AB4" w14:paraId="54F4B7F5" w14:textId="77777777" w:rsidTr="00C110B5">
        <w:tc>
          <w:tcPr>
            <w:tcW w:w="1555" w:type="dxa"/>
            <w:vMerge/>
            <w:tcBorders>
              <w:bottom w:val="single" w:sz="4" w:space="0" w:color="auto"/>
            </w:tcBorders>
            <w:shd w:val="clear" w:color="auto" w:fill="auto"/>
            <w:vAlign w:val="bottom"/>
          </w:tcPr>
          <w:p w14:paraId="6E3F4EF6" w14:textId="77777777" w:rsidR="001D5AB4" w:rsidRDefault="001D5AB4" w:rsidP="00C110B5">
            <w:pPr>
              <w:pStyle w:val="NoSpacing"/>
              <w:ind w:left="-109" w:right="-112"/>
              <w:jc w:val="right"/>
              <w:rPr>
                <w:rFonts w:ascii="Arial Narrow" w:hAnsi="Arial Narrow" w:cs="Arial"/>
                <w:b/>
                <w:color w:val="000000" w:themeColor="text1"/>
              </w:rPr>
            </w:pPr>
          </w:p>
        </w:tc>
        <w:tc>
          <w:tcPr>
            <w:tcW w:w="990" w:type="dxa"/>
            <w:vMerge/>
            <w:tcBorders>
              <w:bottom w:val="single" w:sz="4" w:space="0" w:color="auto"/>
            </w:tcBorders>
            <w:vAlign w:val="bottom"/>
          </w:tcPr>
          <w:p w14:paraId="0DC51334" w14:textId="77777777" w:rsidR="001D5AB4" w:rsidRDefault="001D5AB4" w:rsidP="00C110B5">
            <w:pPr>
              <w:pStyle w:val="NoSpacing"/>
              <w:ind w:left="-112" w:right="-73"/>
              <w:jc w:val="center"/>
              <w:rPr>
                <w:rFonts w:ascii="Arial Narrow" w:hAnsi="Arial Narrow" w:cs="Arial"/>
                <w:b/>
                <w:color w:val="000000" w:themeColor="text1"/>
              </w:rPr>
            </w:pPr>
          </w:p>
        </w:tc>
        <w:tc>
          <w:tcPr>
            <w:tcW w:w="613" w:type="dxa"/>
            <w:vMerge/>
            <w:tcBorders>
              <w:bottom w:val="single" w:sz="4" w:space="0" w:color="auto"/>
            </w:tcBorders>
            <w:vAlign w:val="bottom"/>
          </w:tcPr>
          <w:p w14:paraId="5C7E71A7" w14:textId="77777777" w:rsidR="001D5AB4" w:rsidRDefault="001D5AB4" w:rsidP="00C110B5">
            <w:pPr>
              <w:pStyle w:val="NoSpacing"/>
              <w:ind w:left="-112" w:right="-73"/>
              <w:jc w:val="center"/>
              <w:rPr>
                <w:rFonts w:ascii="Arial Narrow" w:hAnsi="Arial Narrow" w:cs="Arial"/>
                <w:b/>
                <w:color w:val="000000" w:themeColor="text1"/>
              </w:rPr>
            </w:pPr>
          </w:p>
        </w:tc>
        <w:tc>
          <w:tcPr>
            <w:tcW w:w="1012" w:type="dxa"/>
            <w:tcBorders>
              <w:top w:val="single" w:sz="4" w:space="0" w:color="auto"/>
              <w:bottom w:val="single" w:sz="4" w:space="0" w:color="auto"/>
            </w:tcBorders>
            <w:shd w:val="clear" w:color="auto" w:fill="auto"/>
            <w:vAlign w:val="bottom"/>
          </w:tcPr>
          <w:p w14:paraId="79DB039C" w14:textId="77777777" w:rsidR="001D5AB4" w:rsidRDefault="001D5AB4" w:rsidP="00C110B5">
            <w:pPr>
              <w:pStyle w:val="NoSpacing"/>
              <w:ind w:left="-71" w:right="-104"/>
              <w:jc w:val="center"/>
              <w:rPr>
                <w:rFonts w:ascii="Arial Narrow" w:hAnsi="Arial Narrow" w:cs="Arial"/>
                <w:b/>
                <w:color w:val="000000" w:themeColor="text1"/>
              </w:rPr>
            </w:pPr>
            <w:r>
              <w:rPr>
                <w:rFonts w:ascii="Arial Narrow" w:hAnsi="Arial Narrow" w:cs="Arial"/>
                <w:b/>
                <w:color w:val="000000" w:themeColor="text1"/>
              </w:rPr>
              <w:t>Date</w:t>
            </w:r>
          </w:p>
        </w:tc>
        <w:tc>
          <w:tcPr>
            <w:tcW w:w="1107" w:type="dxa"/>
            <w:tcBorders>
              <w:top w:val="single" w:sz="4" w:space="0" w:color="auto"/>
              <w:bottom w:val="single" w:sz="4" w:space="0" w:color="auto"/>
            </w:tcBorders>
            <w:shd w:val="clear" w:color="auto" w:fill="auto"/>
            <w:vAlign w:val="bottom"/>
          </w:tcPr>
          <w:p w14:paraId="62265FBF" w14:textId="77777777" w:rsidR="001D5AB4" w:rsidRDefault="001D5AB4" w:rsidP="00C110B5">
            <w:pPr>
              <w:pStyle w:val="NoSpacing"/>
              <w:ind w:left="-103" w:right="-103"/>
              <w:jc w:val="center"/>
              <w:rPr>
                <w:rFonts w:ascii="Arial Narrow" w:hAnsi="Arial Narrow" w:cs="Arial"/>
                <w:b/>
                <w:color w:val="000000" w:themeColor="text1"/>
              </w:rPr>
            </w:pPr>
            <w:r>
              <w:rPr>
                <w:rFonts w:ascii="Arial Narrow" w:hAnsi="Arial Narrow" w:cs="Arial"/>
                <w:b/>
                <w:color w:val="000000" w:themeColor="text1"/>
              </w:rPr>
              <w:t>Depreciation</w:t>
            </w:r>
          </w:p>
        </w:tc>
        <w:tc>
          <w:tcPr>
            <w:tcW w:w="1045" w:type="dxa"/>
            <w:tcBorders>
              <w:top w:val="single" w:sz="4" w:space="0" w:color="auto"/>
              <w:bottom w:val="single" w:sz="4" w:space="0" w:color="auto"/>
            </w:tcBorders>
            <w:vAlign w:val="bottom"/>
          </w:tcPr>
          <w:p w14:paraId="753407C3" w14:textId="77777777" w:rsidR="001D5AB4" w:rsidRDefault="001D5AB4" w:rsidP="00C110B5">
            <w:pPr>
              <w:pStyle w:val="NoSpacing"/>
              <w:ind w:left="-109" w:right="-97"/>
              <w:jc w:val="center"/>
              <w:rPr>
                <w:rFonts w:ascii="Arial Narrow" w:hAnsi="Arial Narrow" w:cs="Arial"/>
                <w:b/>
                <w:color w:val="000000" w:themeColor="text1"/>
              </w:rPr>
            </w:pPr>
            <w:r>
              <w:rPr>
                <w:rFonts w:ascii="Arial Narrow" w:hAnsi="Arial Narrow" w:cs="Arial"/>
                <w:b/>
                <w:color w:val="000000" w:themeColor="text1"/>
              </w:rPr>
              <w:t>Date</w:t>
            </w:r>
          </w:p>
        </w:tc>
        <w:tc>
          <w:tcPr>
            <w:tcW w:w="1132" w:type="dxa"/>
            <w:tcBorders>
              <w:top w:val="single" w:sz="4" w:space="0" w:color="auto"/>
              <w:bottom w:val="single" w:sz="4" w:space="0" w:color="auto"/>
            </w:tcBorders>
            <w:shd w:val="clear" w:color="auto" w:fill="auto"/>
            <w:vAlign w:val="bottom"/>
          </w:tcPr>
          <w:p w14:paraId="681ABAD3" w14:textId="77777777" w:rsidR="001D5AB4" w:rsidRDefault="001D5AB4" w:rsidP="00C110B5">
            <w:pPr>
              <w:pStyle w:val="NoSpacing"/>
              <w:ind w:left="-128" w:right="-97"/>
              <w:jc w:val="right"/>
              <w:rPr>
                <w:rFonts w:ascii="Arial Narrow" w:hAnsi="Arial Narrow" w:cs="Arial"/>
                <w:b/>
                <w:color w:val="000000" w:themeColor="text1"/>
              </w:rPr>
            </w:pPr>
            <w:r>
              <w:rPr>
                <w:rFonts w:ascii="Arial Narrow" w:hAnsi="Arial Narrow" w:cs="Arial"/>
                <w:b/>
                <w:color w:val="000000" w:themeColor="text1"/>
              </w:rPr>
              <w:t>Depreciation</w:t>
            </w:r>
          </w:p>
        </w:tc>
        <w:tc>
          <w:tcPr>
            <w:tcW w:w="1177" w:type="dxa"/>
            <w:vMerge/>
            <w:tcBorders>
              <w:bottom w:val="single" w:sz="4" w:space="0" w:color="auto"/>
            </w:tcBorders>
          </w:tcPr>
          <w:p w14:paraId="647E1B93" w14:textId="77777777" w:rsidR="001D5AB4" w:rsidRDefault="001D5AB4" w:rsidP="00C110B5">
            <w:pPr>
              <w:pStyle w:val="NoSpacing"/>
              <w:ind w:left="-128" w:right="-97"/>
              <w:jc w:val="right"/>
              <w:rPr>
                <w:rFonts w:ascii="Arial Narrow" w:hAnsi="Arial Narrow" w:cs="Arial"/>
                <w:b/>
                <w:color w:val="000000" w:themeColor="text1"/>
              </w:rPr>
            </w:pPr>
          </w:p>
        </w:tc>
      </w:tr>
      <w:tr w:rsidR="001D5AB4" w:rsidRPr="00EF3818" w14:paraId="6ED677EA" w14:textId="77777777" w:rsidTr="00C110B5">
        <w:tc>
          <w:tcPr>
            <w:tcW w:w="1555" w:type="dxa"/>
            <w:shd w:val="clear" w:color="auto" w:fill="auto"/>
          </w:tcPr>
          <w:p w14:paraId="4B421EE0" w14:textId="77777777" w:rsidR="001D5AB4" w:rsidRPr="00E30A3C" w:rsidRDefault="001D5AB4" w:rsidP="00C110B5">
            <w:pPr>
              <w:pStyle w:val="NoSpacing"/>
              <w:ind w:left="71" w:right="-112" w:hanging="180"/>
              <w:rPr>
                <w:rFonts w:ascii="Arial Narrow" w:hAnsi="Arial Narrow" w:cs="Arial"/>
                <w:color w:val="000000" w:themeColor="text1"/>
              </w:rPr>
            </w:pPr>
            <w:r>
              <w:rPr>
                <w:rFonts w:ascii="Arial Narrow" w:hAnsi="Arial Narrow" w:cs="Arial"/>
                <w:color w:val="000000" w:themeColor="text1"/>
              </w:rPr>
              <w:t>Fumehood</w:t>
            </w:r>
          </w:p>
        </w:tc>
        <w:tc>
          <w:tcPr>
            <w:tcW w:w="990" w:type="dxa"/>
            <w:vAlign w:val="center"/>
          </w:tcPr>
          <w:p w14:paraId="42A74E4B" w14:textId="77777777" w:rsidR="001D5AB4" w:rsidRDefault="001D5AB4" w:rsidP="00C110B5">
            <w:pPr>
              <w:pStyle w:val="NoSpacing"/>
              <w:ind w:left="-112" w:right="-73"/>
              <w:jc w:val="right"/>
              <w:rPr>
                <w:rFonts w:ascii="Arial Narrow" w:hAnsi="Arial Narrow" w:cs="Arial"/>
                <w:color w:val="000000" w:themeColor="text1"/>
              </w:rPr>
            </w:pPr>
            <w:r>
              <w:rPr>
                <w:rFonts w:ascii="Arial Narrow" w:hAnsi="Arial Narrow" w:cs="Arial"/>
                <w:color w:val="000000" w:themeColor="text1"/>
              </w:rPr>
              <w:t>P    209,000</w:t>
            </w:r>
          </w:p>
        </w:tc>
        <w:tc>
          <w:tcPr>
            <w:tcW w:w="613" w:type="dxa"/>
          </w:tcPr>
          <w:p w14:paraId="277361B3" w14:textId="77777777" w:rsidR="001D5AB4" w:rsidRPr="00DB3D01" w:rsidRDefault="001D5AB4" w:rsidP="00C110B5">
            <w:pPr>
              <w:pStyle w:val="NoSpacing"/>
              <w:ind w:left="-112" w:right="-73"/>
              <w:jc w:val="center"/>
              <w:rPr>
                <w:rFonts w:ascii="Arial Narrow" w:hAnsi="Arial Narrow" w:cs="Arial"/>
                <w:color w:val="000000" w:themeColor="text1"/>
              </w:rPr>
            </w:pPr>
            <w:r>
              <w:rPr>
                <w:rFonts w:ascii="Arial Narrow" w:hAnsi="Arial Narrow" w:cs="Arial"/>
                <w:color w:val="000000" w:themeColor="text1"/>
              </w:rPr>
              <w:t>10</w:t>
            </w:r>
          </w:p>
        </w:tc>
        <w:tc>
          <w:tcPr>
            <w:tcW w:w="1012" w:type="dxa"/>
            <w:shd w:val="clear" w:color="auto" w:fill="auto"/>
          </w:tcPr>
          <w:p w14:paraId="1077CA53" w14:textId="77777777" w:rsidR="001D5AB4" w:rsidRPr="00E30A3C" w:rsidRDefault="001D5AB4" w:rsidP="00C110B5">
            <w:pPr>
              <w:pStyle w:val="NoSpacing"/>
              <w:ind w:left="-71" w:right="-104"/>
              <w:jc w:val="center"/>
              <w:rPr>
                <w:rFonts w:ascii="Arial Narrow" w:hAnsi="Arial Narrow" w:cs="Arial"/>
                <w:color w:val="000000" w:themeColor="text1"/>
              </w:rPr>
            </w:pPr>
            <w:r w:rsidRPr="00DB3D01">
              <w:rPr>
                <w:rFonts w:ascii="Arial Narrow" w:hAnsi="Arial Narrow" w:cs="Arial"/>
                <w:color w:val="000000" w:themeColor="text1"/>
              </w:rPr>
              <w:t>11/23/2017</w:t>
            </w:r>
          </w:p>
        </w:tc>
        <w:tc>
          <w:tcPr>
            <w:tcW w:w="1107" w:type="dxa"/>
            <w:shd w:val="clear" w:color="auto" w:fill="auto"/>
            <w:vAlign w:val="center"/>
          </w:tcPr>
          <w:p w14:paraId="5E9991C4" w14:textId="77777777" w:rsidR="001D5AB4" w:rsidRPr="00E30A3C" w:rsidRDefault="001D5AB4" w:rsidP="00C110B5">
            <w:pPr>
              <w:pStyle w:val="NoSpacing"/>
              <w:ind w:left="-103" w:right="-103"/>
              <w:jc w:val="right"/>
              <w:rPr>
                <w:rFonts w:ascii="Arial Narrow" w:hAnsi="Arial Narrow" w:cs="Arial"/>
                <w:color w:val="000000" w:themeColor="text1"/>
              </w:rPr>
            </w:pPr>
            <w:r>
              <w:rPr>
                <w:rFonts w:ascii="Arial Narrow" w:hAnsi="Arial Narrow" w:cs="Arial"/>
                <w:color w:val="000000" w:themeColor="text1"/>
              </w:rPr>
              <w:t>P        18,810</w:t>
            </w:r>
          </w:p>
        </w:tc>
        <w:tc>
          <w:tcPr>
            <w:tcW w:w="1045" w:type="dxa"/>
          </w:tcPr>
          <w:p w14:paraId="4479EE36" w14:textId="77777777" w:rsidR="001D5AB4" w:rsidRPr="00EF3818" w:rsidRDefault="001D5AB4" w:rsidP="00C110B5">
            <w:pPr>
              <w:pStyle w:val="NoSpacing"/>
              <w:ind w:left="-109" w:right="-97"/>
              <w:jc w:val="center"/>
              <w:rPr>
                <w:rFonts w:ascii="Arial Narrow" w:hAnsi="Arial Narrow" w:cs="Arial"/>
                <w:color w:val="000000" w:themeColor="text1"/>
              </w:rPr>
            </w:pPr>
            <w:r w:rsidRPr="00DB3D01">
              <w:rPr>
                <w:rFonts w:ascii="Arial Narrow" w:hAnsi="Arial Narrow" w:cs="Arial"/>
                <w:color w:val="000000" w:themeColor="text1"/>
              </w:rPr>
              <w:t>02/08/2018</w:t>
            </w:r>
          </w:p>
        </w:tc>
        <w:tc>
          <w:tcPr>
            <w:tcW w:w="1132" w:type="dxa"/>
            <w:shd w:val="clear" w:color="auto" w:fill="auto"/>
            <w:vAlign w:val="center"/>
          </w:tcPr>
          <w:p w14:paraId="14B45793" w14:textId="77777777" w:rsidR="001D5AB4" w:rsidRPr="00E30A3C" w:rsidRDefault="001D5AB4" w:rsidP="00C110B5">
            <w:pPr>
              <w:pStyle w:val="NoSpacing"/>
              <w:ind w:left="-128" w:right="-97"/>
              <w:jc w:val="right"/>
              <w:rPr>
                <w:rFonts w:ascii="Arial Narrow" w:hAnsi="Arial Narrow" w:cs="Arial"/>
                <w:color w:val="000000" w:themeColor="text1"/>
              </w:rPr>
            </w:pPr>
            <w:r>
              <w:rPr>
                <w:rFonts w:ascii="Arial Narrow" w:hAnsi="Arial Narrow" w:cs="Arial"/>
                <w:color w:val="000000" w:themeColor="text1"/>
              </w:rPr>
              <w:t>P         17,243</w:t>
            </w:r>
          </w:p>
        </w:tc>
        <w:tc>
          <w:tcPr>
            <w:tcW w:w="1177" w:type="dxa"/>
          </w:tcPr>
          <w:p w14:paraId="65906097" w14:textId="77777777" w:rsidR="001D5AB4" w:rsidRPr="00EF3818" w:rsidRDefault="001D5AB4" w:rsidP="00C110B5">
            <w:pPr>
              <w:pStyle w:val="NoSpacing"/>
              <w:ind w:left="-128" w:right="-97"/>
              <w:jc w:val="right"/>
              <w:rPr>
                <w:rFonts w:ascii="Arial Narrow" w:hAnsi="Arial Narrow" w:cs="Arial"/>
                <w:color w:val="000000" w:themeColor="text1"/>
              </w:rPr>
            </w:pPr>
            <w:r>
              <w:rPr>
                <w:rFonts w:ascii="Arial Narrow" w:hAnsi="Arial Narrow" w:cs="Arial"/>
                <w:color w:val="000000" w:themeColor="text1"/>
              </w:rPr>
              <w:t>P           1,567</w:t>
            </w:r>
          </w:p>
        </w:tc>
      </w:tr>
      <w:tr w:rsidR="001D5AB4" w:rsidRPr="00EF3818" w14:paraId="40A1CF00" w14:textId="77777777" w:rsidTr="00C110B5">
        <w:tc>
          <w:tcPr>
            <w:tcW w:w="1555" w:type="dxa"/>
            <w:shd w:val="clear" w:color="auto" w:fill="auto"/>
          </w:tcPr>
          <w:p w14:paraId="34C33DE6" w14:textId="77777777" w:rsidR="001D5AB4" w:rsidRDefault="001D5AB4" w:rsidP="00C110B5">
            <w:pPr>
              <w:pStyle w:val="NoSpacing"/>
              <w:ind w:left="71" w:right="-112" w:hanging="180"/>
              <w:rPr>
                <w:rFonts w:ascii="Arial Narrow" w:hAnsi="Arial Narrow" w:cs="Arial"/>
                <w:color w:val="000000" w:themeColor="text1"/>
              </w:rPr>
            </w:pPr>
            <w:r>
              <w:rPr>
                <w:rFonts w:ascii="Arial Narrow" w:hAnsi="Arial Narrow" w:cs="Arial"/>
                <w:color w:val="000000" w:themeColor="text1"/>
              </w:rPr>
              <w:t>Smoking machine</w:t>
            </w:r>
          </w:p>
        </w:tc>
        <w:tc>
          <w:tcPr>
            <w:tcW w:w="990" w:type="dxa"/>
            <w:vAlign w:val="bottom"/>
          </w:tcPr>
          <w:p w14:paraId="412A7DFE" w14:textId="77777777" w:rsidR="001D5AB4" w:rsidRDefault="001D5AB4" w:rsidP="00C110B5">
            <w:pPr>
              <w:pStyle w:val="NoSpacing"/>
              <w:ind w:left="-112" w:right="-73"/>
              <w:jc w:val="right"/>
              <w:rPr>
                <w:rFonts w:ascii="Arial Narrow" w:hAnsi="Arial Narrow" w:cs="Arial"/>
                <w:color w:val="000000" w:themeColor="text1"/>
              </w:rPr>
            </w:pPr>
            <w:r w:rsidRPr="00B75FA3">
              <w:rPr>
                <w:rFonts w:ascii="Arial Narrow" w:hAnsi="Arial Narrow" w:cs="Arial"/>
                <w:color w:val="000000" w:themeColor="text1"/>
              </w:rPr>
              <w:t>3,160,33</w:t>
            </w:r>
            <w:r>
              <w:rPr>
                <w:rFonts w:ascii="Arial Narrow" w:hAnsi="Arial Narrow" w:cs="Arial"/>
                <w:color w:val="000000" w:themeColor="text1"/>
              </w:rPr>
              <w:t>7</w:t>
            </w:r>
          </w:p>
        </w:tc>
        <w:tc>
          <w:tcPr>
            <w:tcW w:w="613" w:type="dxa"/>
          </w:tcPr>
          <w:p w14:paraId="16304029" w14:textId="77777777" w:rsidR="001D5AB4" w:rsidRPr="00B75FA3" w:rsidRDefault="001D5AB4" w:rsidP="00C110B5">
            <w:pPr>
              <w:pStyle w:val="NoSpacing"/>
              <w:ind w:left="-112" w:right="-73"/>
              <w:jc w:val="center"/>
              <w:rPr>
                <w:rFonts w:ascii="Arial Narrow" w:hAnsi="Arial Narrow" w:cs="Arial"/>
                <w:color w:val="000000" w:themeColor="text1"/>
              </w:rPr>
            </w:pPr>
            <w:r>
              <w:rPr>
                <w:rFonts w:ascii="Arial Narrow" w:hAnsi="Arial Narrow" w:cs="Arial"/>
                <w:color w:val="000000" w:themeColor="text1"/>
              </w:rPr>
              <w:t>10</w:t>
            </w:r>
          </w:p>
        </w:tc>
        <w:tc>
          <w:tcPr>
            <w:tcW w:w="1012" w:type="dxa"/>
            <w:shd w:val="clear" w:color="auto" w:fill="auto"/>
            <w:vAlign w:val="bottom"/>
          </w:tcPr>
          <w:p w14:paraId="541A11ED" w14:textId="77777777" w:rsidR="001D5AB4" w:rsidRPr="00DB3D01" w:rsidRDefault="001D5AB4" w:rsidP="00C110B5">
            <w:pPr>
              <w:pStyle w:val="NoSpacing"/>
              <w:ind w:left="-71" w:right="-104"/>
              <w:jc w:val="center"/>
              <w:rPr>
                <w:rFonts w:ascii="Arial Narrow" w:hAnsi="Arial Narrow" w:cs="Arial"/>
                <w:color w:val="000000" w:themeColor="text1"/>
              </w:rPr>
            </w:pPr>
            <w:r w:rsidRPr="00B75FA3">
              <w:rPr>
                <w:rFonts w:ascii="Arial Narrow" w:hAnsi="Arial Narrow" w:cs="Arial"/>
                <w:color w:val="000000" w:themeColor="text1"/>
              </w:rPr>
              <w:t>02/02/2018</w:t>
            </w:r>
          </w:p>
        </w:tc>
        <w:tc>
          <w:tcPr>
            <w:tcW w:w="1107" w:type="dxa"/>
            <w:shd w:val="clear" w:color="auto" w:fill="auto"/>
            <w:vAlign w:val="center"/>
          </w:tcPr>
          <w:p w14:paraId="072E914F" w14:textId="77777777" w:rsidR="001D5AB4" w:rsidRPr="00DB3D01" w:rsidRDefault="001D5AB4" w:rsidP="00C110B5">
            <w:pPr>
              <w:pStyle w:val="NoSpacing"/>
              <w:ind w:left="-103" w:right="-103"/>
              <w:jc w:val="right"/>
              <w:rPr>
                <w:rFonts w:ascii="Arial Narrow" w:hAnsi="Arial Narrow" w:cs="Arial"/>
                <w:color w:val="000000" w:themeColor="text1"/>
              </w:rPr>
            </w:pPr>
            <w:r>
              <w:rPr>
                <w:rFonts w:ascii="Arial Narrow" w:hAnsi="Arial Narrow" w:cs="Arial"/>
                <w:color w:val="000000" w:themeColor="text1"/>
              </w:rPr>
              <w:t>260,728</w:t>
            </w:r>
          </w:p>
        </w:tc>
        <w:tc>
          <w:tcPr>
            <w:tcW w:w="1045" w:type="dxa"/>
            <w:vAlign w:val="bottom"/>
          </w:tcPr>
          <w:p w14:paraId="20893FDE" w14:textId="77777777" w:rsidR="001D5AB4" w:rsidRPr="00EF3818" w:rsidRDefault="001D5AB4" w:rsidP="00C110B5">
            <w:pPr>
              <w:pStyle w:val="NoSpacing"/>
              <w:ind w:left="-109" w:right="-97"/>
              <w:jc w:val="center"/>
              <w:rPr>
                <w:rFonts w:ascii="Arial Narrow" w:hAnsi="Arial Narrow" w:cs="Arial"/>
                <w:color w:val="000000" w:themeColor="text1"/>
              </w:rPr>
            </w:pPr>
            <w:r w:rsidRPr="00856851">
              <w:rPr>
                <w:rFonts w:ascii="Arial Narrow" w:hAnsi="Arial Narrow" w:cs="Arial"/>
                <w:color w:val="000000" w:themeColor="text1"/>
              </w:rPr>
              <w:t>03/16/2018</w:t>
            </w:r>
          </w:p>
        </w:tc>
        <w:tc>
          <w:tcPr>
            <w:tcW w:w="1132" w:type="dxa"/>
            <w:shd w:val="clear" w:color="auto" w:fill="auto"/>
            <w:vAlign w:val="center"/>
          </w:tcPr>
          <w:p w14:paraId="4C63FC04" w14:textId="77777777" w:rsidR="001D5AB4" w:rsidRPr="00EF3818" w:rsidRDefault="001D5AB4" w:rsidP="00C110B5">
            <w:pPr>
              <w:pStyle w:val="NoSpacing"/>
              <w:ind w:left="-128" w:right="-97"/>
              <w:jc w:val="right"/>
              <w:rPr>
                <w:rFonts w:ascii="Arial Narrow" w:hAnsi="Arial Narrow" w:cs="Arial"/>
                <w:color w:val="000000" w:themeColor="text1"/>
              </w:rPr>
            </w:pPr>
            <w:r>
              <w:rPr>
                <w:rFonts w:ascii="Arial Narrow" w:hAnsi="Arial Narrow" w:cs="Arial"/>
                <w:color w:val="000000" w:themeColor="text1"/>
              </w:rPr>
              <w:t>213,323</w:t>
            </w:r>
          </w:p>
        </w:tc>
        <w:tc>
          <w:tcPr>
            <w:tcW w:w="1177" w:type="dxa"/>
          </w:tcPr>
          <w:p w14:paraId="32C81386" w14:textId="77777777" w:rsidR="001D5AB4" w:rsidRPr="00EF3818" w:rsidRDefault="001D5AB4" w:rsidP="00C110B5">
            <w:pPr>
              <w:pStyle w:val="NoSpacing"/>
              <w:ind w:left="-128" w:right="-97"/>
              <w:jc w:val="right"/>
              <w:rPr>
                <w:rFonts w:ascii="Arial Narrow" w:hAnsi="Arial Narrow" w:cs="Arial"/>
                <w:color w:val="000000" w:themeColor="text1"/>
              </w:rPr>
            </w:pPr>
            <w:r>
              <w:rPr>
                <w:rFonts w:ascii="Arial Narrow" w:hAnsi="Arial Narrow" w:cs="Arial"/>
                <w:color w:val="000000" w:themeColor="text1"/>
              </w:rPr>
              <w:t>47,405</w:t>
            </w:r>
          </w:p>
        </w:tc>
      </w:tr>
      <w:tr w:rsidR="001D5AB4" w:rsidRPr="00EF3818" w14:paraId="5A1B13E7" w14:textId="77777777" w:rsidTr="00C110B5">
        <w:tc>
          <w:tcPr>
            <w:tcW w:w="1555" w:type="dxa"/>
            <w:shd w:val="clear" w:color="auto" w:fill="auto"/>
          </w:tcPr>
          <w:p w14:paraId="1A8F0C3E" w14:textId="77777777" w:rsidR="001D5AB4" w:rsidRDefault="001D5AB4" w:rsidP="00C110B5">
            <w:pPr>
              <w:pStyle w:val="NoSpacing"/>
              <w:ind w:left="71" w:right="-112" w:hanging="180"/>
              <w:rPr>
                <w:rFonts w:ascii="Arial Narrow" w:hAnsi="Arial Narrow" w:cs="Arial"/>
                <w:color w:val="000000" w:themeColor="text1"/>
              </w:rPr>
            </w:pPr>
            <w:r>
              <w:rPr>
                <w:rFonts w:ascii="Arial Narrow" w:hAnsi="Arial Narrow" w:cs="Arial"/>
                <w:color w:val="000000" w:themeColor="text1"/>
              </w:rPr>
              <w:t>Gas pipe</w:t>
            </w:r>
          </w:p>
        </w:tc>
        <w:tc>
          <w:tcPr>
            <w:tcW w:w="990" w:type="dxa"/>
            <w:vAlign w:val="bottom"/>
          </w:tcPr>
          <w:p w14:paraId="7CD566CF" w14:textId="77777777" w:rsidR="001D5AB4" w:rsidRDefault="001D5AB4" w:rsidP="00C110B5">
            <w:pPr>
              <w:pStyle w:val="NoSpacing"/>
              <w:ind w:left="-112" w:right="-73"/>
              <w:jc w:val="right"/>
              <w:rPr>
                <w:rFonts w:ascii="Arial Narrow" w:hAnsi="Arial Narrow" w:cs="Arial"/>
                <w:color w:val="000000" w:themeColor="text1"/>
              </w:rPr>
            </w:pPr>
            <w:r w:rsidRPr="00856851">
              <w:rPr>
                <w:rFonts w:ascii="Arial Narrow" w:hAnsi="Arial Narrow" w:cs="Arial"/>
                <w:color w:val="000000" w:themeColor="text1"/>
              </w:rPr>
              <w:t>358,400</w:t>
            </w:r>
          </w:p>
        </w:tc>
        <w:tc>
          <w:tcPr>
            <w:tcW w:w="613" w:type="dxa"/>
          </w:tcPr>
          <w:p w14:paraId="21D60D8F" w14:textId="77777777" w:rsidR="001D5AB4" w:rsidRPr="00856851" w:rsidRDefault="001D5AB4" w:rsidP="00C110B5">
            <w:pPr>
              <w:pStyle w:val="NoSpacing"/>
              <w:ind w:left="-112" w:right="-73"/>
              <w:jc w:val="center"/>
              <w:rPr>
                <w:rFonts w:ascii="Arial Narrow" w:hAnsi="Arial Narrow" w:cs="Arial"/>
                <w:color w:val="000000" w:themeColor="text1"/>
              </w:rPr>
            </w:pPr>
            <w:r>
              <w:rPr>
                <w:rFonts w:ascii="Arial Narrow" w:hAnsi="Arial Narrow" w:cs="Arial"/>
                <w:color w:val="000000" w:themeColor="text1"/>
              </w:rPr>
              <w:t>10</w:t>
            </w:r>
          </w:p>
        </w:tc>
        <w:tc>
          <w:tcPr>
            <w:tcW w:w="1012" w:type="dxa"/>
            <w:shd w:val="clear" w:color="auto" w:fill="auto"/>
            <w:vAlign w:val="bottom"/>
          </w:tcPr>
          <w:p w14:paraId="2BD2F241" w14:textId="77777777" w:rsidR="001D5AB4" w:rsidRPr="00B75FA3" w:rsidRDefault="001D5AB4" w:rsidP="00C110B5">
            <w:pPr>
              <w:pStyle w:val="NoSpacing"/>
              <w:ind w:left="-71" w:right="-104"/>
              <w:jc w:val="center"/>
              <w:rPr>
                <w:rFonts w:ascii="Arial Narrow" w:hAnsi="Arial Narrow" w:cs="Arial"/>
                <w:color w:val="000000" w:themeColor="text1"/>
              </w:rPr>
            </w:pPr>
            <w:r w:rsidRPr="00856851">
              <w:rPr>
                <w:rFonts w:ascii="Arial Narrow" w:hAnsi="Arial Narrow" w:cs="Arial"/>
                <w:color w:val="000000" w:themeColor="text1"/>
              </w:rPr>
              <w:t>03/01/2018</w:t>
            </w:r>
          </w:p>
        </w:tc>
        <w:tc>
          <w:tcPr>
            <w:tcW w:w="1107" w:type="dxa"/>
            <w:shd w:val="clear" w:color="auto" w:fill="auto"/>
            <w:vAlign w:val="center"/>
          </w:tcPr>
          <w:p w14:paraId="56A47025" w14:textId="77777777" w:rsidR="001D5AB4" w:rsidRPr="00856851" w:rsidRDefault="001D5AB4" w:rsidP="00C110B5">
            <w:pPr>
              <w:pStyle w:val="NoSpacing"/>
              <w:ind w:left="-103" w:right="-103"/>
              <w:jc w:val="right"/>
              <w:rPr>
                <w:rFonts w:ascii="Arial Narrow" w:hAnsi="Arial Narrow" w:cs="Arial"/>
                <w:color w:val="000000" w:themeColor="text1"/>
              </w:rPr>
            </w:pPr>
            <w:r>
              <w:rPr>
                <w:rFonts w:ascii="Arial Narrow" w:hAnsi="Arial Narrow" w:cs="Arial"/>
                <w:color w:val="000000" w:themeColor="text1"/>
              </w:rPr>
              <w:t>26,880</w:t>
            </w:r>
          </w:p>
        </w:tc>
        <w:tc>
          <w:tcPr>
            <w:tcW w:w="1045" w:type="dxa"/>
            <w:vAlign w:val="bottom"/>
          </w:tcPr>
          <w:p w14:paraId="7D6F0EAF" w14:textId="77777777" w:rsidR="001D5AB4" w:rsidRPr="00EF3818" w:rsidRDefault="001D5AB4" w:rsidP="00C110B5">
            <w:pPr>
              <w:pStyle w:val="NoSpacing"/>
              <w:ind w:left="-109" w:right="-97"/>
              <w:jc w:val="center"/>
              <w:rPr>
                <w:rFonts w:ascii="Arial Narrow" w:hAnsi="Arial Narrow" w:cs="Arial"/>
                <w:color w:val="000000" w:themeColor="text1"/>
              </w:rPr>
            </w:pPr>
            <w:r w:rsidRPr="00856851">
              <w:rPr>
                <w:rFonts w:ascii="Arial Narrow" w:hAnsi="Arial Narrow" w:cs="Arial"/>
                <w:color w:val="000000" w:themeColor="text1"/>
              </w:rPr>
              <w:t>04/06/2018</w:t>
            </w:r>
          </w:p>
        </w:tc>
        <w:tc>
          <w:tcPr>
            <w:tcW w:w="1132" w:type="dxa"/>
            <w:shd w:val="clear" w:color="auto" w:fill="auto"/>
            <w:vAlign w:val="center"/>
          </w:tcPr>
          <w:p w14:paraId="28934836" w14:textId="77777777" w:rsidR="001D5AB4" w:rsidRPr="00EF3818" w:rsidRDefault="001D5AB4" w:rsidP="00C110B5">
            <w:pPr>
              <w:pStyle w:val="NoSpacing"/>
              <w:ind w:left="-128" w:right="-97"/>
              <w:jc w:val="right"/>
              <w:rPr>
                <w:rFonts w:ascii="Arial Narrow" w:hAnsi="Arial Narrow" w:cs="Arial"/>
                <w:color w:val="000000" w:themeColor="text1"/>
              </w:rPr>
            </w:pPr>
            <w:r>
              <w:rPr>
                <w:rFonts w:ascii="Arial Narrow" w:hAnsi="Arial Narrow" w:cs="Arial"/>
                <w:color w:val="000000" w:themeColor="text1"/>
              </w:rPr>
              <w:t>24,192</w:t>
            </w:r>
          </w:p>
        </w:tc>
        <w:tc>
          <w:tcPr>
            <w:tcW w:w="1177" w:type="dxa"/>
          </w:tcPr>
          <w:p w14:paraId="3546042D" w14:textId="77777777" w:rsidR="001D5AB4" w:rsidRPr="00EF3818" w:rsidRDefault="001D5AB4" w:rsidP="00C110B5">
            <w:pPr>
              <w:pStyle w:val="NoSpacing"/>
              <w:ind w:left="-128" w:right="-97"/>
              <w:jc w:val="right"/>
              <w:rPr>
                <w:rFonts w:ascii="Arial Narrow" w:hAnsi="Arial Narrow" w:cs="Arial"/>
                <w:color w:val="000000" w:themeColor="text1"/>
              </w:rPr>
            </w:pPr>
            <w:r>
              <w:rPr>
                <w:rFonts w:ascii="Arial Narrow" w:hAnsi="Arial Narrow" w:cs="Arial"/>
                <w:color w:val="000000" w:themeColor="text1"/>
              </w:rPr>
              <w:t>2,688</w:t>
            </w:r>
          </w:p>
        </w:tc>
      </w:tr>
      <w:tr w:rsidR="001D5AB4" w:rsidRPr="00EF3818" w14:paraId="4C754FFD" w14:textId="77777777" w:rsidTr="00C110B5">
        <w:tc>
          <w:tcPr>
            <w:tcW w:w="1555" w:type="dxa"/>
            <w:shd w:val="clear" w:color="auto" w:fill="auto"/>
          </w:tcPr>
          <w:p w14:paraId="5BD771CA" w14:textId="77777777" w:rsidR="001D5AB4" w:rsidRDefault="001D5AB4" w:rsidP="00C110B5">
            <w:pPr>
              <w:pStyle w:val="NoSpacing"/>
              <w:ind w:left="71" w:right="-112" w:hanging="180"/>
              <w:rPr>
                <w:rFonts w:ascii="Arial Narrow" w:hAnsi="Arial Narrow" w:cs="Arial"/>
                <w:color w:val="000000" w:themeColor="text1"/>
              </w:rPr>
            </w:pPr>
            <w:r>
              <w:rPr>
                <w:rFonts w:ascii="Arial Narrow" w:hAnsi="Arial Narrow" w:cs="Arial"/>
                <w:color w:val="000000" w:themeColor="text1"/>
              </w:rPr>
              <w:t>Gas Chromatograph</w:t>
            </w:r>
          </w:p>
        </w:tc>
        <w:tc>
          <w:tcPr>
            <w:tcW w:w="990" w:type="dxa"/>
            <w:vAlign w:val="bottom"/>
          </w:tcPr>
          <w:p w14:paraId="7335294C" w14:textId="77777777" w:rsidR="001D5AB4" w:rsidRDefault="001D5AB4" w:rsidP="00C110B5">
            <w:pPr>
              <w:pStyle w:val="NoSpacing"/>
              <w:ind w:left="-112" w:right="-73"/>
              <w:jc w:val="right"/>
              <w:rPr>
                <w:rFonts w:ascii="Arial Narrow" w:hAnsi="Arial Narrow" w:cs="Arial"/>
                <w:color w:val="000000" w:themeColor="text1"/>
              </w:rPr>
            </w:pPr>
            <w:r w:rsidRPr="00856851">
              <w:rPr>
                <w:rFonts w:ascii="Arial Narrow" w:hAnsi="Arial Narrow" w:cs="Arial"/>
                <w:color w:val="000000" w:themeColor="text1"/>
              </w:rPr>
              <w:t>690,000</w:t>
            </w:r>
          </w:p>
        </w:tc>
        <w:tc>
          <w:tcPr>
            <w:tcW w:w="613" w:type="dxa"/>
          </w:tcPr>
          <w:p w14:paraId="597E3D6C" w14:textId="77777777" w:rsidR="001D5AB4" w:rsidRPr="00856851" w:rsidRDefault="001D5AB4" w:rsidP="00C110B5">
            <w:pPr>
              <w:pStyle w:val="NoSpacing"/>
              <w:ind w:left="-112" w:right="-73"/>
              <w:jc w:val="center"/>
              <w:rPr>
                <w:rFonts w:ascii="Arial Narrow" w:hAnsi="Arial Narrow" w:cs="Arial"/>
                <w:color w:val="000000" w:themeColor="text1"/>
              </w:rPr>
            </w:pPr>
            <w:r>
              <w:rPr>
                <w:rFonts w:ascii="Arial Narrow" w:hAnsi="Arial Narrow" w:cs="Arial"/>
                <w:color w:val="000000" w:themeColor="text1"/>
              </w:rPr>
              <w:t>10</w:t>
            </w:r>
          </w:p>
        </w:tc>
        <w:tc>
          <w:tcPr>
            <w:tcW w:w="1012" w:type="dxa"/>
            <w:shd w:val="clear" w:color="auto" w:fill="auto"/>
            <w:vAlign w:val="bottom"/>
          </w:tcPr>
          <w:p w14:paraId="5B0738F7" w14:textId="77777777" w:rsidR="001D5AB4" w:rsidRPr="00856851" w:rsidRDefault="001D5AB4" w:rsidP="00C110B5">
            <w:pPr>
              <w:pStyle w:val="NoSpacing"/>
              <w:ind w:left="-71" w:right="-104"/>
              <w:jc w:val="center"/>
              <w:rPr>
                <w:rFonts w:ascii="Arial Narrow" w:hAnsi="Arial Narrow" w:cs="Arial"/>
                <w:color w:val="000000" w:themeColor="text1"/>
              </w:rPr>
            </w:pPr>
            <w:r w:rsidRPr="00856851">
              <w:rPr>
                <w:rFonts w:ascii="Arial Narrow" w:hAnsi="Arial Narrow" w:cs="Arial"/>
                <w:color w:val="000000" w:themeColor="text1"/>
              </w:rPr>
              <w:t>06/06/2018</w:t>
            </w:r>
          </w:p>
        </w:tc>
        <w:tc>
          <w:tcPr>
            <w:tcW w:w="1107" w:type="dxa"/>
            <w:shd w:val="clear" w:color="auto" w:fill="auto"/>
            <w:vAlign w:val="center"/>
          </w:tcPr>
          <w:p w14:paraId="3F2148AD" w14:textId="77777777" w:rsidR="001D5AB4" w:rsidRPr="00856851" w:rsidRDefault="001D5AB4" w:rsidP="00C110B5">
            <w:pPr>
              <w:pStyle w:val="NoSpacing"/>
              <w:ind w:left="-103" w:right="-103"/>
              <w:jc w:val="right"/>
              <w:rPr>
                <w:rFonts w:ascii="Arial Narrow" w:hAnsi="Arial Narrow" w:cs="Arial"/>
                <w:color w:val="000000" w:themeColor="text1"/>
              </w:rPr>
            </w:pPr>
            <w:r>
              <w:rPr>
                <w:rFonts w:ascii="Arial Narrow" w:hAnsi="Arial Narrow" w:cs="Arial"/>
                <w:color w:val="000000" w:themeColor="text1"/>
              </w:rPr>
              <w:t>36,225</w:t>
            </w:r>
          </w:p>
        </w:tc>
        <w:tc>
          <w:tcPr>
            <w:tcW w:w="1045" w:type="dxa"/>
            <w:vAlign w:val="bottom"/>
          </w:tcPr>
          <w:p w14:paraId="7AEDF2BB" w14:textId="77777777" w:rsidR="001D5AB4" w:rsidRPr="00EF3818" w:rsidRDefault="001D5AB4" w:rsidP="00C110B5">
            <w:pPr>
              <w:pStyle w:val="NoSpacing"/>
              <w:ind w:left="-109" w:right="-97"/>
              <w:jc w:val="center"/>
              <w:rPr>
                <w:rFonts w:ascii="Arial Narrow" w:hAnsi="Arial Narrow" w:cs="Arial"/>
                <w:color w:val="000000" w:themeColor="text1"/>
              </w:rPr>
            </w:pPr>
            <w:r w:rsidRPr="00856851">
              <w:rPr>
                <w:rFonts w:ascii="Arial Narrow" w:hAnsi="Arial Narrow" w:cs="Arial"/>
                <w:color w:val="000000" w:themeColor="text1"/>
              </w:rPr>
              <w:t>11/22/2018</w:t>
            </w:r>
          </w:p>
        </w:tc>
        <w:tc>
          <w:tcPr>
            <w:tcW w:w="1132" w:type="dxa"/>
            <w:shd w:val="clear" w:color="auto" w:fill="auto"/>
            <w:vAlign w:val="center"/>
          </w:tcPr>
          <w:p w14:paraId="1585E0A1" w14:textId="77777777" w:rsidR="001D5AB4" w:rsidRPr="00EF3818" w:rsidRDefault="001D5AB4" w:rsidP="00C110B5">
            <w:pPr>
              <w:pStyle w:val="NoSpacing"/>
              <w:ind w:left="-128" w:right="-97"/>
              <w:jc w:val="right"/>
              <w:rPr>
                <w:rFonts w:ascii="Arial Narrow" w:hAnsi="Arial Narrow" w:cs="Arial"/>
                <w:color w:val="000000" w:themeColor="text1"/>
              </w:rPr>
            </w:pPr>
            <w:r>
              <w:rPr>
                <w:rFonts w:ascii="Arial Narrow" w:hAnsi="Arial Narrow" w:cs="Arial"/>
                <w:color w:val="000000" w:themeColor="text1"/>
              </w:rPr>
              <w:t>5,175</w:t>
            </w:r>
          </w:p>
        </w:tc>
        <w:tc>
          <w:tcPr>
            <w:tcW w:w="1177" w:type="dxa"/>
          </w:tcPr>
          <w:p w14:paraId="4C073B28" w14:textId="77777777" w:rsidR="001D5AB4" w:rsidRPr="00EF3818" w:rsidRDefault="001D5AB4" w:rsidP="00C110B5">
            <w:pPr>
              <w:pStyle w:val="NoSpacing"/>
              <w:ind w:left="-128" w:right="-97"/>
              <w:jc w:val="right"/>
              <w:rPr>
                <w:rFonts w:ascii="Arial Narrow" w:hAnsi="Arial Narrow" w:cs="Arial"/>
                <w:color w:val="000000" w:themeColor="text1"/>
              </w:rPr>
            </w:pPr>
            <w:r>
              <w:rPr>
                <w:rFonts w:ascii="Arial Narrow" w:hAnsi="Arial Narrow" w:cs="Arial"/>
                <w:color w:val="000000" w:themeColor="text1"/>
              </w:rPr>
              <w:t>31,050</w:t>
            </w:r>
          </w:p>
        </w:tc>
      </w:tr>
      <w:tr w:rsidR="001D5AB4" w:rsidRPr="00EF3818" w14:paraId="00D750AF" w14:textId="77777777" w:rsidTr="00C110B5">
        <w:tc>
          <w:tcPr>
            <w:tcW w:w="1555" w:type="dxa"/>
            <w:tcBorders>
              <w:bottom w:val="single" w:sz="4" w:space="0" w:color="auto"/>
            </w:tcBorders>
            <w:shd w:val="clear" w:color="auto" w:fill="auto"/>
          </w:tcPr>
          <w:p w14:paraId="4B8A6A50" w14:textId="77777777" w:rsidR="001D5AB4" w:rsidRDefault="001D5AB4" w:rsidP="00C110B5">
            <w:pPr>
              <w:pStyle w:val="NoSpacing"/>
              <w:ind w:left="71" w:right="-112" w:hanging="180"/>
              <w:rPr>
                <w:rFonts w:ascii="Arial Narrow" w:hAnsi="Arial Narrow" w:cs="Arial"/>
                <w:color w:val="000000" w:themeColor="text1"/>
              </w:rPr>
            </w:pPr>
            <w:r>
              <w:rPr>
                <w:rFonts w:ascii="Arial Narrow" w:hAnsi="Arial Narrow" w:cs="Arial"/>
                <w:color w:val="000000" w:themeColor="text1"/>
              </w:rPr>
              <w:t>Cell phone</w:t>
            </w:r>
          </w:p>
        </w:tc>
        <w:tc>
          <w:tcPr>
            <w:tcW w:w="990" w:type="dxa"/>
            <w:tcBorders>
              <w:bottom w:val="single" w:sz="4" w:space="0" w:color="auto"/>
            </w:tcBorders>
            <w:vAlign w:val="bottom"/>
          </w:tcPr>
          <w:p w14:paraId="181D4AE5" w14:textId="77777777" w:rsidR="001D5AB4" w:rsidRDefault="001D5AB4" w:rsidP="00C110B5">
            <w:pPr>
              <w:pStyle w:val="NoSpacing"/>
              <w:ind w:left="-112" w:right="-73"/>
              <w:jc w:val="right"/>
              <w:rPr>
                <w:rFonts w:ascii="Arial Narrow" w:hAnsi="Arial Narrow" w:cs="Arial"/>
                <w:color w:val="000000" w:themeColor="text1"/>
              </w:rPr>
            </w:pPr>
            <w:r w:rsidRPr="00856851">
              <w:rPr>
                <w:rFonts w:ascii="Arial Narrow" w:hAnsi="Arial Narrow" w:cs="Arial"/>
                <w:color w:val="000000" w:themeColor="text1"/>
              </w:rPr>
              <w:t>43,000</w:t>
            </w:r>
          </w:p>
        </w:tc>
        <w:tc>
          <w:tcPr>
            <w:tcW w:w="613" w:type="dxa"/>
            <w:tcBorders>
              <w:bottom w:val="single" w:sz="4" w:space="0" w:color="auto"/>
            </w:tcBorders>
          </w:tcPr>
          <w:p w14:paraId="36CEDFC6" w14:textId="77777777" w:rsidR="001D5AB4" w:rsidRPr="00856851" w:rsidRDefault="001D5AB4" w:rsidP="00C110B5">
            <w:pPr>
              <w:pStyle w:val="NoSpacing"/>
              <w:ind w:left="-112" w:right="-73"/>
              <w:jc w:val="center"/>
              <w:rPr>
                <w:rFonts w:ascii="Arial Narrow" w:hAnsi="Arial Narrow" w:cs="Arial"/>
                <w:color w:val="000000" w:themeColor="text1"/>
              </w:rPr>
            </w:pPr>
            <w:r>
              <w:rPr>
                <w:rFonts w:ascii="Arial Narrow" w:hAnsi="Arial Narrow" w:cs="Arial"/>
                <w:color w:val="000000" w:themeColor="text1"/>
              </w:rPr>
              <w:t>5</w:t>
            </w:r>
          </w:p>
        </w:tc>
        <w:tc>
          <w:tcPr>
            <w:tcW w:w="1012" w:type="dxa"/>
            <w:tcBorders>
              <w:bottom w:val="single" w:sz="4" w:space="0" w:color="auto"/>
            </w:tcBorders>
            <w:shd w:val="clear" w:color="auto" w:fill="auto"/>
            <w:vAlign w:val="bottom"/>
          </w:tcPr>
          <w:p w14:paraId="396B8BB1" w14:textId="77777777" w:rsidR="001D5AB4" w:rsidRPr="00856851" w:rsidRDefault="001D5AB4" w:rsidP="00C110B5">
            <w:pPr>
              <w:pStyle w:val="NoSpacing"/>
              <w:ind w:left="-71" w:right="-104"/>
              <w:jc w:val="center"/>
              <w:rPr>
                <w:rFonts w:ascii="Arial Narrow" w:hAnsi="Arial Narrow" w:cs="Arial"/>
                <w:color w:val="000000" w:themeColor="text1"/>
              </w:rPr>
            </w:pPr>
            <w:r w:rsidRPr="00856851">
              <w:rPr>
                <w:rFonts w:ascii="Arial Narrow" w:hAnsi="Arial Narrow" w:cs="Arial"/>
                <w:color w:val="000000" w:themeColor="text1"/>
              </w:rPr>
              <w:t>09/24/2018</w:t>
            </w:r>
          </w:p>
        </w:tc>
        <w:tc>
          <w:tcPr>
            <w:tcW w:w="1107" w:type="dxa"/>
            <w:tcBorders>
              <w:bottom w:val="single" w:sz="4" w:space="0" w:color="auto"/>
            </w:tcBorders>
            <w:shd w:val="clear" w:color="auto" w:fill="auto"/>
            <w:vAlign w:val="center"/>
          </w:tcPr>
          <w:p w14:paraId="6DDADA31" w14:textId="77777777" w:rsidR="001D5AB4" w:rsidRPr="00856851" w:rsidRDefault="001D5AB4" w:rsidP="00C110B5">
            <w:pPr>
              <w:pStyle w:val="NoSpacing"/>
              <w:ind w:left="-103" w:right="-103"/>
              <w:jc w:val="right"/>
              <w:rPr>
                <w:rFonts w:ascii="Arial Narrow" w:hAnsi="Arial Narrow" w:cs="Arial"/>
                <w:color w:val="000000" w:themeColor="text1"/>
              </w:rPr>
            </w:pPr>
            <w:r>
              <w:rPr>
                <w:rFonts w:ascii="Arial Narrow" w:hAnsi="Arial Narrow" w:cs="Arial"/>
                <w:color w:val="000000" w:themeColor="text1"/>
              </w:rPr>
              <w:t>1,935</w:t>
            </w:r>
          </w:p>
        </w:tc>
        <w:tc>
          <w:tcPr>
            <w:tcW w:w="1045" w:type="dxa"/>
            <w:tcBorders>
              <w:bottom w:val="single" w:sz="4" w:space="0" w:color="auto"/>
            </w:tcBorders>
            <w:vAlign w:val="bottom"/>
          </w:tcPr>
          <w:p w14:paraId="7FF18248" w14:textId="77777777" w:rsidR="001D5AB4" w:rsidRPr="00EF3818" w:rsidRDefault="001D5AB4" w:rsidP="00C110B5">
            <w:pPr>
              <w:pStyle w:val="NoSpacing"/>
              <w:ind w:left="-109" w:right="-97"/>
              <w:jc w:val="center"/>
              <w:rPr>
                <w:rFonts w:ascii="Arial Narrow" w:hAnsi="Arial Narrow" w:cs="Arial"/>
                <w:color w:val="000000" w:themeColor="text1"/>
              </w:rPr>
            </w:pPr>
            <w:r w:rsidRPr="00856851">
              <w:rPr>
                <w:rFonts w:ascii="Arial Narrow" w:hAnsi="Arial Narrow" w:cs="Arial"/>
                <w:color w:val="000000" w:themeColor="text1"/>
              </w:rPr>
              <w:t>12/12/2018</w:t>
            </w:r>
          </w:p>
        </w:tc>
        <w:tc>
          <w:tcPr>
            <w:tcW w:w="1132" w:type="dxa"/>
            <w:tcBorders>
              <w:bottom w:val="single" w:sz="4" w:space="0" w:color="auto"/>
            </w:tcBorders>
            <w:shd w:val="clear" w:color="auto" w:fill="auto"/>
            <w:vAlign w:val="center"/>
          </w:tcPr>
          <w:p w14:paraId="6F20075A" w14:textId="77777777" w:rsidR="001D5AB4" w:rsidRPr="00EF3818" w:rsidRDefault="001D5AB4" w:rsidP="00C110B5">
            <w:pPr>
              <w:pStyle w:val="NoSpacing"/>
              <w:ind w:left="-128" w:right="-97"/>
              <w:jc w:val="right"/>
              <w:rPr>
                <w:rFonts w:ascii="Arial Narrow" w:hAnsi="Arial Narrow" w:cs="Arial"/>
                <w:color w:val="000000" w:themeColor="text1"/>
              </w:rPr>
            </w:pPr>
            <w:r>
              <w:rPr>
                <w:rFonts w:ascii="Arial Narrow" w:hAnsi="Arial Narrow" w:cs="Arial"/>
                <w:color w:val="000000" w:themeColor="text1"/>
              </w:rPr>
              <w:t>645</w:t>
            </w:r>
          </w:p>
        </w:tc>
        <w:tc>
          <w:tcPr>
            <w:tcW w:w="1177" w:type="dxa"/>
            <w:tcBorders>
              <w:bottom w:val="single" w:sz="4" w:space="0" w:color="auto"/>
            </w:tcBorders>
          </w:tcPr>
          <w:p w14:paraId="3AC709FF" w14:textId="77777777" w:rsidR="001D5AB4" w:rsidRPr="00EF3818" w:rsidRDefault="001D5AB4" w:rsidP="00C110B5">
            <w:pPr>
              <w:pStyle w:val="NoSpacing"/>
              <w:ind w:left="-128" w:right="-97"/>
              <w:jc w:val="right"/>
              <w:rPr>
                <w:rFonts w:ascii="Arial Narrow" w:hAnsi="Arial Narrow" w:cs="Arial"/>
                <w:color w:val="000000" w:themeColor="text1"/>
              </w:rPr>
            </w:pPr>
            <w:r>
              <w:rPr>
                <w:rFonts w:ascii="Arial Narrow" w:hAnsi="Arial Narrow" w:cs="Arial"/>
                <w:color w:val="000000" w:themeColor="text1"/>
              </w:rPr>
              <w:t>1,290</w:t>
            </w:r>
          </w:p>
        </w:tc>
      </w:tr>
      <w:tr w:rsidR="001D5AB4" w:rsidRPr="009210DB" w14:paraId="7C353A73" w14:textId="77777777" w:rsidTr="00C110B5">
        <w:tc>
          <w:tcPr>
            <w:tcW w:w="1555" w:type="dxa"/>
            <w:tcBorders>
              <w:top w:val="single" w:sz="4" w:space="0" w:color="auto"/>
              <w:bottom w:val="double" w:sz="4" w:space="0" w:color="auto"/>
            </w:tcBorders>
            <w:shd w:val="clear" w:color="auto" w:fill="auto"/>
          </w:tcPr>
          <w:p w14:paraId="5F3F0344" w14:textId="77777777" w:rsidR="001D5AB4" w:rsidRPr="009210DB" w:rsidRDefault="001D5AB4" w:rsidP="00C110B5">
            <w:pPr>
              <w:pStyle w:val="NoSpacing"/>
              <w:ind w:left="71" w:right="-112" w:hanging="180"/>
              <w:rPr>
                <w:rFonts w:ascii="Arial Narrow" w:hAnsi="Arial Narrow" w:cs="Arial"/>
                <w:b/>
                <w:color w:val="000000" w:themeColor="text1"/>
              </w:rPr>
            </w:pPr>
          </w:p>
        </w:tc>
        <w:tc>
          <w:tcPr>
            <w:tcW w:w="990" w:type="dxa"/>
            <w:tcBorders>
              <w:top w:val="single" w:sz="4" w:space="0" w:color="auto"/>
              <w:bottom w:val="double" w:sz="4" w:space="0" w:color="auto"/>
            </w:tcBorders>
            <w:vAlign w:val="bottom"/>
          </w:tcPr>
          <w:p w14:paraId="0F6D42AA" w14:textId="77777777" w:rsidR="001D5AB4" w:rsidRPr="009210DB" w:rsidRDefault="001D5AB4" w:rsidP="00C110B5">
            <w:pPr>
              <w:pStyle w:val="NoSpacing"/>
              <w:ind w:left="-112" w:right="-73"/>
              <w:jc w:val="right"/>
              <w:rPr>
                <w:rFonts w:ascii="Arial Narrow" w:hAnsi="Arial Narrow" w:cs="Arial"/>
                <w:b/>
                <w:color w:val="000000" w:themeColor="text1"/>
              </w:rPr>
            </w:pPr>
          </w:p>
        </w:tc>
        <w:tc>
          <w:tcPr>
            <w:tcW w:w="613" w:type="dxa"/>
            <w:tcBorders>
              <w:top w:val="single" w:sz="4" w:space="0" w:color="auto"/>
              <w:bottom w:val="double" w:sz="4" w:space="0" w:color="auto"/>
            </w:tcBorders>
          </w:tcPr>
          <w:p w14:paraId="6DA33578" w14:textId="77777777" w:rsidR="001D5AB4" w:rsidRPr="00E30A3C" w:rsidRDefault="001D5AB4" w:rsidP="00C110B5">
            <w:pPr>
              <w:pStyle w:val="NoSpacing"/>
              <w:ind w:left="-112" w:right="-73"/>
              <w:jc w:val="center"/>
              <w:rPr>
                <w:rFonts w:ascii="Arial Narrow" w:hAnsi="Arial Narrow" w:cs="Arial"/>
                <w:b/>
                <w:color w:val="000000" w:themeColor="text1"/>
              </w:rPr>
            </w:pPr>
          </w:p>
        </w:tc>
        <w:tc>
          <w:tcPr>
            <w:tcW w:w="1012" w:type="dxa"/>
            <w:tcBorders>
              <w:top w:val="single" w:sz="4" w:space="0" w:color="auto"/>
              <w:bottom w:val="double" w:sz="4" w:space="0" w:color="auto"/>
            </w:tcBorders>
            <w:shd w:val="clear" w:color="auto" w:fill="auto"/>
            <w:vAlign w:val="bottom"/>
          </w:tcPr>
          <w:p w14:paraId="294721E6" w14:textId="77777777" w:rsidR="001D5AB4" w:rsidRPr="009210DB" w:rsidRDefault="001D5AB4" w:rsidP="00C110B5">
            <w:pPr>
              <w:pStyle w:val="NoSpacing"/>
              <w:ind w:left="-71" w:right="-104"/>
              <w:jc w:val="center"/>
              <w:rPr>
                <w:rFonts w:ascii="Arial Narrow" w:hAnsi="Arial Narrow" w:cs="Arial"/>
                <w:b/>
                <w:color w:val="000000" w:themeColor="text1"/>
              </w:rPr>
            </w:pPr>
          </w:p>
        </w:tc>
        <w:tc>
          <w:tcPr>
            <w:tcW w:w="1107" w:type="dxa"/>
            <w:tcBorders>
              <w:top w:val="single" w:sz="4" w:space="0" w:color="auto"/>
              <w:bottom w:val="double" w:sz="4" w:space="0" w:color="auto"/>
            </w:tcBorders>
            <w:shd w:val="clear" w:color="auto" w:fill="auto"/>
            <w:vAlign w:val="center"/>
          </w:tcPr>
          <w:p w14:paraId="28EC3E36" w14:textId="77777777" w:rsidR="001D5AB4" w:rsidRPr="009210DB" w:rsidRDefault="001D5AB4" w:rsidP="00C110B5">
            <w:pPr>
              <w:pStyle w:val="NoSpacing"/>
              <w:ind w:left="-103" w:right="-103"/>
              <w:jc w:val="right"/>
              <w:rPr>
                <w:rFonts w:ascii="Arial Narrow" w:hAnsi="Arial Narrow" w:cs="Arial"/>
                <w:b/>
                <w:color w:val="000000" w:themeColor="text1"/>
              </w:rPr>
            </w:pPr>
            <w:r w:rsidRPr="00E30A3C">
              <w:rPr>
                <w:rFonts w:ascii="Arial Narrow" w:hAnsi="Arial Narrow" w:cs="Arial"/>
                <w:b/>
                <w:color w:val="000000" w:themeColor="text1"/>
              </w:rPr>
              <w:t xml:space="preserve">P      </w:t>
            </w:r>
            <w:r w:rsidRPr="00E30A3C">
              <w:rPr>
                <w:rFonts w:ascii="Arial Narrow" w:hAnsi="Arial Narrow" w:cs="Arial"/>
                <w:b/>
                <w:color w:val="000000" w:themeColor="text1"/>
              </w:rPr>
              <w:fldChar w:fldCharType="begin"/>
            </w:r>
            <w:r w:rsidRPr="00E30A3C">
              <w:rPr>
                <w:rFonts w:ascii="Arial Narrow" w:hAnsi="Arial Narrow" w:cs="Arial"/>
                <w:b/>
                <w:color w:val="000000" w:themeColor="text1"/>
              </w:rPr>
              <w:instrText xml:space="preserve"> =SUM(e3:e8) </w:instrText>
            </w:r>
            <w:r w:rsidRPr="00E30A3C">
              <w:rPr>
                <w:rFonts w:ascii="Arial Narrow" w:hAnsi="Arial Narrow" w:cs="Arial"/>
                <w:b/>
                <w:color w:val="000000" w:themeColor="text1"/>
              </w:rPr>
              <w:fldChar w:fldCharType="separate"/>
            </w:r>
            <w:r w:rsidRPr="00E30A3C">
              <w:rPr>
                <w:rFonts w:ascii="Arial Narrow" w:hAnsi="Arial Narrow" w:cs="Arial"/>
                <w:b/>
                <w:noProof/>
                <w:color w:val="000000" w:themeColor="text1"/>
              </w:rPr>
              <w:t>344,578</w:t>
            </w:r>
            <w:r w:rsidRPr="00E30A3C">
              <w:rPr>
                <w:rFonts w:ascii="Arial Narrow" w:hAnsi="Arial Narrow" w:cs="Arial"/>
                <w:b/>
                <w:color w:val="000000" w:themeColor="text1"/>
              </w:rPr>
              <w:fldChar w:fldCharType="end"/>
            </w:r>
          </w:p>
        </w:tc>
        <w:tc>
          <w:tcPr>
            <w:tcW w:w="1045" w:type="dxa"/>
            <w:tcBorders>
              <w:top w:val="single" w:sz="4" w:space="0" w:color="auto"/>
              <w:bottom w:val="double" w:sz="4" w:space="0" w:color="auto"/>
            </w:tcBorders>
            <w:vAlign w:val="center"/>
          </w:tcPr>
          <w:p w14:paraId="0A1B664D" w14:textId="77777777" w:rsidR="001D5AB4" w:rsidRPr="00E30A3C" w:rsidRDefault="001D5AB4" w:rsidP="00C110B5">
            <w:pPr>
              <w:pStyle w:val="NoSpacing"/>
              <w:ind w:left="-109" w:right="-97"/>
              <w:jc w:val="right"/>
              <w:rPr>
                <w:rFonts w:ascii="Arial Narrow" w:hAnsi="Arial Narrow" w:cs="Arial"/>
                <w:b/>
                <w:color w:val="000000" w:themeColor="text1"/>
              </w:rPr>
            </w:pPr>
          </w:p>
        </w:tc>
        <w:tc>
          <w:tcPr>
            <w:tcW w:w="1132" w:type="dxa"/>
            <w:tcBorders>
              <w:top w:val="single" w:sz="4" w:space="0" w:color="auto"/>
              <w:bottom w:val="double" w:sz="4" w:space="0" w:color="auto"/>
            </w:tcBorders>
            <w:shd w:val="clear" w:color="auto" w:fill="auto"/>
            <w:vAlign w:val="center"/>
          </w:tcPr>
          <w:p w14:paraId="583052CA" w14:textId="77777777" w:rsidR="001D5AB4" w:rsidRPr="009210DB" w:rsidRDefault="001D5AB4" w:rsidP="00C110B5">
            <w:pPr>
              <w:pStyle w:val="NoSpacing"/>
              <w:ind w:left="-128" w:right="-97"/>
              <w:jc w:val="right"/>
              <w:rPr>
                <w:rFonts w:ascii="Arial Narrow" w:hAnsi="Arial Narrow" w:cs="Arial"/>
                <w:b/>
                <w:color w:val="000000" w:themeColor="text1"/>
              </w:rPr>
            </w:pPr>
            <w:r>
              <w:rPr>
                <w:rFonts w:ascii="Arial Narrow" w:hAnsi="Arial Narrow" w:cs="Arial"/>
                <w:b/>
                <w:color w:val="000000" w:themeColor="text1"/>
              </w:rPr>
              <w:t>P       260,578</w:t>
            </w:r>
          </w:p>
        </w:tc>
        <w:tc>
          <w:tcPr>
            <w:tcW w:w="1177" w:type="dxa"/>
            <w:tcBorders>
              <w:top w:val="single" w:sz="4" w:space="0" w:color="auto"/>
              <w:bottom w:val="double" w:sz="4" w:space="0" w:color="auto"/>
            </w:tcBorders>
            <w:vAlign w:val="center"/>
          </w:tcPr>
          <w:p w14:paraId="50E4FFC6" w14:textId="77777777" w:rsidR="001D5AB4" w:rsidRPr="009210DB" w:rsidRDefault="001D5AB4" w:rsidP="00C110B5">
            <w:pPr>
              <w:pStyle w:val="NoSpacing"/>
              <w:ind w:left="-128" w:right="-97"/>
              <w:jc w:val="right"/>
              <w:rPr>
                <w:rFonts w:ascii="Arial Narrow" w:hAnsi="Arial Narrow" w:cs="Arial"/>
                <w:b/>
                <w:color w:val="000000" w:themeColor="text1"/>
              </w:rPr>
            </w:pPr>
            <w:r>
              <w:rPr>
                <w:rFonts w:ascii="Arial Narrow" w:hAnsi="Arial Narrow" w:cs="Arial"/>
                <w:b/>
                <w:color w:val="000000" w:themeColor="text1"/>
              </w:rPr>
              <w:t>P          84,000</w:t>
            </w:r>
          </w:p>
        </w:tc>
      </w:tr>
    </w:tbl>
    <w:p w14:paraId="211040B8" w14:textId="77777777" w:rsidR="001D5AB4" w:rsidRPr="00E30A3C" w:rsidRDefault="001D5AB4" w:rsidP="001D5AB4">
      <w:pPr>
        <w:pStyle w:val="NoSpacing"/>
        <w:jc w:val="both"/>
        <w:rPr>
          <w:rFonts w:ascii="Arial" w:hAnsi="Arial" w:cs="Arial"/>
          <w:i/>
          <w:color w:val="000000" w:themeColor="text1"/>
          <w:sz w:val="16"/>
        </w:rPr>
      </w:pPr>
      <w:r w:rsidRPr="00E30A3C">
        <w:rPr>
          <w:rFonts w:ascii="Arial" w:hAnsi="Arial" w:cs="Arial"/>
          <w:i/>
          <w:color w:val="000000" w:themeColor="text1"/>
          <w:sz w:val="16"/>
        </w:rPr>
        <w:t>* Note: if the recording date is from the 1</w:t>
      </w:r>
      <w:r w:rsidRPr="00E30A3C">
        <w:rPr>
          <w:rFonts w:ascii="Arial" w:hAnsi="Arial" w:cs="Arial"/>
          <w:i/>
          <w:color w:val="000000" w:themeColor="text1"/>
          <w:sz w:val="16"/>
          <w:vertAlign w:val="superscript"/>
        </w:rPr>
        <w:t>st</w:t>
      </w:r>
      <w:r w:rsidRPr="00E30A3C">
        <w:rPr>
          <w:rFonts w:ascii="Arial" w:hAnsi="Arial" w:cs="Arial"/>
          <w:i/>
          <w:color w:val="000000" w:themeColor="text1"/>
          <w:sz w:val="16"/>
        </w:rPr>
        <w:t xml:space="preserve"> to 15</w:t>
      </w:r>
      <w:r w:rsidRPr="00E30A3C">
        <w:rPr>
          <w:rFonts w:ascii="Arial" w:hAnsi="Arial" w:cs="Arial"/>
          <w:i/>
          <w:color w:val="000000" w:themeColor="text1"/>
          <w:sz w:val="16"/>
          <w:vertAlign w:val="superscript"/>
        </w:rPr>
        <w:t>th</w:t>
      </w:r>
      <w:r w:rsidRPr="00E30A3C">
        <w:rPr>
          <w:rFonts w:ascii="Arial" w:hAnsi="Arial" w:cs="Arial"/>
          <w:i/>
          <w:color w:val="000000" w:themeColor="text1"/>
          <w:sz w:val="16"/>
        </w:rPr>
        <w:t xml:space="preserve"> day of the month, NTA starts depreciation of an asset on the month it is recorded, but if the asset is recorded on the 16</w:t>
      </w:r>
      <w:r w:rsidRPr="00E30A3C">
        <w:rPr>
          <w:rFonts w:ascii="Arial" w:hAnsi="Arial" w:cs="Arial"/>
          <w:i/>
          <w:color w:val="000000" w:themeColor="text1"/>
          <w:sz w:val="16"/>
          <w:vertAlign w:val="superscript"/>
        </w:rPr>
        <w:t>th</w:t>
      </w:r>
      <w:r w:rsidRPr="00E30A3C">
        <w:rPr>
          <w:rFonts w:ascii="Arial" w:hAnsi="Arial" w:cs="Arial"/>
          <w:i/>
          <w:color w:val="000000" w:themeColor="text1"/>
          <w:sz w:val="16"/>
        </w:rPr>
        <w:t xml:space="preserve"> to 31</w:t>
      </w:r>
      <w:r w:rsidRPr="00E30A3C">
        <w:rPr>
          <w:rFonts w:ascii="Arial" w:hAnsi="Arial" w:cs="Arial"/>
          <w:i/>
          <w:color w:val="000000" w:themeColor="text1"/>
          <w:sz w:val="16"/>
          <w:vertAlign w:val="superscript"/>
        </w:rPr>
        <w:t>st</w:t>
      </w:r>
      <w:r w:rsidRPr="00E30A3C">
        <w:rPr>
          <w:rFonts w:ascii="Arial" w:hAnsi="Arial" w:cs="Arial"/>
          <w:i/>
          <w:color w:val="000000" w:themeColor="text1"/>
          <w:sz w:val="16"/>
        </w:rPr>
        <w:t xml:space="preserve"> day of the month, depreciation starts on the following month.</w:t>
      </w:r>
    </w:p>
    <w:p w14:paraId="078F9EE6" w14:textId="77777777" w:rsidR="001D5AB4" w:rsidRDefault="001D5AB4" w:rsidP="001D5AB4">
      <w:pPr>
        <w:pStyle w:val="NoSpacing"/>
        <w:jc w:val="both"/>
        <w:rPr>
          <w:rFonts w:ascii="Arial" w:hAnsi="Arial" w:cs="Arial"/>
          <w:color w:val="000000" w:themeColor="text1"/>
        </w:rPr>
      </w:pPr>
    </w:p>
    <w:p w14:paraId="2BCF9F0B" w14:textId="77777777" w:rsidR="001D5AB4" w:rsidRDefault="001D5AB4" w:rsidP="001D5AB4">
      <w:pPr>
        <w:pStyle w:val="NoSpacing"/>
        <w:ind w:right="4320"/>
        <w:jc w:val="both"/>
        <w:rPr>
          <w:rFonts w:ascii="Arial" w:hAnsi="Arial" w:cs="Arial"/>
          <w:i/>
          <w:color w:val="000000" w:themeColor="text1"/>
        </w:rPr>
      </w:pPr>
      <w:r>
        <w:rPr>
          <w:rFonts w:ascii="Arial" w:hAnsi="Arial" w:cs="Arial"/>
          <w:i/>
          <w:color w:val="000000" w:themeColor="text1"/>
        </w:rPr>
        <w:t>I</w:t>
      </w:r>
      <w:r w:rsidRPr="00FD4F3A">
        <w:rPr>
          <w:rFonts w:ascii="Arial" w:hAnsi="Arial" w:cs="Arial"/>
          <w:i/>
          <w:color w:val="000000" w:themeColor="text1"/>
        </w:rPr>
        <w:t xml:space="preserve">nclusion of properties </w:t>
      </w:r>
      <w:r>
        <w:rPr>
          <w:rFonts w:ascii="Arial" w:hAnsi="Arial" w:cs="Arial"/>
          <w:i/>
          <w:color w:val="000000" w:themeColor="text1"/>
        </w:rPr>
        <w:t xml:space="preserve">already </w:t>
      </w:r>
      <w:r w:rsidRPr="00FD4F3A">
        <w:rPr>
          <w:rFonts w:ascii="Arial" w:hAnsi="Arial" w:cs="Arial"/>
          <w:i/>
          <w:color w:val="000000" w:themeColor="text1"/>
        </w:rPr>
        <w:t>sold thru public auction and semi-expendable properties in the books of NTA Isabela Branch</w:t>
      </w:r>
    </w:p>
    <w:p w14:paraId="57153965" w14:textId="77777777" w:rsidR="001D5AB4" w:rsidRDefault="001D5AB4" w:rsidP="001D5AB4">
      <w:pPr>
        <w:pStyle w:val="NoSpacing"/>
        <w:jc w:val="both"/>
        <w:rPr>
          <w:rFonts w:ascii="Arial" w:hAnsi="Arial" w:cs="Arial"/>
          <w:i/>
          <w:color w:val="000000" w:themeColor="text1"/>
        </w:rPr>
      </w:pPr>
    </w:p>
    <w:p w14:paraId="6447ADB5" w14:textId="77777777" w:rsidR="001D5AB4" w:rsidRPr="00046E5F" w:rsidRDefault="001D5AB4" w:rsidP="00E43615">
      <w:pPr>
        <w:pStyle w:val="NoSpacing"/>
        <w:numPr>
          <w:ilvl w:val="1"/>
          <w:numId w:val="37"/>
        </w:numPr>
        <w:ind w:left="0" w:firstLine="0"/>
        <w:jc w:val="both"/>
        <w:rPr>
          <w:rFonts w:ascii="Arial" w:hAnsi="Arial" w:cs="Arial"/>
          <w:bCs/>
          <w:color w:val="000000" w:themeColor="text1"/>
        </w:rPr>
      </w:pPr>
      <w:r w:rsidRPr="00046E5F">
        <w:rPr>
          <w:rFonts w:ascii="Arial" w:hAnsi="Arial" w:cs="Arial"/>
          <w:bCs/>
          <w:color w:val="000000" w:themeColor="text1"/>
        </w:rPr>
        <w:t>Unserviceable properties worth P</w:t>
      </w:r>
      <w:r>
        <w:rPr>
          <w:rFonts w:ascii="Arial" w:hAnsi="Arial" w:cs="Arial"/>
          <w:bCs/>
          <w:color w:val="000000" w:themeColor="text1"/>
        </w:rPr>
        <w:t>0.</w:t>
      </w:r>
      <w:r w:rsidRPr="00046E5F">
        <w:rPr>
          <w:rFonts w:ascii="Arial" w:hAnsi="Arial" w:cs="Arial"/>
          <w:bCs/>
          <w:color w:val="000000" w:themeColor="text1"/>
        </w:rPr>
        <w:t xml:space="preserve">570 which were sold thru </w:t>
      </w:r>
      <w:r w:rsidRPr="00046E5F">
        <w:rPr>
          <w:rFonts w:ascii="Arial" w:hAnsi="Arial" w:cs="Arial"/>
          <w:color w:val="000000" w:themeColor="text1"/>
        </w:rPr>
        <w:t>public</w:t>
      </w:r>
      <w:r w:rsidRPr="00046E5F">
        <w:rPr>
          <w:rFonts w:ascii="Arial" w:hAnsi="Arial" w:cs="Arial"/>
          <w:bCs/>
          <w:color w:val="000000" w:themeColor="text1"/>
        </w:rPr>
        <w:t xml:space="preserve"> auction in the amount of P29,700 are still recorded in the books under Motor Vehicle and Other Equipment accounts despite the sale of the items thru public auction in April 2017</w:t>
      </w:r>
      <w:r>
        <w:rPr>
          <w:rFonts w:ascii="Arial" w:hAnsi="Arial" w:cs="Arial"/>
          <w:bCs/>
          <w:color w:val="000000" w:themeColor="text1"/>
        </w:rPr>
        <w:t xml:space="preserve"> contrary to the provisions of PPSAS 17 on derecognition of PPE item.</w:t>
      </w:r>
    </w:p>
    <w:p w14:paraId="2CDFE6AD" w14:textId="77777777" w:rsidR="001D5AB4" w:rsidRPr="00046E5F" w:rsidRDefault="001D5AB4" w:rsidP="001D5AB4">
      <w:pPr>
        <w:pStyle w:val="NoSpacing"/>
        <w:jc w:val="both"/>
        <w:rPr>
          <w:rFonts w:ascii="Arial" w:hAnsi="Arial" w:cs="Arial"/>
          <w:bCs/>
          <w:color w:val="000000" w:themeColor="text1"/>
        </w:rPr>
      </w:pPr>
    </w:p>
    <w:p w14:paraId="24A1403C" w14:textId="77777777" w:rsidR="001D5AB4" w:rsidRPr="00FD4F3A" w:rsidRDefault="001D5AB4" w:rsidP="00E43615">
      <w:pPr>
        <w:pStyle w:val="NoSpacing"/>
        <w:numPr>
          <w:ilvl w:val="1"/>
          <w:numId w:val="37"/>
        </w:numPr>
        <w:ind w:left="0" w:firstLine="0"/>
        <w:jc w:val="both"/>
        <w:rPr>
          <w:rFonts w:ascii="Arial" w:hAnsi="Arial" w:cs="Arial"/>
          <w:bCs/>
          <w:color w:val="000000" w:themeColor="text1"/>
        </w:rPr>
      </w:pPr>
      <w:r w:rsidRPr="00FD4F3A">
        <w:rPr>
          <w:rFonts w:ascii="Arial" w:hAnsi="Arial" w:cs="Arial"/>
          <w:bCs/>
          <w:color w:val="000000" w:themeColor="text1"/>
        </w:rPr>
        <w:t>PPSAS 17</w:t>
      </w:r>
      <w:r>
        <w:rPr>
          <w:rFonts w:ascii="Arial" w:hAnsi="Arial" w:cs="Arial"/>
          <w:bCs/>
          <w:color w:val="000000" w:themeColor="text1"/>
        </w:rPr>
        <w:t xml:space="preserve"> provides</w:t>
      </w:r>
      <w:r w:rsidRPr="00FD4F3A">
        <w:rPr>
          <w:rFonts w:ascii="Arial" w:hAnsi="Arial" w:cs="Arial"/>
          <w:bCs/>
          <w:color w:val="000000" w:themeColor="text1"/>
        </w:rPr>
        <w:t xml:space="preserve"> the following:</w:t>
      </w:r>
    </w:p>
    <w:p w14:paraId="5929F8EA" w14:textId="77777777" w:rsidR="001D5AB4" w:rsidRPr="00FD4F3A" w:rsidRDefault="001D5AB4" w:rsidP="001D5AB4">
      <w:pPr>
        <w:pStyle w:val="NoSpacing"/>
        <w:jc w:val="both"/>
        <w:rPr>
          <w:rFonts w:ascii="Arial" w:hAnsi="Arial" w:cs="Arial"/>
          <w:bCs/>
          <w:color w:val="000000" w:themeColor="text1"/>
        </w:rPr>
      </w:pPr>
    </w:p>
    <w:p w14:paraId="3A3F0EE9" w14:textId="77777777" w:rsidR="001D5AB4" w:rsidRPr="00FD4F3A" w:rsidRDefault="001D5AB4" w:rsidP="001D5AB4">
      <w:pPr>
        <w:pStyle w:val="NoSpacing"/>
        <w:ind w:left="720" w:right="720"/>
        <w:jc w:val="both"/>
        <w:rPr>
          <w:rFonts w:ascii="Arial" w:hAnsi="Arial" w:cs="Arial"/>
          <w:bCs/>
          <w:i/>
          <w:color w:val="000000" w:themeColor="text1"/>
        </w:rPr>
      </w:pPr>
      <w:r w:rsidRPr="00FD4F3A">
        <w:rPr>
          <w:rFonts w:ascii="Arial" w:hAnsi="Arial" w:cs="Arial"/>
          <w:bCs/>
          <w:i/>
          <w:color w:val="000000" w:themeColor="text1"/>
        </w:rPr>
        <w:t>Section 82. The carrying amount of an item of property, plant and equipment shall be derecognized:</w:t>
      </w:r>
    </w:p>
    <w:p w14:paraId="202BDBAF" w14:textId="77777777" w:rsidR="001D5AB4" w:rsidRPr="00FD4F3A" w:rsidRDefault="001D5AB4" w:rsidP="001D5AB4">
      <w:pPr>
        <w:pStyle w:val="NoSpacing"/>
        <w:ind w:left="720" w:right="720"/>
        <w:jc w:val="both"/>
        <w:rPr>
          <w:rFonts w:ascii="Arial" w:hAnsi="Arial" w:cs="Arial"/>
          <w:bCs/>
          <w:i/>
          <w:color w:val="000000" w:themeColor="text1"/>
        </w:rPr>
      </w:pPr>
    </w:p>
    <w:p w14:paraId="4D9796A6" w14:textId="77777777" w:rsidR="001D5AB4" w:rsidRPr="00FD4F3A" w:rsidRDefault="001D5AB4" w:rsidP="00E43615">
      <w:pPr>
        <w:pStyle w:val="NoSpacing"/>
        <w:numPr>
          <w:ilvl w:val="0"/>
          <w:numId w:val="18"/>
        </w:numPr>
        <w:ind w:right="720" w:firstLine="0"/>
        <w:jc w:val="both"/>
        <w:rPr>
          <w:rFonts w:ascii="Arial" w:hAnsi="Arial" w:cs="Arial"/>
          <w:bCs/>
          <w:i/>
          <w:color w:val="000000" w:themeColor="text1"/>
        </w:rPr>
      </w:pPr>
      <w:r w:rsidRPr="00FD4F3A">
        <w:rPr>
          <w:rFonts w:ascii="Arial" w:hAnsi="Arial" w:cs="Arial"/>
          <w:bCs/>
          <w:i/>
          <w:color w:val="000000" w:themeColor="text1"/>
        </w:rPr>
        <w:t xml:space="preserve">On disposal; and </w:t>
      </w:r>
    </w:p>
    <w:p w14:paraId="4B7B427C" w14:textId="77777777" w:rsidR="001D5AB4" w:rsidRPr="00FD4F3A" w:rsidRDefault="001D5AB4" w:rsidP="00E43615">
      <w:pPr>
        <w:pStyle w:val="NoSpacing"/>
        <w:numPr>
          <w:ilvl w:val="0"/>
          <w:numId w:val="18"/>
        </w:numPr>
        <w:ind w:right="720" w:firstLine="0"/>
        <w:jc w:val="both"/>
        <w:rPr>
          <w:rFonts w:ascii="Arial" w:hAnsi="Arial" w:cs="Arial"/>
          <w:bCs/>
          <w:i/>
          <w:color w:val="000000" w:themeColor="text1"/>
        </w:rPr>
      </w:pPr>
      <w:r w:rsidRPr="00FD4F3A">
        <w:rPr>
          <w:rFonts w:ascii="Arial" w:hAnsi="Arial" w:cs="Arial"/>
          <w:bCs/>
          <w:i/>
          <w:color w:val="000000" w:themeColor="text1"/>
        </w:rPr>
        <w:t>When no future economic benefits or service potential is expected from its use or disposal.</w:t>
      </w:r>
    </w:p>
    <w:p w14:paraId="52B26344" w14:textId="77777777" w:rsidR="001D5AB4" w:rsidRPr="00FD4F3A" w:rsidRDefault="001D5AB4" w:rsidP="001D5AB4">
      <w:pPr>
        <w:pStyle w:val="NoSpacing"/>
        <w:ind w:left="720" w:right="720"/>
        <w:jc w:val="both"/>
        <w:rPr>
          <w:rFonts w:ascii="Arial" w:hAnsi="Arial" w:cs="Arial"/>
          <w:bCs/>
          <w:i/>
          <w:color w:val="000000" w:themeColor="text1"/>
        </w:rPr>
      </w:pPr>
    </w:p>
    <w:p w14:paraId="209707D7" w14:textId="77777777" w:rsidR="001D5AB4" w:rsidRPr="00FD4F3A" w:rsidRDefault="001D5AB4" w:rsidP="001D5AB4">
      <w:pPr>
        <w:pStyle w:val="NoSpacing"/>
        <w:ind w:left="720" w:right="720"/>
        <w:jc w:val="both"/>
        <w:rPr>
          <w:rFonts w:ascii="Arial" w:hAnsi="Arial" w:cs="Arial"/>
          <w:bCs/>
          <w:i/>
          <w:color w:val="000000" w:themeColor="text1"/>
        </w:rPr>
      </w:pPr>
      <w:r w:rsidRPr="00FD4F3A">
        <w:rPr>
          <w:rFonts w:ascii="Arial" w:hAnsi="Arial" w:cs="Arial"/>
          <w:bCs/>
          <w:i/>
          <w:color w:val="000000" w:themeColor="text1"/>
        </w:rPr>
        <w:t>Section 83. The gain or loss arising from the derecognition of an item of property, plant, and equipment shall be included in the surplus or deficit when the item is derecognized.</w:t>
      </w:r>
    </w:p>
    <w:p w14:paraId="5D14784E" w14:textId="77777777" w:rsidR="001D5AB4" w:rsidRPr="00FD4F3A" w:rsidRDefault="001D5AB4" w:rsidP="001D5AB4">
      <w:pPr>
        <w:pStyle w:val="NoSpacing"/>
        <w:ind w:left="720" w:right="720"/>
        <w:jc w:val="both"/>
        <w:rPr>
          <w:rFonts w:ascii="Arial" w:hAnsi="Arial" w:cs="Arial"/>
          <w:bCs/>
          <w:i/>
          <w:color w:val="000000" w:themeColor="text1"/>
        </w:rPr>
      </w:pPr>
    </w:p>
    <w:p w14:paraId="755820D3" w14:textId="77777777" w:rsidR="001D5AB4" w:rsidRDefault="001D5AB4" w:rsidP="001D5AB4">
      <w:pPr>
        <w:pStyle w:val="NoSpacing"/>
        <w:ind w:left="720" w:right="720"/>
        <w:jc w:val="both"/>
        <w:rPr>
          <w:rFonts w:ascii="Arial" w:hAnsi="Arial" w:cs="Arial"/>
          <w:bCs/>
          <w:i/>
          <w:color w:val="000000" w:themeColor="text1"/>
        </w:rPr>
      </w:pPr>
      <w:r w:rsidRPr="00FD4F3A">
        <w:rPr>
          <w:rFonts w:ascii="Arial" w:hAnsi="Arial" w:cs="Arial"/>
          <w:bCs/>
          <w:i/>
          <w:color w:val="000000" w:themeColor="text1"/>
        </w:rPr>
        <w:t>Section 86. The gain or loss arising from the derecognition of an item of property, plant, and equipment shall be determined as the difference between the net disposal proceeds, if any, and the carrying amount of the item.</w:t>
      </w:r>
    </w:p>
    <w:p w14:paraId="50F02C59" w14:textId="77777777" w:rsidR="001D5AB4" w:rsidRPr="00FD4F3A" w:rsidRDefault="001D5AB4" w:rsidP="001D5AB4">
      <w:pPr>
        <w:pStyle w:val="NoSpacing"/>
        <w:ind w:right="720"/>
        <w:jc w:val="both"/>
        <w:rPr>
          <w:rFonts w:ascii="Arial" w:hAnsi="Arial" w:cs="Arial"/>
          <w:bCs/>
          <w:i/>
          <w:color w:val="000000" w:themeColor="text1"/>
        </w:rPr>
      </w:pPr>
    </w:p>
    <w:p w14:paraId="28E2292D" w14:textId="77777777" w:rsidR="001D5AB4" w:rsidRPr="00046E5F" w:rsidRDefault="001D5AB4" w:rsidP="00E43615">
      <w:pPr>
        <w:pStyle w:val="NoSpacing"/>
        <w:numPr>
          <w:ilvl w:val="1"/>
          <w:numId w:val="37"/>
        </w:numPr>
        <w:ind w:left="0" w:firstLine="0"/>
        <w:jc w:val="both"/>
        <w:rPr>
          <w:rFonts w:ascii="Arial" w:hAnsi="Arial" w:cs="Arial"/>
          <w:bCs/>
          <w:i/>
          <w:color w:val="000000" w:themeColor="text1"/>
        </w:rPr>
      </w:pPr>
      <w:r>
        <w:rPr>
          <w:rFonts w:ascii="Arial" w:hAnsi="Arial" w:cs="Arial"/>
          <w:bCs/>
          <w:color w:val="000000" w:themeColor="text1"/>
        </w:rPr>
        <w:t>Moreover,</w:t>
      </w:r>
      <w:r w:rsidRPr="00046E5F">
        <w:rPr>
          <w:rFonts w:ascii="Arial" w:hAnsi="Arial" w:cs="Arial"/>
          <w:bCs/>
          <w:color w:val="000000" w:themeColor="text1"/>
        </w:rPr>
        <w:t xml:space="preserve"> </w:t>
      </w:r>
      <w:r>
        <w:rPr>
          <w:rFonts w:ascii="Arial" w:hAnsi="Arial" w:cs="Arial"/>
          <w:bCs/>
          <w:color w:val="000000" w:themeColor="text1"/>
        </w:rPr>
        <w:t>properties</w:t>
      </w:r>
      <w:r w:rsidRPr="00046E5F">
        <w:rPr>
          <w:rFonts w:ascii="Arial" w:hAnsi="Arial" w:cs="Arial"/>
          <w:bCs/>
          <w:color w:val="000000" w:themeColor="text1"/>
        </w:rPr>
        <w:t xml:space="preserve"> amounting to P88,171</w:t>
      </w:r>
      <w:r>
        <w:rPr>
          <w:rFonts w:ascii="Arial" w:hAnsi="Arial" w:cs="Arial"/>
          <w:bCs/>
          <w:color w:val="000000" w:themeColor="text1"/>
        </w:rPr>
        <w:t xml:space="preserve">, of which the individual items </w:t>
      </w:r>
      <w:r w:rsidRPr="00046E5F">
        <w:rPr>
          <w:rFonts w:ascii="Arial" w:hAnsi="Arial" w:cs="Arial"/>
          <w:bCs/>
          <w:color w:val="000000" w:themeColor="text1"/>
        </w:rPr>
        <w:t>did not meet the capitalization threshold of P15,000</w:t>
      </w:r>
      <w:r>
        <w:rPr>
          <w:rFonts w:ascii="Arial" w:hAnsi="Arial" w:cs="Arial"/>
          <w:bCs/>
          <w:color w:val="000000" w:themeColor="text1"/>
        </w:rPr>
        <w:t>,</w:t>
      </w:r>
      <w:r w:rsidRPr="00046E5F">
        <w:rPr>
          <w:rFonts w:ascii="Arial" w:hAnsi="Arial" w:cs="Arial"/>
          <w:bCs/>
          <w:color w:val="000000" w:themeColor="text1"/>
        </w:rPr>
        <w:t xml:space="preserve"> were included in the PPE account</w:t>
      </w:r>
      <w:r>
        <w:rPr>
          <w:rFonts w:ascii="Arial" w:hAnsi="Arial" w:cs="Arial"/>
          <w:bCs/>
          <w:color w:val="000000" w:themeColor="text1"/>
        </w:rPr>
        <w:t xml:space="preserve">, which is not in accordance with </w:t>
      </w:r>
      <w:r w:rsidRPr="00046E5F">
        <w:rPr>
          <w:rFonts w:ascii="Arial" w:hAnsi="Arial" w:cs="Arial"/>
          <w:bCs/>
          <w:color w:val="000000" w:themeColor="text1"/>
        </w:rPr>
        <w:t>paragraph 5.4 of COA Circular No. 2016-006 dated December 29, 2016</w:t>
      </w:r>
      <w:r>
        <w:rPr>
          <w:rFonts w:ascii="Arial" w:hAnsi="Arial" w:cs="Arial"/>
          <w:bCs/>
          <w:color w:val="000000" w:themeColor="text1"/>
        </w:rPr>
        <w:t xml:space="preserve"> which states that </w:t>
      </w:r>
      <w:r w:rsidRPr="00046E5F">
        <w:rPr>
          <w:rFonts w:ascii="Arial" w:hAnsi="Arial" w:cs="Arial"/>
          <w:bCs/>
          <w:i/>
          <w:color w:val="000000" w:themeColor="text1"/>
        </w:rPr>
        <w:t>tangible items below capitalization threshold of P15,00</w:t>
      </w:r>
      <w:r>
        <w:rPr>
          <w:rFonts w:ascii="Arial" w:hAnsi="Arial" w:cs="Arial"/>
          <w:bCs/>
          <w:i/>
          <w:color w:val="000000" w:themeColor="text1"/>
        </w:rPr>
        <w:t>0</w:t>
      </w:r>
      <w:r w:rsidRPr="00046E5F">
        <w:rPr>
          <w:rFonts w:ascii="Arial" w:hAnsi="Arial" w:cs="Arial"/>
          <w:bCs/>
          <w:i/>
          <w:color w:val="000000" w:themeColor="text1"/>
        </w:rPr>
        <w:t xml:space="preserve"> shall be accounted as semi-expendable property.</w:t>
      </w:r>
      <w:r>
        <w:rPr>
          <w:rFonts w:ascii="Arial" w:hAnsi="Arial" w:cs="Arial"/>
          <w:bCs/>
          <w:i/>
          <w:color w:val="000000" w:themeColor="text1"/>
        </w:rPr>
        <w:t xml:space="preserve"> </w:t>
      </w:r>
      <w:r>
        <w:rPr>
          <w:rFonts w:ascii="Arial" w:hAnsi="Arial" w:cs="Arial"/>
          <w:bCs/>
          <w:color w:val="000000" w:themeColor="text1"/>
        </w:rPr>
        <w:t>Breakdown of these assets</w:t>
      </w:r>
      <w:r w:rsidRPr="00046E5F">
        <w:rPr>
          <w:rFonts w:ascii="Arial" w:hAnsi="Arial" w:cs="Arial"/>
          <w:bCs/>
          <w:color w:val="000000" w:themeColor="text1"/>
        </w:rPr>
        <w:t xml:space="preserve"> is shown below.</w:t>
      </w:r>
    </w:p>
    <w:p w14:paraId="07526AD5" w14:textId="77777777" w:rsidR="001D5AB4" w:rsidRDefault="001D5AB4" w:rsidP="001D5AB4">
      <w:pPr>
        <w:pStyle w:val="NoSpacing"/>
        <w:jc w:val="both"/>
        <w:rPr>
          <w:rFonts w:ascii="Arial" w:hAnsi="Arial" w:cs="Arial"/>
          <w:bCs/>
          <w:color w:val="000000" w:themeColor="text1"/>
        </w:rPr>
      </w:pPr>
    </w:p>
    <w:p w14:paraId="7FD92BCA" w14:textId="4F1A2F3D" w:rsidR="001D5AB4" w:rsidRDefault="001D5AB4" w:rsidP="001D5AB4">
      <w:pPr>
        <w:pStyle w:val="NoSpacing"/>
        <w:jc w:val="center"/>
        <w:rPr>
          <w:rFonts w:ascii="Arial" w:hAnsi="Arial" w:cs="Arial"/>
          <w:b/>
          <w:bCs/>
          <w:color w:val="000000" w:themeColor="text1"/>
          <w:sz w:val="20"/>
          <w:szCs w:val="20"/>
        </w:rPr>
      </w:pPr>
      <w:r>
        <w:rPr>
          <w:rFonts w:ascii="Arial" w:hAnsi="Arial" w:cs="Arial"/>
          <w:b/>
          <w:bCs/>
          <w:color w:val="000000" w:themeColor="text1"/>
          <w:sz w:val="20"/>
          <w:szCs w:val="20"/>
        </w:rPr>
        <w:t xml:space="preserve">Table </w:t>
      </w:r>
      <w:r w:rsidR="00E6199F">
        <w:rPr>
          <w:rFonts w:ascii="Arial" w:hAnsi="Arial" w:cs="Arial"/>
          <w:b/>
          <w:bCs/>
          <w:color w:val="000000" w:themeColor="text1"/>
          <w:sz w:val="20"/>
          <w:szCs w:val="20"/>
        </w:rPr>
        <w:t>10</w:t>
      </w:r>
      <w:r>
        <w:rPr>
          <w:rFonts w:ascii="Arial" w:hAnsi="Arial" w:cs="Arial"/>
          <w:b/>
          <w:bCs/>
          <w:color w:val="000000" w:themeColor="text1"/>
          <w:sz w:val="20"/>
          <w:szCs w:val="20"/>
        </w:rPr>
        <w:t xml:space="preserve"> – Details of Tangible Items below P15,000 in NTA Isabela Branch</w:t>
      </w:r>
    </w:p>
    <w:p w14:paraId="4971F059" w14:textId="77777777" w:rsidR="001D5AB4" w:rsidRDefault="001D5AB4" w:rsidP="001D5AB4">
      <w:pPr>
        <w:pStyle w:val="NoSpacing"/>
        <w:jc w:val="center"/>
        <w:rPr>
          <w:rFonts w:ascii="Arial" w:hAnsi="Arial" w:cs="Arial"/>
          <w:b/>
          <w:bCs/>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5"/>
        <w:gridCol w:w="1258"/>
        <w:gridCol w:w="2158"/>
        <w:gridCol w:w="2158"/>
      </w:tblGrid>
      <w:tr w:rsidR="001D5AB4" w:rsidRPr="00C876EC" w14:paraId="5A55C42F" w14:textId="77777777" w:rsidTr="00C110B5">
        <w:trPr>
          <w:tblHeader/>
        </w:trPr>
        <w:tc>
          <w:tcPr>
            <w:tcW w:w="3055" w:type="dxa"/>
            <w:tcBorders>
              <w:top w:val="single" w:sz="4" w:space="0" w:color="auto"/>
              <w:bottom w:val="single" w:sz="4" w:space="0" w:color="auto"/>
            </w:tcBorders>
          </w:tcPr>
          <w:p w14:paraId="331E6BDC" w14:textId="77777777" w:rsidR="001D5AB4" w:rsidRPr="00C876EC" w:rsidRDefault="001D5AB4" w:rsidP="00C110B5">
            <w:pPr>
              <w:pStyle w:val="NoSpacing"/>
              <w:ind w:left="-111"/>
              <w:rPr>
                <w:rFonts w:ascii="Arial Narrow" w:hAnsi="Arial Narrow" w:cs="Arial"/>
                <w:b/>
                <w:bCs/>
                <w:color w:val="000000" w:themeColor="text1"/>
              </w:rPr>
            </w:pPr>
            <w:r w:rsidRPr="00C876EC">
              <w:rPr>
                <w:rFonts w:ascii="Arial Narrow" w:hAnsi="Arial Narrow" w:cs="Arial"/>
                <w:b/>
                <w:bCs/>
                <w:color w:val="000000" w:themeColor="text1"/>
              </w:rPr>
              <w:t>Items</w:t>
            </w:r>
          </w:p>
        </w:tc>
        <w:tc>
          <w:tcPr>
            <w:tcW w:w="1258" w:type="dxa"/>
            <w:tcBorders>
              <w:top w:val="single" w:sz="4" w:space="0" w:color="auto"/>
              <w:bottom w:val="single" w:sz="4" w:space="0" w:color="auto"/>
            </w:tcBorders>
          </w:tcPr>
          <w:p w14:paraId="311CB57C" w14:textId="77777777" w:rsidR="001D5AB4" w:rsidRPr="00C876EC" w:rsidRDefault="001D5AB4" w:rsidP="00C110B5">
            <w:pPr>
              <w:pStyle w:val="NoSpacing"/>
              <w:jc w:val="center"/>
              <w:rPr>
                <w:rFonts w:ascii="Arial Narrow" w:hAnsi="Arial Narrow" w:cs="Arial"/>
                <w:b/>
                <w:bCs/>
                <w:color w:val="000000" w:themeColor="text1"/>
              </w:rPr>
            </w:pPr>
            <w:r w:rsidRPr="00C876EC">
              <w:rPr>
                <w:rFonts w:ascii="Arial Narrow" w:hAnsi="Arial Narrow" w:cs="Arial"/>
                <w:b/>
                <w:bCs/>
                <w:color w:val="000000" w:themeColor="text1"/>
              </w:rPr>
              <w:t>Quantity</w:t>
            </w:r>
          </w:p>
        </w:tc>
        <w:tc>
          <w:tcPr>
            <w:tcW w:w="2158" w:type="dxa"/>
            <w:tcBorders>
              <w:top w:val="single" w:sz="4" w:space="0" w:color="auto"/>
              <w:bottom w:val="single" w:sz="4" w:space="0" w:color="auto"/>
            </w:tcBorders>
          </w:tcPr>
          <w:p w14:paraId="356B125D" w14:textId="77777777" w:rsidR="001D5AB4" w:rsidRPr="00C876EC" w:rsidRDefault="001D5AB4" w:rsidP="00C110B5">
            <w:pPr>
              <w:pStyle w:val="NoSpacing"/>
              <w:jc w:val="right"/>
              <w:rPr>
                <w:rFonts w:ascii="Arial Narrow" w:hAnsi="Arial Narrow" w:cs="Arial"/>
                <w:b/>
                <w:bCs/>
                <w:color w:val="000000" w:themeColor="text1"/>
              </w:rPr>
            </w:pPr>
            <w:r w:rsidRPr="00C876EC">
              <w:rPr>
                <w:rFonts w:ascii="Arial Narrow" w:hAnsi="Arial Narrow" w:cs="Arial"/>
                <w:b/>
                <w:bCs/>
                <w:color w:val="000000" w:themeColor="text1"/>
              </w:rPr>
              <w:t>Unit cost</w:t>
            </w:r>
          </w:p>
        </w:tc>
        <w:tc>
          <w:tcPr>
            <w:tcW w:w="2158" w:type="dxa"/>
            <w:tcBorders>
              <w:top w:val="single" w:sz="4" w:space="0" w:color="auto"/>
              <w:bottom w:val="single" w:sz="4" w:space="0" w:color="auto"/>
            </w:tcBorders>
          </w:tcPr>
          <w:p w14:paraId="67AC5C17" w14:textId="77777777" w:rsidR="001D5AB4" w:rsidRPr="00C876EC" w:rsidRDefault="001D5AB4" w:rsidP="00C110B5">
            <w:pPr>
              <w:pStyle w:val="NoSpacing"/>
              <w:ind w:right="-101"/>
              <w:jc w:val="right"/>
              <w:rPr>
                <w:rFonts w:ascii="Arial Narrow" w:hAnsi="Arial Narrow" w:cs="Arial"/>
                <w:b/>
                <w:bCs/>
                <w:color w:val="000000" w:themeColor="text1"/>
              </w:rPr>
            </w:pPr>
            <w:r w:rsidRPr="00C876EC">
              <w:rPr>
                <w:rFonts w:ascii="Arial Narrow" w:hAnsi="Arial Narrow" w:cs="Arial"/>
                <w:b/>
                <w:bCs/>
                <w:color w:val="000000" w:themeColor="text1"/>
              </w:rPr>
              <w:t>Total</w:t>
            </w:r>
          </w:p>
        </w:tc>
      </w:tr>
      <w:tr w:rsidR="001D5AB4" w:rsidRPr="00C876EC" w14:paraId="15E20454" w14:textId="77777777" w:rsidTr="00C110B5">
        <w:tc>
          <w:tcPr>
            <w:tcW w:w="3055" w:type="dxa"/>
            <w:tcBorders>
              <w:top w:val="single" w:sz="4" w:space="0" w:color="auto"/>
            </w:tcBorders>
          </w:tcPr>
          <w:p w14:paraId="27541325" w14:textId="77777777" w:rsidR="001D5AB4" w:rsidRPr="00C876EC" w:rsidRDefault="001D5AB4" w:rsidP="00C110B5">
            <w:pPr>
              <w:ind w:left="-111"/>
              <w:rPr>
                <w:rFonts w:ascii="Arial Narrow" w:hAnsi="Arial Narrow"/>
              </w:rPr>
            </w:pPr>
            <w:r w:rsidRPr="00C876EC">
              <w:rPr>
                <w:rFonts w:ascii="Arial Narrow" w:hAnsi="Arial Narrow"/>
              </w:rPr>
              <w:t>Storage Rack</w:t>
            </w:r>
          </w:p>
        </w:tc>
        <w:tc>
          <w:tcPr>
            <w:tcW w:w="1258" w:type="dxa"/>
            <w:tcBorders>
              <w:top w:val="single" w:sz="4" w:space="0" w:color="auto"/>
            </w:tcBorders>
          </w:tcPr>
          <w:p w14:paraId="5F6F44A3" w14:textId="77777777" w:rsidR="001D5AB4" w:rsidRPr="00C876EC" w:rsidRDefault="001D5AB4" w:rsidP="00C110B5">
            <w:pPr>
              <w:jc w:val="center"/>
              <w:rPr>
                <w:rFonts w:ascii="Arial Narrow" w:hAnsi="Arial Narrow"/>
              </w:rPr>
            </w:pPr>
            <w:r w:rsidRPr="00C876EC">
              <w:rPr>
                <w:rFonts w:ascii="Arial Narrow" w:hAnsi="Arial Narrow"/>
              </w:rPr>
              <w:t>4</w:t>
            </w:r>
          </w:p>
        </w:tc>
        <w:tc>
          <w:tcPr>
            <w:tcW w:w="2158" w:type="dxa"/>
            <w:tcBorders>
              <w:top w:val="single" w:sz="4" w:space="0" w:color="auto"/>
            </w:tcBorders>
          </w:tcPr>
          <w:p w14:paraId="4AA90505" w14:textId="77777777" w:rsidR="001D5AB4" w:rsidRPr="00C876EC" w:rsidRDefault="001D5AB4" w:rsidP="00C110B5">
            <w:pPr>
              <w:jc w:val="right"/>
              <w:rPr>
                <w:rFonts w:ascii="Arial Narrow" w:hAnsi="Arial Narrow"/>
              </w:rPr>
            </w:pPr>
            <w:r>
              <w:rPr>
                <w:rFonts w:ascii="Arial Narrow" w:hAnsi="Arial Narrow"/>
              </w:rPr>
              <w:t xml:space="preserve">P     </w:t>
            </w:r>
            <w:r w:rsidRPr="00C876EC">
              <w:rPr>
                <w:rFonts w:ascii="Arial Narrow" w:hAnsi="Arial Narrow"/>
              </w:rPr>
              <w:t>4,500</w:t>
            </w:r>
          </w:p>
        </w:tc>
        <w:tc>
          <w:tcPr>
            <w:tcW w:w="2158" w:type="dxa"/>
            <w:tcBorders>
              <w:top w:val="single" w:sz="4" w:space="0" w:color="auto"/>
            </w:tcBorders>
          </w:tcPr>
          <w:p w14:paraId="5132688F" w14:textId="77777777" w:rsidR="001D5AB4" w:rsidRPr="00C876EC" w:rsidRDefault="001D5AB4" w:rsidP="00C110B5">
            <w:pPr>
              <w:ind w:right="-101"/>
              <w:jc w:val="right"/>
              <w:rPr>
                <w:rFonts w:ascii="Arial Narrow" w:hAnsi="Arial Narrow"/>
              </w:rPr>
            </w:pPr>
            <w:r>
              <w:rPr>
                <w:rFonts w:ascii="Arial Narrow" w:hAnsi="Arial Narrow"/>
              </w:rPr>
              <w:t xml:space="preserve">P     </w:t>
            </w:r>
            <w:r>
              <w:rPr>
                <w:rFonts w:ascii="Arial Narrow" w:hAnsi="Arial Narrow"/>
              </w:rPr>
              <w:fldChar w:fldCharType="begin"/>
            </w:r>
            <w:r>
              <w:rPr>
                <w:rFonts w:ascii="Arial Narrow" w:hAnsi="Arial Narrow"/>
              </w:rPr>
              <w:instrText xml:space="preserve"> =b2*c2 </w:instrText>
            </w:r>
            <w:r>
              <w:rPr>
                <w:rFonts w:ascii="Arial Narrow" w:hAnsi="Arial Narrow"/>
              </w:rPr>
              <w:fldChar w:fldCharType="separate"/>
            </w:r>
            <w:r>
              <w:rPr>
                <w:rFonts w:ascii="Arial Narrow" w:hAnsi="Arial Narrow"/>
                <w:noProof/>
              </w:rPr>
              <w:t>18,000</w:t>
            </w:r>
            <w:r>
              <w:rPr>
                <w:rFonts w:ascii="Arial Narrow" w:hAnsi="Arial Narrow"/>
              </w:rPr>
              <w:fldChar w:fldCharType="end"/>
            </w:r>
          </w:p>
        </w:tc>
      </w:tr>
      <w:tr w:rsidR="001D5AB4" w:rsidRPr="00C876EC" w14:paraId="636AEE53" w14:textId="77777777" w:rsidTr="00C110B5">
        <w:tc>
          <w:tcPr>
            <w:tcW w:w="3055" w:type="dxa"/>
          </w:tcPr>
          <w:p w14:paraId="1ACCBDD8" w14:textId="77777777" w:rsidR="001D5AB4" w:rsidRPr="00C876EC" w:rsidRDefault="001D5AB4" w:rsidP="00C110B5">
            <w:pPr>
              <w:ind w:left="-111"/>
              <w:rPr>
                <w:rFonts w:ascii="Arial Narrow" w:hAnsi="Arial Narrow"/>
              </w:rPr>
            </w:pPr>
            <w:r w:rsidRPr="00C876EC">
              <w:rPr>
                <w:rFonts w:ascii="Arial Narrow" w:hAnsi="Arial Narrow"/>
              </w:rPr>
              <w:t>Office Swivel Chair</w:t>
            </w:r>
          </w:p>
        </w:tc>
        <w:tc>
          <w:tcPr>
            <w:tcW w:w="1258" w:type="dxa"/>
          </w:tcPr>
          <w:p w14:paraId="3B9BCB34" w14:textId="77777777" w:rsidR="001D5AB4" w:rsidRPr="00C876EC" w:rsidRDefault="001D5AB4" w:rsidP="00C110B5">
            <w:pPr>
              <w:jc w:val="center"/>
              <w:rPr>
                <w:rFonts w:ascii="Arial Narrow" w:hAnsi="Arial Narrow"/>
              </w:rPr>
            </w:pPr>
            <w:r w:rsidRPr="00C876EC">
              <w:rPr>
                <w:rFonts w:ascii="Arial Narrow" w:hAnsi="Arial Narrow"/>
              </w:rPr>
              <w:t>7</w:t>
            </w:r>
          </w:p>
        </w:tc>
        <w:tc>
          <w:tcPr>
            <w:tcW w:w="2158" w:type="dxa"/>
          </w:tcPr>
          <w:p w14:paraId="62CF6B85" w14:textId="77777777" w:rsidR="001D5AB4" w:rsidRPr="00C876EC" w:rsidRDefault="001D5AB4" w:rsidP="00C110B5">
            <w:pPr>
              <w:jc w:val="right"/>
              <w:rPr>
                <w:rFonts w:ascii="Arial Narrow" w:hAnsi="Arial Narrow"/>
              </w:rPr>
            </w:pPr>
            <w:r w:rsidRPr="00C876EC">
              <w:rPr>
                <w:rFonts w:ascii="Arial Narrow" w:hAnsi="Arial Narrow"/>
              </w:rPr>
              <w:t>3,500</w:t>
            </w:r>
          </w:p>
        </w:tc>
        <w:tc>
          <w:tcPr>
            <w:tcW w:w="2158" w:type="dxa"/>
          </w:tcPr>
          <w:p w14:paraId="4A5CC128" w14:textId="77777777" w:rsidR="001D5AB4" w:rsidRPr="00C876EC" w:rsidRDefault="001D5AB4" w:rsidP="00C110B5">
            <w:pPr>
              <w:ind w:right="-101"/>
              <w:jc w:val="right"/>
              <w:rPr>
                <w:rFonts w:ascii="Arial Narrow" w:hAnsi="Arial Narrow"/>
              </w:rPr>
            </w:pPr>
            <w:r>
              <w:rPr>
                <w:rFonts w:ascii="Arial Narrow" w:hAnsi="Arial Narrow"/>
              </w:rPr>
              <w:fldChar w:fldCharType="begin"/>
            </w:r>
            <w:r>
              <w:rPr>
                <w:rFonts w:ascii="Arial Narrow" w:hAnsi="Arial Narrow"/>
              </w:rPr>
              <w:instrText xml:space="preserve"> =b3*c3 </w:instrText>
            </w:r>
            <w:r>
              <w:rPr>
                <w:rFonts w:ascii="Arial Narrow" w:hAnsi="Arial Narrow"/>
              </w:rPr>
              <w:fldChar w:fldCharType="separate"/>
            </w:r>
            <w:r>
              <w:rPr>
                <w:rFonts w:ascii="Arial Narrow" w:hAnsi="Arial Narrow"/>
                <w:noProof/>
              </w:rPr>
              <w:t>24,500</w:t>
            </w:r>
            <w:r>
              <w:rPr>
                <w:rFonts w:ascii="Arial Narrow" w:hAnsi="Arial Narrow"/>
              </w:rPr>
              <w:fldChar w:fldCharType="end"/>
            </w:r>
          </w:p>
        </w:tc>
      </w:tr>
      <w:tr w:rsidR="001D5AB4" w:rsidRPr="00C876EC" w14:paraId="439850C0" w14:textId="77777777" w:rsidTr="00C110B5">
        <w:tc>
          <w:tcPr>
            <w:tcW w:w="3055" w:type="dxa"/>
          </w:tcPr>
          <w:p w14:paraId="1845DB58" w14:textId="77777777" w:rsidR="001D5AB4" w:rsidRPr="00C876EC" w:rsidRDefault="001D5AB4" w:rsidP="00C110B5">
            <w:pPr>
              <w:ind w:left="-111"/>
              <w:rPr>
                <w:rFonts w:ascii="Arial Narrow" w:hAnsi="Arial Narrow"/>
              </w:rPr>
            </w:pPr>
            <w:r w:rsidRPr="00C876EC">
              <w:rPr>
                <w:rFonts w:ascii="Arial Narrow" w:hAnsi="Arial Narrow"/>
              </w:rPr>
              <w:t>Vertical Blinds</w:t>
            </w:r>
          </w:p>
        </w:tc>
        <w:tc>
          <w:tcPr>
            <w:tcW w:w="1258" w:type="dxa"/>
          </w:tcPr>
          <w:p w14:paraId="4AFC75BE" w14:textId="77777777" w:rsidR="001D5AB4" w:rsidRPr="00C876EC" w:rsidRDefault="001D5AB4" w:rsidP="00C110B5">
            <w:pPr>
              <w:jc w:val="center"/>
              <w:rPr>
                <w:rFonts w:ascii="Arial Narrow" w:hAnsi="Arial Narrow"/>
              </w:rPr>
            </w:pPr>
            <w:r w:rsidRPr="00C876EC">
              <w:rPr>
                <w:rFonts w:ascii="Arial Narrow" w:hAnsi="Arial Narrow"/>
              </w:rPr>
              <w:t>11</w:t>
            </w:r>
          </w:p>
        </w:tc>
        <w:tc>
          <w:tcPr>
            <w:tcW w:w="2158" w:type="dxa"/>
          </w:tcPr>
          <w:p w14:paraId="523DCB65" w14:textId="77777777" w:rsidR="001D5AB4" w:rsidRPr="00C876EC" w:rsidRDefault="001D5AB4" w:rsidP="00C110B5">
            <w:pPr>
              <w:jc w:val="right"/>
              <w:rPr>
                <w:rFonts w:ascii="Arial Narrow" w:hAnsi="Arial Narrow"/>
              </w:rPr>
            </w:pPr>
          </w:p>
        </w:tc>
        <w:tc>
          <w:tcPr>
            <w:tcW w:w="2158" w:type="dxa"/>
          </w:tcPr>
          <w:p w14:paraId="27B0C593" w14:textId="77777777" w:rsidR="001D5AB4" w:rsidRPr="00C876EC" w:rsidRDefault="001D5AB4" w:rsidP="00C110B5">
            <w:pPr>
              <w:ind w:right="-101"/>
              <w:jc w:val="right"/>
              <w:rPr>
                <w:rFonts w:ascii="Arial Narrow" w:hAnsi="Arial Narrow"/>
              </w:rPr>
            </w:pPr>
            <w:r w:rsidRPr="00C876EC">
              <w:rPr>
                <w:rFonts w:ascii="Arial Narrow" w:hAnsi="Arial Narrow"/>
              </w:rPr>
              <w:t>24,921</w:t>
            </w:r>
          </w:p>
        </w:tc>
      </w:tr>
      <w:tr w:rsidR="001D5AB4" w:rsidRPr="00C876EC" w14:paraId="5EF86D39" w14:textId="77777777" w:rsidTr="00C110B5">
        <w:tc>
          <w:tcPr>
            <w:tcW w:w="3055" w:type="dxa"/>
          </w:tcPr>
          <w:p w14:paraId="455EA001" w14:textId="77777777" w:rsidR="001D5AB4" w:rsidRPr="00C876EC" w:rsidRDefault="001D5AB4" w:rsidP="00C110B5">
            <w:pPr>
              <w:ind w:left="-111"/>
              <w:rPr>
                <w:rFonts w:ascii="Arial Narrow" w:hAnsi="Arial Narrow"/>
              </w:rPr>
            </w:pPr>
            <w:r w:rsidRPr="00C876EC">
              <w:rPr>
                <w:rFonts w:ascii="Arial Narrow" w:hAnsi="Arial Narrow"/>
              </w:rPr>
              <w:t>Executive Chair</w:t>
            </w:r>
          </w:p>
        </w:tc>
        <w:tc>
          <w:tcPr>
            <w:tcW w:w="1258" w:type="dxa"/>
          </w:tcPr>
          <w:p w14:paraId="5A2D206D" w14:textId="77777777" w:rsidR="001D5AB4" w:rsidRPr="00C876EC" w:rsidRDefault="001D5AB4" w:rsidP="00C110B5">
            <w:pPr>
              <w:jc w:val="center"/>
              <w:rPr>
                <w:rFonts w:ascii="Arial Narrow" w:hAnsi="Arial Narrow"/>
              </w:rPr>
            </w:pPr>
            <w:r w:rsidRPr="00C876EC">
              <w:rPr>
                <w:rFonts w:ascii="Arial Narrow" w:hAnsi="Arial Narrow"/>
              </w:rPr>
              <w:t>1</w:t>
            </w:r>
          </w:p>
        </w:tc>
        <w:tc>
          <w:tcPr>
            <w:tcW w:w="2158" w:type="dxa"/>
          </w:tcPr>
          <w:p w14:paraId="1041DC2D" w14:textId="77777777" w:rsidR="001D5AB4" w:rsidRPr="00C876EC" w:rsidRDefault="001D5AB4" w:rsidP="00C110B5">
            <w:pPr>
              <w:jc w:val="right"/>
              <w:rPr>
                <w:rFonts w:ascii="Arial Narrow" w:hAnsi="Arial Narrow"/>
              </w:rPr>
            </w:pPr>
            <w:r w:rsidRPr="00C876EC">
              <w:rPr>
                <w:rFonts w:ascii="Arial Narrow" w:hAnsi="Arial Narrow"/>
              </w:rPr>
              <w:t>6,000</w:t>
            </w:r>
          </w:p>
        </w:tc>
        <w:tc>
          <w:tcPr>
            <w:tcW w:w="2158" w:type="dxa"/>
          </w:tcPr>
          <w:p w14:paraId="49A87760" w14:textId="77777777" w:rsidR="001D5AB4" w:rsidRPr="00C876EC" w:rsidRDefault="001D5AB4" w:rsidP="00C110B5">
            <w:pPr>
              <w:ind w:right="-101"/>
              <w:jc w:val="right"/>
              <w:rPr>
                <w:rFonts w:ascii="Arial Narrow" w:hAnsi="Arial Narrow"/>
              </w:rPr>
            </w:pPr>
            <w:r>
              <w:rPr>
                <w:rFonts w:ascii="Arial Narrow" w:hAnsi="Arial Narrow"/>
              </w:rPr>
              <w:fldChar w:fldCharType="begin"/>
            </w:r>
            <w:r>
              <w:rPr>
                <w:rFonts w:ascii="Arial Narrow" w:hAnsi="Arial Narrow"/>
              </w:rPr>
              <w:instrText xml:space="preserve"> =b5*c5 </w:instrText>
            </w:r>
            <w:r>
              <w:rPr>
                <w:rFonts w:ascii="Arial Narrow" w:hAnsi="Arial Narrow"/>
              </w:rPr>
              <w:fldChar w:fldCharType="separate"/>
            </w:r>
            <w:r>
              <w:rPr>
                <w:rFonts w:ascii="Arial Narrow" w:hAnsi="Arial Narrow"/>
                <w:noProof/>
              </w:rPr>
              <w:t>6,000</w:t>
            </w:r>
            <w:r>
              <w:rPr>
                <w:rFonts w:ascii="Arial Narrow" w:hAnsi="Arial Narrow"/>
              </w:rPr>
              <w:fldChar w:fldCharType="end"/>
            </w:r>
          </w:p>
        </w:tc>
      </w:tr>
      <w:tr w:rsidR="001D5AB4" w:rsidRPr="00C876EC" w14:paraId="6D0BE048" w14:textId="77777777" w:rsidTr="00C110B5">
        <w:tc>
          <w:tcPr>
            <w:tcW w:w="3055" w:type="dxa"/>
            <w:tcBorders>
              <w:bottom w:val="single" w:sz="4" w:space="0" w:color="auto"/>
            </w:tcBorders>
          </w:tcPr>
          <w:p w14:paraId="7B830B41" w14:textId="77777777" w:rsidR="001D5AB4" w:rsidRPr="00C876EC" w:rsidRDefault="001D5AB4" w:rsidP="00C110B5">
            <w:pPr>
              <w:ind w:left="-111"/>
              <w:rPr>
                <w:rFonts w:ascii="Arial Narrow" w:hAnsi="Arial Narrow"/>
              </w:rPr>
            </w:pPr>
            <w:r w:rsidRPr="00C876EC">
              <w:rPr>
                <w:rFonts w:ascii="Arial Narrow" w:hAnsi="Arial Narrow"/>
              </w:rPr>
              <w:t>Sofa Set</w:t>
            </w:r>
          </w:p>
        </w:tc>
        <w:tc>
          <w:tcPr>
            <w:tcW w:w="1258" w:type="dxa"/>
            <w:tcBorders>
              <w:bottom w:val="single" w:sz="4" w:space="0" w:color="auto"/>
            </w:tcBorders>
          </w:tcPr>
          <w:p w14:paraId="6D53BDDD" w14:textId="77777777" w:rsidR="001D5AB4" w:rsidRPr="00C876EC" w:rsidRDefault="001D5AB4" w:rsidP="00C110B5">
            <w:pPr>
              <w:jc w:val="center"/>
              <w:rPr>
                <w:rFonts w:ascii="Arial Narrow" w:hAnsi="Arial Narrow"/>
              </w:rPr>
            </w:pPr>
            <w:r w:rsidRPr="00C876EC">
              <w:rPr>
                <w:rFonts w:ascii="Arial Narrow" w:hAnsi="Arial Narrow"/>
              </w:rPr>
              <w:t>1</w:t>
            </w:r>
          </w:p>
        </w:tc>
        <w:tc>
          <w:tcPr>
            <w:tcW w:w="2158" w:type="dxa"/>
            <w:tcBorders>
              <w:bottom w:val="single" w:sz="4" w:space="0" w:color="auto"/>
            </w:tcBorders>
          </w:tcPr>
          <w:p w14:paraId="40A7ADDD" w14:textId="77777777" w:rsidR="001D5AB4" w:rsidRPr="00C876EC" w:rsidRDefault="001D5AB4" w:rsidP="00C110B5">
            <w:pPr>
              <w:jc w:val="right"/>
              <w:rPr>
                <w:rFonts w:ascii="Arial Narrow" w:hAnsi="Arial Narrow"/>
              </w:rPr>
            </w:pPr>
            <w:r>
              <w:rPr>
                <w:rFonts w:ascii="Arial Narrow" w:hAnsi="Arial Narrow"/>
              </w:rPr>
              <w:t xml:space="preserve">P  </w:t>
            </w:r>
            <w:r w:rsidRPr="00C876EC">
              <w:rPr>
                <w:rFonts w:ascii="Arial Narrow" w:hAnsi="Arial Narrow"/>
              </w:rPr>
              <w:t>14,750</w:t>
            </w:r>
          </w:p>
        </w:tc>
        <w:tc>
          <w:tcPr>
            <w:tcW w:w="2158" w:type="dxa"/>
            <w:tcBorders>
              <w:bottom w:val="single" w:sz="4" w:space="0" w:color="auto"/>
            </w:tcBorders>
          </w:tcPr>
          <w:p w14:paraId="7BC5C462" w14:textId="77777777" w:rsidR="001D5AB4" w:rsidRPr="00C876EC" w:rsidRDefault="001D5AB4" w:rsidP="00C110B5">
            <w:pPr>
              <w:ind w:right="-101"/>
              <w:jc w:val="right"/>
              <w:rPr>
                <w:rFonts w:ascii="Arial Narrow" w:hAnsi="Arial Narrow"/>
              </w:rPr>
            </w:pPr>
            <w:r>
              <w:rPr>
                <w:rFonts w:ascii="Arial Narrow" w:hAnsi="Arial Narrow"/>
              </w:rPr>
              <w:t xml:space="preserve">P    </w:t>
            </w:r>
            <w:r>
              <w:rPr>
                <w:rFonts w:ascii="Arial Narrow" w:hAnsi="Arial Narrow"/>
              </w:rPr>
              <w:fldChar w:fldCharType="begin"/>
            </w:r>
            <w:r>
              <w:rPr>
                <w:rFonts w:ascii="Arial Narrow" w:hAnsi="Arial Narrow"/>
              </w:rPr>
              <w:instrText xml:space="preserve"> =b6*c6 </w:instrText>
            </w:r>
            <w:r>
              <w:rPr>
                <w:rFonts w:ascii="Arial Narrow" w:hAnsi="Arial Narrow"/>
              </w:rPr>
              <w:fldChar w:fldCharType="separate"/>
            </w:r>
            <w:r>
              <w:rPr>
                <w:rFonts w:ascii="Arial Narrow" w:hAnsi="Arial Narrow"/>
                <w:noProof/>
              </w:rPr>
              <w:t>14,750</w:t>
            </w:r>
            <w:r>
              <w:rPr>
                <w:rFonts w:ascii="Arial Narrow" w:hAnsi="Arial Narrow"/>
              </w:rPr>
              <w:fldChar w:fldCharType="end"/>
            </w:r>
          </w:p>
        </w:tc>
      </w:tr>
      <w:tr w:rsidR="001D5AB4" w:rsidRPr="00C876EC" w14:paraId="577C7413" w14:textId="77777777" w:rsidTr="00C110B5">
        <w:tc>
          <w:tcPr>
            <w:tcW w:w="3055" w:type="dxa"/>
            <w:tcBorders>
              <w:top w:val="single" w:sz="4" w:space="0" w:color="auto"/>
              <w:bottom w:val="double" w:sz="4" w:space="0" w:color="auto"/>
            </w:tcBorders>
          </w:tcPr>
          <w:p w14:paraId="7BA80D95" w14:textId="77777777" w:rsidR="001D5AB4" w:rsidRPr="00C876EC" w:rsidRDefault="001D5AB4" w:rsidP="00C110B5">
            <w:pPr>
              <w:pStyle w:val="NoSpacing"/>
              <w:ind w:left="-111"/>
              <w:rPr>
                <w:rFonts w:ascii="Arial Narrow" w:hAnsi="Arial Narrow" w:cs="Arial"/>
                <w:b/>
                <w:bCs/>
                <w:color w:val="000000" w:themeColor="text1"/>
              </w:rPr>
            </w:pPr>
          </w:p>
        </w:tc>
        <w:tc>
          <w:tcPr>
            <w:tcW w:w="1258" w:type="dxa"/>
            <w:tcBorders>
              <w:top w:val="single" w:sz="4" w:space="0" w:color="auto"/>
              <w:bottom w:val="double" w:sz="4" w:space="0" w:color="auto"/>
            </w:tcBorders>
          </w:tcPr>
          <w:p w14:paraId="791E0ED4" w14:textId="77777777" w:rsidR="001D5AB4" w:rsidRPr="00C876EC" w:rsidRDefault="001D5AB4" w:rsidP="00C110B5">
            <w:pPr>
              <w:pStyle w:val="NoSpacing"/>
              <w:jc w:val="center"/>
              <w:rPr>
                <w:rFonts w:ascii="Arial Narrow" w:hAnsi="Arial Narrow" w:cs="Arial"/>
                <w:b/>
                <w:bCs/>
                <w:color w:val="000000" w:themeColor="text1"/>
              </w:rPr>
            </w:pPr>
          </w:p>
        </w:tc>
        <w:tc>
          <w:tcPr>
            <w:tcW w:w="2158" w:type="dxa"/>
            <w:tcBorders>
              <w:top w:val="single" w:sz="4" w:space="0" w:color="auto"/>
              <w:bottom w:val="double" w:sz="4" w:space="0" w:color="auto"/>
            </w:tcBorders>
          </w:tcPr>
          <w:p w14:paraId="112BC50B" w14:textId="77777777" w:rsidR="001D5AB4" w:rsidRPr="00C876EC" w:rsidRDefault="001D5AB4" w:rsidP="00C110B5">
            <w:pPr>
              <w:pStyle w:val="NoSpacing"/>
              <w:jc w:val="right"/>
              <w:rPr>
                <w:rFonts w:ascii="Arial Narrow" w:hAnsi="Arial Narrow" w:cs="Arial"/>
                <w:b/>
                <w:bCs/>
                <w:color w:val="000000" w:themeColor="text1"/>
              </w:rPr>
            </w:pPr>
          </w:p>
        </w:tc>
        <w:tc>
          <w:tcPr>
            <w:tcW w:w="2158" w:type="dxa"/>
            <w:tcBorders>
              <w:top w:val="single" w:sz="4" w:space="0" w:color="auto"/>
              <w:bottom w:val="double" w:sz="4" w:space="0" w:color="auto"/>
            </w:tcBorders>
          </w:tcPr>
          <w:p w14:paraId="5732EB5F" w14:textId="77777777" w:rsidR="001D5AB4" w:rsidRPr="00C876EC" w:rsidRDefault="001D5AB4" w:rsidP="00C110B5">
            <w:pPr>
              <w:pStyle w:val="NoSpacing"/>
              <w:ind w:right="-101"/>
              <w:jc w:val="right"/>
              <w:rPr>
                <w:rFonts w:ascii="Arial Narrow" w:hAnsi="Arial Narrow" w:cs="Arial"/>
                <w:b/>
                <w:bCs/>
                <w:color w:val="000000" w:themeColor="text1"/>
              </w:rPr>
            </w:pPr>
            <w:r>
              <w:rPr>
                <w:rFonts w:ascii="Arial Narrow" w:hAnsi="Arial Narrow" w:cs="Arial"/>
                <w:b/>
                <w:bCs/>
                <w:color w:val="000000" w:themeColor="text1"/>
              </w:rPr>
              <w:t xml:space="preserve">P      </w:t>
            </w:r>
            <w:r>
              <w:rPr>
                <w:rFonts w:ascii="Arial Narrow" w:hAnsi="Arial Narrow" w:cs="Arial"/>
                <w:b/>
                <w:bCs/>
                <w:color w:val="000000" w:themeColor="text1"/>
              </w:rPr>
              <w:fldChar w:fldCharType="begin"/>
            </w:r>
            <w:r>
              <w:rPr>
                <w:rFonts w:ascii="Arial Narrow" w:hAnsi="Arial Narrow" w:cs="Arial"/>
                <w:b/>
                <w:bCs/>
                <w:color w:val="000000" w:themeColor="text1"/>
              </w:rPr>
              <w:instrText xml:space="preserve"> =SUM(d2:d6) </w:instrText>
            </w:r>
            <w:r>
              <w:rPr>
                <w:rFonts w:ascii="Arial Narrow" w:hAnsi="Arial Narrow" w:cs="Arial"/>
                <w:b/>
                <w:bCs/>
                <w:color w:val="000000" w:themeColor="text1"/>
              </w:rPr>
              <w:fldChar w:fldCharType="separate"/>
            </w:r>
            <w:r>
              <w:rPr>
                <w:rFonts w:ascii="Arial Narrow" w:hAnsi="Arial Narrow" w:cs="Arial"/>
                <w:b/>
                <w:bCs/>
                <w:noProof/>
                <w:color w:val="000000" w:themeColor="text1"/>
              </w:rPr>
              <w:t>88,171</w:t>
            </w:r>
            <w:r>
              <w:rPr>
                <w:rFonts w:ascii="Arial Narrow" w:hAnsi="Arial Narrow" w:cs="Arial"/>
                <w:b/>
                <w:bCs/>
                <w:color w:val="000000" w:themeColor="text1"/>
              </w:rPr>
              <w:fldChar w:fldCharType="end"/>
            </w:r>
          </w:p>
        </w:tc>
      </w:tr>
    </w:tbl>
    <w:p w14:paraId="5C7DF190" w14:textId="77777777" w:rsidR="001D5AB4" w:rsidRDefault="001D5AB4" w:rsidP="001D5AB4">
      <w:pPr>
        <w:pStyle w:val="NoSpacing"/>
        <w:ind w:right="3987"/>
        <w:jc w:val="both"/>
        <w:rPr>
          <w:rFonts w:ascii="Arial" w:hAnsi="Arial" w:cs="Arial"/>
          <w:i/>
        </w:rPr>
      </w:pPr>
    </w:p>
    <w:p w14:paraId="66A91A65" w14:textId="77777777" w:rsidR="001D5AB4" w:rsidRDefault="001D5AB4" w:rsidP="001D5AB4">
      <w:pPr>
        <w:pStyle w:val="NoSpacing"/>
        <w:ind w:right="3987"/>
        <w:jc w:val="both"/>
        <w:rPr>
          <w:rFonts w:ascii="Arial" w:hAnsi="Arial" w:cs="Arial"/>
          <w:i/>
        </w:rPr>
      </w:pPr>
      <w:r>
        <w:rPr>
          <w:rFonts w:ascii="Arial" w:hAnsi="Arial" w:cs="Arial"/>
          <w:i/>
        </w:rPr>
        <w:t>Deficiencies noted on the conduct of physical count of Property, Plant and Equipment in               NTA-HO</w:t>
      </w:r>
    </w:p>
    <w:p w14:paraId="006682EA" w14:textId="77777777" w:rsidR="001D5AB4" w:rsidRDefault="001D5AB4" w:rsidP="001D5AB4">
      <w:pPr>
        <w:pStyle w:val="NoSpacing"/>
        <w:ind w:right="3987"/>
        <w:jc w:val="both"/>
        <w:rPr>
          <w:rFonts w:ascii="Arial" w:hAnsi="Arial" w:cs="Arial"/>
          <w:i/>
        </w:rPr>
      </w:pPr>
    </w:p>
    <w:p w14:paraId="77B905E6" w14:textId="07124E6E" w:rsidR="001D5AB4" w:rsidRDefault="001D5AB4" w:rsidP="00E43615">
      <w:pPr>
        <w:pStyle w:val="NoSpacing"/>
        <w:numPr>
          <w:ilvl w:val="1"/>
          <w:numId w:val="37"/>
        </w:numPr>
        <w:ind w:left="0" w:firstLine="0"/>
        <w:jc w:val="both"/>
        <w:rPr>
          <w:rFonts w:ascii="Arial" w:hAnsi="Arial" w:cs="Arial"/>
          <w:color w:val="000000" w:themeColor="text1"/>
        </w:rPr>
      </w:pPr>
      <w:r w:rsidRPr="001474D7">
        <w:rPr>
          <w:rFonts w:ascii="Arial" w:hAnsi="Arial" w:cs="Arial"/>
          <w:color w:val="000000" w:themeColor="text1"/>
        </w:rPr>
        <w:t xml:space="preserve">Management created an Inventory Committee in </w:t>
      </w:r>
      <w:r>
        <w:rPr>
          <w:rFonts w:ascii="Arial" w:hAnsi="Arial" w:cs="Arial"/>
          <w:color w:val="000000" w:themeColor="text1"/>
        </w:rPr>
        <w:t>NTA–</w:t>
      </w:r>
      <w:r w:rsidRPr="001474D7">
        <w:rPr>
          <w:rFonts w:ascii="Arial" w:hAnsi="Arial" w:cs="Arial"/>
          <w:color w:val="000000" w:themeColor="text1"/>
        </w:rPr>
        <w:t xml:space="preserve">Head Office (HO) to conduct a physical inventory of its PPE on </w:t>
      </w:r>
      <w:r>
        <w:rPr>
          <w:rFonts w:ascii="Arial" w:hAnsi="Arial" w:cs="Arial"/>
          <w:color w:val="000000" w:themeColor="text1"/>
        </w:rPr>
        <w:t>January 8-10</w:t>
      </w:r>
      <w:r w:rsidRPr="001474D7">
        <w:rPr>
          <w:rFonts w:ascii="Arial" w:hAnsi="Arial" w:cs="Arial"/>
          <w:color w:val="000000" w:themeColor="text1"/>
        </w:rPr>
        <w:t>, 201</w:t>
      </w:r>
      <w:r>
        <w:rPr>
          <w:rFonts w:ascii="Arial" w:hAnsi="Arial" w:cs="Arial"/>
          <w:color w:val="000000" w:themeColor="text1"/>
        </w:rPr>
        <w:t>9</w:t>
      </w:r>
      <w:r w:rsidRPr="001474D7">
        <w:rPr>
          <w:rFonts w:ascii="Arial" w:hAnsi="Arial" w:cs="Arial"/>
          <w:color w:val="000000" w:themeColor="text1"/>
        </w:rPr>
        <w:t xml:space="preserve"> under Special Order No. 1022 s. 2018 dated December 4, 2018</w:t>
      </w:r>
      <w:r>
        <w:rPr>
          <w:rFonts w:ascii="Arial" w:hAnsi="Arial" w:cs="Arial"/>
          <w:color w:val="000000" w:themeColor="text1"/>
        </w:rPr>
        <w:t xml:space="preserve">. However, we observed the following </w:t>
      </w:r>
      <w:r w:rsidR="002979B2">
        <w:rPr>
          <w:rFonts w:ascii="Arial" w:hAnsi="Arial" w:cs="Arial"/>
          <w:color w:val="000000" w:themeColor="text1"/>
        </w:rPr>
        <w:t xml:space="preserve">deficiencies </w:t>
      </w:r>
      <w:r>
        <w:rPr>
          <w:rFonts w:ascii="Arial" w:hAnsi="Arial" w:cs="Arial"/>
          <w:color w:val="000000" w:themeColor="text1"/>
        </w:rPr>
        <w:t>on the conduct of the physical inventory:</w:t>
      </w:r>
    </w:p>
    <w:p w14:paraId="10243FEC" w14:textId="77777777" w:rsidR="001D5AB4" w:rsidRDefault="001D5AB4" w:rsidP="001D5AB4">
      <w:pPr>
        <w:pStyle w:val="NoSpacing"/>
        <w:jc w:val="both"/>
        <w:rPr>
          <w:rFonts w:ascii="Arial" w:hAnsi="Arial" w:cs="Arial"/>
          <w:color w:val="000000" w:themeColor="text1"/>
        </w:rPr>
      </w:pPr>
    </w:p>
    <w:p w14:paraId="59B4E9DE" w14:textId="77777777" w:rsidR="001D5AB4" w:rsidRPr="00727108" w:rsidRDefault="001D5AB4" w:rsidP="00E43615">
      <w:pPr>
        <w:pStyle w:val="NoSpacing"/>
        <w:numPr>
          <w:ilvl w:val="0"/>
          <w:numId w:val="21"/>
        </w:numPr>
        <w:ind w:firstLine="0"/>
        <w:jc w:val="both"/>
        <w:rPr>
          <w:rFonts w:ascii="Arial" w:hAnsi="Arial" w:cs="Arial"/>
          <w:color w:val="000000" w:themeColor="text1"/>
        </w:rPr>
      </w:pPr>
      <w:r>
        <w:rPr>
          <w:rFonts w:ascii="Arial" w:hAnsi="Arial" w:cs="Arial"/>
          <w:color w:val="000000" w:themeColor="text1"/>
        </w:rPr>
        <w:t xml:space="preserve">The conduct of physical count of PPE was not planned well by the assigned committee. In our inquiry from the committee, we found out that </w:t>
      </w:r>
      <w:r w:rsidRPr="002C57D7">
        <w:rPr>
          <w:rFonts w:ascii="Arial" w:hAnsi="Arial" w:cs="Arial"/>
          <w:color w:val="000000" w:themeColor="text1"/>
        </w:rPr>
        <w:t>there were no meetings or discussions held</w:t>
      </w:r>
      <w:r>
        <w:rPr>
          <w:rFonts w:ascii="Arial" w:hAnsi="Arial" w:cs="Arial"/>
          <w:color w:val="000000" w:themeColor="text1"/>
        </w:rPr>
        <w:t xml:space="preserve"> prior to the actual count</w:t>
      </w:r>
      <w:r w:rsidRPr="002C57D7">
        <w:rPr>
          <w:rFonts w:ascii="Arial" w:hAnsi="Arial" w:cs="Arial"/>
          <w:color w:val="000000" w:themeColor="text1"/>
        </w:rPr>
        <w:t xml:space="preserve"> regarding the techniques and procedures to be performed, the extent or scope of the physical count, the items that should or should not be included </w:t>
      </w:r>
      <w:r>
        <w:rPr>
          <w:rFonts w:ascii="Arial" w:hAnsi="Arial" w:cs="Arial"/>
          <w:color w:val="000000" w:themeColor="text1"/>
        </w:rPr>
        <w:t>during</w:t>
      </w:r>
      <w:r w:rsidRPr="002C57D7">
        <w:rPr>
          <w:rFonts w:ascii="Arial" w:hAnsi="Arial" w:cs="Arial"/>
          <w:color w:val="000000" w:themeColor="text1"/>
        </w:rPr>
        <w:t xml:space="preserve"> the count and </w:t>
      </w:r>
      <w:r>
        <w:rPr>
          <w:rFonts w:ascii="Arial" w:hAnsi="Arial" w:cs="Arial"/>
          <w:color w:val="000000" w:themeColor="text1"/>
        </w:rPr>
        <w:t xml:space="preserve">how </w:t>
      </w:r>
      <w:r w:rsidRPr="002C57D7">
        <w:rPr>
          <w:rFonts w:ascii="Arial" w:hAnsi="Arial" w:cs="Arial"/>
          <w:color w:val="000000" w:themeColor="text1"/>
        </w:rPr>
        <w:t>to address any other potential problems or issues that</w:t>
      </w:r>
      <w:r>
        <w:rPr>
          <w:rFonts w:ascii="Arial" w:hAnsi="Arial" w:cs="Arial"/>
          <w:color w:val="000000" w:themeColor="text1"/>
        </w:rPr>
        <w:t xml:space="preserve"> </w:t>
      </w:r>
      <w:r w:rsidRPr="002C57D7">
        <w:rPr>
          <w:rFonts w:ascii="Arial" w:hAnsi="Arial" w:cs="Arial"/>
          <w:color w:val="000000" w:themeColor="text1"/>
        </w:rPr>
        <w:t>may occur</w:t>
      </w:r>
      <w:r>
        <w:rPr>
          <w:rFonts w:ascii="Arial" w:hAnsi="Arial" w:cs="Arial"/>
          <w:color w:val="000000" w:themeColor="text1"/>
        </w:rPr>
        <w:t>;</w:t>
      </w:r>
    </w:p>
    <w:p w14:paraId="0C7CDF24" w14:textId="77777777" w:rsidR="001D5AB4" w:rsidRDefault="001D5AB4" w:rsidP="001D5AB4">
      <w:pPr>
        <w:pStyle w:val="NoSpacing"/>
        <w:ind w:left="720"/>
        <w:jc w:val="both"/>
        <w:rPr>
          <w:rFonts w:ascii="Arial" w:hAnsi="Arial" w:cs="Arial"/>
          <w:color w:val="000000" w:themeColor="text1"/>
        </w:rPr>
      </w:pPr>
    </w:p>
    <w:p w14:paraId="2D89145D" w14:textId="77777777" w:rsidR="001D5AB4" w:rsidRPr="002C57D7" w:rsidRDefault="001D5AB4" w:rsidP="00E43615">
      <w:pPr>
        <w:pStyle w:val="NoSpacing"/>
        <w:numPr>
          <w:ilvl w:val="0"/>
          <w:numId w:val="21"/>
        </w:numPr>
        <w:tabs>
          <w:tab w:val="left" w:pos="0"/>
        </w:tabs>
        <w:ind w:firstLine="0"/>
        <w:jc w:val="both"/>
        <w:rPr>
          <w:rFonts w:ascii="Arial" w:hAnsi="Arial" w:cs="Arial"/>
          <w:color w:val="000000" w:themeColor="text1"/>
        </w:rPr>
      </w:pPr>
      <w:r>
        <w:rPr>
          <w:rFonts w:ascii="Arial" w:hAnsi="Arial" w:cs="Arial"/>
          <w:color w:val="000000" w:themeColor="text1"/>
        </w:rPr>
        <w:t xml:space="preserve">The committee did not use the proper form to list the items counted, but only </w:t>
      </w:r>
      <w:r w:rsidRPr="002C57D7">
        <w:rPr>
          <w:rFonts w:ascii="Arial" w:hAnsi="Arial" w:cs="Arial"/>
          <w:color w:val="000000" w:themeColor="text1"/>
        </w:rPr>
        <w:t xml:space="preserve">a sheet </w:t>
      </w:r>
      <w:r>
        <w:rPr>
          <w:rFonts w:ascii="Arial" w:hAnsi="Arial" w:cs="Arial"/>
          <w:color w:val="000000" w:themeColor="text1"/>
        </w:rPr>
        <w:t>of</w:t>
      </w:r>
      <w:r w:rsidRPr="002C57D7">
        <w:rPr>
          <w:rFonts w:ascii="Arial" w:hAnsi="Arial" w:cs="Arial"/>
          <w:color w:val="000000" w:themeColor="text1"/>
        </w:rPr>
        <w:t xml:space="preserve"> paper</w:t>
      </w:r>
      <w:r>
        <w:rPr>
          <w:rFonts w:ascii="Arial" w:hAnsi="Arial" w:cs="Arial"/>
          <w:color w:val="000000" w:themeColor="text1"/>
        </w:rPr>
        <w:t xml:space="preserve"> was used</w:t>
      </w:r>
      <w:r w:rsidRPr="002C57D7">
        <w:rPr>
          <w:rFonts w:ascii="Arial" w:hAnsi="Arial" w:cs="Arial"/>
          <w:color w:val="000000" w:themeColor="text1"/>
        </w:rPr>
        <w:t xml:space="preserve">. Some items included in the count were not listed with the acquisition </w:t>
      </w:r>
      <w:r>
        <w:rPr>
          <w:rFonts w:ascii="Arial" w:hAnsi="Arial" w:cs="Arial"/>
          <w:color w:val="000000" w:themeColor="text1"/>
        </w:rPr>
        <w:t xml:space="preserve">cost </w:t>
      </w:r>
      <w:r w:rsidRPr="002C57D7">
        <w:rPr>
          <w:rFonts w:ascii="Arial" w:hAnsi="Arial" w:cs="Arial"/>
          <w:color w:val="000000" w:themeColor="text1"/>
        </w:rPr>
        <w:t>and a brief description of such item, thus, casting doubt on the completeness and accuracy of the details in</w:t>
      </w:r>
      <w:r>
        <w:rPr>
          <w:rFonts w:ascii="Arial" w:hAnsi="Arial" w:cs="Arial"/>
          <w:color w:val="000000" w:themeColor="text1"/>
        </w:rPr>
        <w:t xml:space="preserve"> </w:t>
      </w:r>
      <w:r w:rsidRPr="002C57D7">
        <w:rPr>
          <w:rFonts w:ascii="Arial" w:hAnsi="Arial" w:cs="Arial"/>
          <w:color w:val="000000" w:themeColor="text1"/>
        </w:rPr>
        <w:t>the RPCPPE</w:t>
      </w:r>
      <w:r>
        <w:rPr>
          <w:rFonts w:ascii="Arial" w:hAnsi="Arial" w:cs="Arial"/>
          <w:color w:val="000000" w:themeColor="text1"/>
        </w:rPr>
        <w:t>;</w:t>
      </w:r>
    </w:p>
    <w:p w14:paraId="7EDEF4AB" w14:textId="77777777" w:rsidR="001D5AB4" w:rsidRDefault="001D5AB4" w:rsidP="001D5AB4">
      <w:pPr>
        <w:pStyle w:val="NoSpacing"/>
        <w:tabs>
          <w:tab w:val="left" w:pos="0"/>
        </w:tabs>
        <w:ind w:left="720"/>
        <w:jc w:val="both"/>
        <w:rPr>
          <w:rFonts w:ascii="Arial" w:hAnsi="Arial" w:cs="Arial"/>
          <w:color w:val="000000" w:themeColor="text1"/>
        </w:rPr>
      </w:pPr>
    </w:p>
    <w:p w14:paraId="4A5D4FDD" w14:textId="77777777" w:rsidR="001D5AB4" w:rsidRPr="00727108" w:rsidRDefault="001D5AB4" w:rsidP="00E43615">
      <w:pPr>
        <w:pStyle w:val="NoSpacing"/>
        <w:numPr>
          <w:ilvl w:val="0"/>
          <w:numId w:val="21"/>
        </w:numPr>
        <w:tabs>
          <w:tab w:val="left" w:pos="0"/>
        </w:tabs>
        <w:ind w:firstLine="0"/>
        <w:jc w:val="both"/>
        <w:rPr>
          <w:rFonts w:ascii="Arial" w:hAnsi="Arial" w:cs="Arial"/>
        </w:rPr>
      </w:pPr>
      <w:r w:rsidRPr="002C57D7">
        <w:rPr>
          <w:rFonts w:ascii="Arial" w:hAnsi="Arial" w:cs="Arial"/>
          <w:bCs/>
          <w:iCs/>
        </w:rPr>
        <w:t>Some properties do not have property tags</w:t>
      </w:r>
      <w:r>
        <w:rPr>
          <w:rFonts w:ascii="Arial" w:hAnsi="Arial" w:cs="Arial"/>
          <w:bCs/>
          <w:iCs/>
        </w:rPr>
        <w:t xml:space="preserve"> attached, while some have property tags but were not updated, unreadable or removed. Thus, the details of such properties could not be obtained and the accountable officers could not be determined;</w:t>
      </w:r>
    </w:p>
    <w:p w14:paraId="78CDA1FB" w14:textId="77777777" w:rsidR="001D5AB4" w:rsidRPr="007B0667" w:rsidRDefault="001D5AB4" w:rsidP="001D5AB4">
      <w:pPr>
        <w:pStyle w:val="NoSpacing"/>
        <w:tabs>
          <w:tab w:val="left" w:pos="0"/>
        </w:tabs>
        <w:ind w:left="720"/>
        <w:jc w:val="both"/>
        <w:rPr>
          <w:rFonts w:ascii="Arial" w:hAnsi="Arial" w:cs="Arial"/>
        </w:rPr>
      </w:pPr>
    </w:p>
    <w:p w14:paraId="03CC0C14" w14:textId="77777777" w:rsidR="001D5AB4" w:rsidRDefault="001D5AB4" w:rsidP="00E43615">
      <w:pPr>
        <w:pStyle w:val="NoSpacing"/>
        <w:numPr>
          <w:ilvl w:val="0"/>
          <w:numId w:val="21"/>
        </w:numPr>
        <w:tabs>
          <w:tab w:val="left" w:pos="0"/>
        </w:tabs>
        <w:ind w:firstLine="0"/>
        <w:jc w:val="both"/>
        <w:rPr>
          <w:rFonts w:ascii="Arial" w:hAnsi="Arial" w:cs="Arial"/>
        </w:rPr>
      </w:pPr>
      <w:r>
        <w:rPr>
          <w:rFonts w:ascii="Arial" w:hAnsi="Arial" w:cs="Arial"/>
        </w:rPr>
        <w:t>New computer sets that were still boxed and not yet released or issued to employees were not included in the count even if those computer sets were already purchased and recorded in the books; and</w:t>
      </w:r>
    </w:p>
    <w:p w14:paraId="45F81256" w14:textId="77777777" w:rsidR="001D5AB4" w:rsidRDefault="001D5AB4" w:rsidP="001D5AB4">
      <w:pPr>
        <w:pStyle w:val="NoSpacing"/>
        <w:tabs>
          <w:tab w:val="left" w:pos="0"/>
        </w:tabs>
        <w:ind w:left="720"/>
        <w:jc w:val="both"/>
        <w:rPr>
          <w:rFonts w:ascii="Arial" w:hAnsi="Arial" w:cs="Arial"/>
        </w:rPr>
      </w:pPr>
    </w:p>
    <w:p w14:paraId="58E45A7D" w14:textId="5B8185CA" w:rsidR="001D5AB4" w:rsidRPr="00727108" w:rsidRDefault="001D5AB4" w:rsidP="00E43615">
      <w:pPr>
        <w:pStyle w:val="NoSpacing"/>
        <w:numPr>
          <w:ilvl w:val="0"/>
          <w:numId w:val="21"/>
        </w:numPr>
        <w:tabs>
          <w:tab w:val="left" w:pos="0"/>
        </w:tabs>
        <w:ind w:firstLine="0"/>
        <w:jc w:val="both"/>
        <w:rPr>
          <w:rFonts w:ascii="Arial" w:hAnsi="Arial" w:cs="Arial"/>
        </w:rPr>
      </w:pPr>
      <w:r>
        <w:rPr>
          <w:rFonts w:ascii="Arial" w:hAnsi="Arial" w:cs="Arial"/>
        </w:rPr>
        <w:t>The inventory committee did not conduct</w:t>
      </w:r>
      <w:r w:rsidR="002979B2">
        <w:rPr>
          <w:rFonts w:ascii="Arial" w:hAnsi="Arial" w:cs="Arial"/>
        </w:rPr>
        <w:t xml:space="preserve"> the</w:t>
      </w:r>
      <w:r>
        <w:rPr>
          <w:rFonts w:ascii="Arial" w:hAnsi="Arial" w:cs="Arial"/>
        </w:rPr>
        <w:t xml:space="preserve"> physical count of the properties located in the Office of the Administrator, Office of the BOD and NTA Training Room. Thus, the properties in the RPCPPE are not complete.</w:t>
      </w:r>
    </w:p>
    <w:p w14:paraId="4B7040CE" w14:textId="77777777" w:rsidR="001D5AB4" w:rsidRDefault="001D5AB4" w:rsidP="001D5AB4">
      <w:pPr>
        <w:pStyle w:val="NoSpacing"/>
        <w:ind w:right="3987"/>
        <w:jc w:val="both"/>
        <w:rPr>
          <w:rFonts w:ascii="Arial" w:hAnsi="Arial" w:cs="Arial"/>
          <w:bCs/>
        </w:rPr>
      </w:pPr>
    </w:p>
    <w:p w14:paraId="2C72FF0C" w14:textId="12F69072" w:rsidR="001D5AB4" w:rsidRPr="005C59CF" w:rsidRDefault="001D5AB4" w:rsidP="00E43615">
      <w:pPr>
        <w:pStyle w:val="NoSpacing"/>
        <w:numPr>
          <w:ilvl w:val="1"/>
          <w:numId w:val="37"/>
        </w:numPr>
        <w:ind w:left="0" w:firstLine="0"/>
        <w:jc w:val="both"/>
        <w:rPr>
          <w:rFonts w:ascii="Arial" w:hAnsi="Arial" w:cs="Arial"/>
          <w:bCs/>
          <w:i/>
        </w:rPr>
      </w:pPr>
      <w:r w:rsidRPr="005A20A7">
        <w:rPr>
          <w:rFonts w:ascii="Arial" w:hAnsi="Arial" w:cs="Arial"/>
          <w:color w:val="000000" w:themeColor="text1"/>
        </w:rPr>
        <w:t>In addition, we reiterate</w:t>
      </w:r>
      <w:r w:rsidR="002979B2">
        <w:rPr>
          <w:rFonts w:ascii="Arial" w:hAnsi="Arial" w:cs="Arial"/>
          <w:color w:val="000000" w:themeColor="text1"/>
        </w:rPr>
        <w:t>d</w:t>
      </w:r>
      <w:r w:rsidRPr="005A20A7">
        <w:rPr>
          <w:rFonts w:ascii="Arial" w:hAnsi="Arial" w:cs="Arial"/>
          <w:color w:val="000000" w:themeColor="text1"/>
        </w:rPr>
        <w:t xml:space="preserve"> that the Property Acknowledgement Receipt</w:t>
      </w:r>
      <w:r>
        <w:rPr>
          <w:rFonts w:ascii="Arial" w:hAnsi="Arial" w:cs="Arial"/>
          <w:bCs/>
        </w:rPr>
        <w:t xml:space="preserve"> (PAR)</w:t>
      </w:r>
      <w:r w:rsidRPr="002A35DE">
        <w:rPr>
          <w:rFonts w:ascii="Arial" w:hAnsi="Arial" w:cs="Arial"/>
          <w:bCs/>
        </w:rPr>
        <w:t xml:space="preserve"> was not </w:t>
      </w:r>
      <w:r>
        <w:rPr>
          <w:rFonts w:ascii="Arial" w:hAnsi="Arial" w:cs="Arial"/>
          <w:bCs/>
        </w:rPr>
        <w:t>renewed as required in</w:t>
      </w:r>
      <w:r w:rsidRPr="002A35DE">
        <w:rPr>
          <w:rFonts w:ascii="Arial" w:hAnsi="Arial" w:cs="Arial"/>
          <w:bCs/>
        </w:rPr>
        <w:t xml:space="preserve"> Section 21 of Chapter 10 of the GAM, Volume II, which states that </w:t>
      </w:r>
      <w:r w:rsidRPr="002A35DE">
        <w:rPr>
          <w:rFonts w:ascii="Arial" w:hAnsi="Arial" w:cs="Arial"/>
          <w:bCs/>
          <w:i/>
        </w:rPr>
        <w:t>the PAR shall be renewed at least every three years or every time there is a change in accountability or custodianship of the property.</w:t>
      </w:r>
    </w:p>
    <w:p w14:paraId="52AF2B87" w14:textId="77777777" w:rsidR="001D5AB4" w:rsidRPr="00046E5F" w:rsidRDefault="001D5AB4" w:rsidP="001D5AB4">
      <w:pPr>
        <w:pStyle w:val="NoSpacing"/>
        <w:ind w:right="4320"/>
        <w:jc w:val="both"/>
        <w:rPr>
          <w:rFonts w:ascii="Arial" w:hAnsi="Arial" w:cs="Arial"/>
          <w:bCs/>
          <w:color w:val="000000" w:themeColor="text1"/>
        </w:rPr>
      </w:pPr>
    </w:p>
    <w:p w14:paraId="2525AE6A" w14:textId="77777777" w:rsidR="001D5AB4" w:rsidRDefault="001D5AB4" w:rsidP="001D5AB4">
      <w:pPr>
        <w:pStyle w:val="NoSpacing"/>
        <w:ind w:right="4320"/>
        <w:jc w:val="both"/>
        <w:rPr>
          <w:rFonts w:ascii="Arial" w:hAnsi="Arial" w:cs="Arial"/>
          <w:bCs/>
          <w:i/>
          <w:color w:val="000000" w:themeColor="text1"/>
        </w:rPr>
      </w:pPr>
      <w:r w:rsidRPr="00F04CDA">
        <w:rPr>
          <w:rFonts w:ascii="Arial" w:hAnsi="Arial" w:cs="Arial"/>
          <w:bCs/>
          <w:i/>
          <w:color w:val="000000" w:themeColor="text1"/>
        </w:rPr>
        <w:t xml:space="preserve">The </w:t>
      </w:r>
      <w:r w:rsidRPr="005C294A">
        <w:rPr>
          <w:rFonts w:ascii="Arial" w:hAnsi="Arial" w:cs="Arial"/>
          <w:i/>
          <w:color w:val="000000" w:themeColor="text1"/>
        </w:rPr>
        <w:t>RPCPPE</w:t>
      </w:r>
      <w:r w:rsidRPr="00F04CDA">
        <w:rPr>
          <w:rFonts w:ascii="Arial" w:hAnsi="Arial" w:cs="Arial"/>
          <w:bCs/>
          <w:i/>
          <w:color w:val="000000" w:themeColor="text1"/>
        </w:rPr>
        <w:t xml:space="preserve"> was submitted late and was not in the prescribed form</w:t>
      </w:r>
    </w:p>
    <w:p w14:paraId="31A0E037" w14:textId="77777777" w:rsidR="001D5AB4" w:rsidRPr="00F04CDA" w:rsidRDefault="001D5AB4" w:rsidP="001D5AB4">
      <w:pPr>
        <w:pStyle w:val="NoSpacing"/>
        <w:ind w:right="4320"/>
        <w:jc w:val="both"/>
        <w:rPr>
          <w:rFonts w:ascii="Arial" w:hAnsi="Arial" w:cs="Arial"/>
          <w:bCs/>
          <w:i/>
          <w:color w:val="000000" w:themeColor="text1"/>
        </w:rPr>
      </w:pPr>
    </w:p>
    <w:p w14:paraId="03C6714E" w14:textId="77777777" w:rsidR="001D5AB4" w:rsidRDefault="001D5AB4" w:rsidP="00E43615">
      <w:pPr>
        <w:pStyle w:val="NoSpacing"/>
        <w:numPr>
          <w:ilvl w:val="1"/>
          <w:numId w:val="37"/>
        </w:numPr>
        <w:ind w:left="0" w:firstLine="0"/>
        <w:jc w:val="both"/>
        <w:rPr>
          <w:rFonts w:ascii="Arial" w:hAnsi="Arial" w:cs="Arial"/>
          <w:color w:val="000000" w:themeColor="text1"/>
        </w:rPr>
      </w:pPr>
      <w:r w:rsidRPr="005A20A7">
        <w:rPr>
          <w:rFonts w:ascii="Arial" w:hAnsi="Arial" w:cs="Arial"/>
          <w:color w:val="000000" w:themeColor="text1"/>
        </w:rPr>
        <w:t>Chapter</w:t>
      </w:r>
      <w:r w:rsidRPr="00F04CDA">
        <w:rPr>
          <w:rFonts w:ascii="Arial" w:hAnsi="Arial" w:cs="Arial"/>
          <w:color w:val="000000" w:themeColor="text1"/>
        </w:rPr>
        <w:t xml:space="preserve"> 10, Section 42 of the </w:t>
      </w:r>
      <w:r>
        <w:rPr>
          <w:rFonts w:ascii="Arial" w:hAnsi="Arial" w:cs="Arial"/>
          <w:color w:val="000000" w:themeColor="text1"/>
        </w:rPr>
        <w:t>GAM</w:t>
      </w:r>
      <w:r w:rsidRPr="00F04CDA">
        <w:rPr>
          <w:rFonts w:ascii="Arial" w:hAnsi="Arial" w:cs="Arial"/>
          <w:color w:val="000000" w:themeColor="text1"/>
        </w:rPr>
        <w:t xml:space="preserve">, Volume II requires the submission of the RPCPPE to report on the physical count of PPE conducted by the Inventory Committee. </w:t>
      </w:r>
    </w:p>
    <w:p w14:paraId="6EF57036" w14:textId="77777777" w:rsidR="001D5AB4" w:rsidRDefault="001D5AB4" w:rsidP="001D5AB4">
      <w:pPr>
        <w:pStyle w:val="NoSpacing"/>
        <w:jc w:val="both"/>
        <w:rPr>
          <w:rFonts w:ascii="Arial" w:hAnsi="Arial" w:cs="Arial"/>
          <w:color w:val="000000" w:themeColor="text1"/>
        </w:rPr>
      </w:pPr>
    </w:p>
    <w:p w14:paraId="58DEAE45" w14:textId="5972C869" w:rsidR="001D5AB4" w:rsidRDefault="001D5AB4" w:rsidP="00E43615">
      <w:pPr>
        <w:pStyle w:val="NoSpacing"/>
        <w:numPr>
          <w:ilvl w:val="1"/>
          <w:numId w:val="37"/>
        </w:numPr>
        <w:ind w:left="0" w:firstLine="0"/>
        <w:jc w:val="both"/>
        <w:rPr>
          <w:rFonts w:ascii="Arial" w:hAnsi="Arial" w:cs="Arial"/>
          <w:color w:val="000000" w:themeColor="text1"/>
        </w:rPr>
      </w:pPr>
      <w:r w:rsidRPr="00EE6826">
        <w:rPr>
          <w:rFonts w:ascii="Arial" w:hAnsi="Arial" w:cs="Arial"/>
          <w:color w:val="000000" w:themeColor="text1"/>
        </w:rPr>
        <w:t xml:space="preserve">The RPCPPE shall be certified correct by the Inventory Committee Chair and Members, approved by the Head of the Agency/Entity, verified by the COA representative and submitted to the Auditor concerned and Accounting Division/Unit not later than January 31 of each year. </w:t>
      </w:r>
      <w:r w:rsidR="002979B2">
        <w:rPr>
          <w:rFonts w:ascii="Arial" w:hAnsi="Arial" w:cs="Arial"/>
          <w:color w:val="000000" w:themeColor="text1"/>
        </w:rPr>
        <w:t xml:space="preserve">  </w:t>
      </w:r>
      <w:r w:rsidRPr="00EE6826">
        <w:rPr>
          <w:rFonts w:ascii="Arial" w:hAnsi="Arial" w:cs="Arial"/>
          <w:color w:val="000000" w:themeColor="text1"/>
        </w:rPr>
        <w:t xml:space="preserve">However, the required RPCPPE was only submitted to the Audit </w:t>
      </w:r>
      <w:r w:rsidRPr="00AA5A42">
        <w:rPr>
          <w:rFonts w:ascii="Arial" w:hAnsi="Arial" w:cs="Arial"/>
          <w:color w:val="000000" w:themeColor="text1"/>
        </w:rPr>
        <w:t>Team on March 13, 2019.</w:t>
      </w:r>
    </w:p>
    <w:p w14:paraId="71D06135" w14:textId="77777777" w:rsidR="001D5AB4" w:rsidRPr="00AA5A42" w:rsidRDefault="001D5AB4" w:rsidP="001D5AB4">
      <w:pPr>
        <w:pStyle w:val="NoSpacing"/>
        <w:jc w:val="both"/>
        <w:rPr>
          <w:rFonts w:ascii="Arial" w:hAnsi="Arial" w:cs="Arial"/>
          <w:color w:val="000000" w:themeColor="text1"/>
        </w:rPr>
      </w:pPr>
    </w:p>
    <w:p w14:paraId="622E2DC8" w14:textId="660640DC" w:rsidR="001D5AB4" w:rsidRPr="00E30A3C" w:rsidRDefault="001D5AB4" w:rsidP="00E43615">
      <w:pPr>
        <w:pStyle w:val="NoSpacing"/>
        <w:numPr>
          <w:ilvl w:val="1"/>
          <w:numId w:val="37"/>
        </w:numPr>
        <w:ind w:left="0" w:firstLine="0"/>
        <w:jc w:val="both"/>
        <w:rPr>
          <w:rFonts w:ascii="Arial" w:hAnsi="Arial" w:cs="Arial"/>
          <w:color w:val="000000" w:themeColor="text1"/>
        </w:rPr>
      </w:pPr>
      <w:r w:rsidRPr="00AA5A42">
        <w:rPr>
          <w:rFonts w:ascii="Arial" w:hAnsi="Arial" w:cs="Arial"/>
          <w:color w:val="000000" w:themeColor="text1"/>
        </w:rPr>
        <w:t>In addition, the RPCPPE was not in the prescribed form (Appendix 73) as required by the GAM.</w:t>
      </w:r>
      <w:r w:rsidR="002979B2">
        <w:rPr>
          <w:rFonts w:ascii="Arial" w:hAnsi="Arial" w:cs="Arial"/>
          <w:color w:val="000000" w:themeColor="text1"/>
        </w:rPr>
        <w:t xml:space="preserve"> </w:t>
      </w:r>
      <w:r w:rsidRPr="00AA5A42">
        <w:rPr>
          <w:rFonts w:ascii="Arial" w:hAnsi="Arial" w:cs="Arial"/>
          <w:color w:val="000000" w:themeColor="text1"/>
        </w:rPr>
        <w:t xml:space="preserve">The RPCPPE submitted by NTA does not include the comparison of the quantity in the property card and quantity in the physical count and the overage/shortage thereof. </w:t>
      </w:r>
    </w:p>
    <w:p w14:paraId="209F317E" w14:textId="77777777" w:rsidR="001D5AB4" w:rsidRDefault="001D5AB4" w:rsidP="001D5AB4">
      <w:pPr>
        <w:rPr>
          <w:rFonts w:ascii="Arial" w:hAnsi="Arial" w:cs="Arial"/>
          <w:bCs/>
          <w:color w:val="000000" w:themeColor="text1"/>
        </w:rPr>
      </w:pPr>
    </w:p>
    <w:p w14:paraId="163A6E77" w14:textId="77777777" w:rsidR="001D5AB4" w:rsidRPr="00EE6826" w:rsidRDefault="001D5AB4" w:rsidP="00E43615">
      <w:pPr>
        <w:pStyle w:val="NoSpacing"/>
        <w:numPr>
          <w:ilvl w:val="1"/>
          <w:numId w:val="37"/>
        </w:numPr>
        <w:ind w:left="0" w:firstLine="0"/>
        <w:jc w:val="both"/>
        <w:rPr>
          <w:rFonts w:ascii="Arial" w:hAnsi="Arial" w:cs="Arial"/>
          <w:b/>
          <w:color w:val="000000" w:themeColor="text1"/>
        </w:rPr>
      </w:pPr>
      <w:r w:rsidRPr="00EE6826">
        <w:rPr>
          <w:rFonts w:ascii="Arial" w:hAnsi="Arial" w:cs="Arial"/>
          <w:b/>
          <w:bCs/>
          <w:color w:val="000000" w:themeColor="text1"/>
        </w:rPr>
        <w:t>We recommended that Management</w:t>
      </w:r>
      <w:r>
        <w:rPr>
          <w:rFonts w:ascii="Arial" w:hAnsi="Arial" w:cs="Arial"/>
          <w:b/>
          <w:bCs/>
          <w:color w:val="000000" w:themeColor="text1"/>
        </w:rPr>
        <w:t xml:space="preserve"> require</w:t>
      </w:r>
      <w:r w:rsidRPr="00EE6826">
        <w:rPr>
          <w:rFonts w:ascii="Arial" w:hAnsi="Arial" w:cs="Arial"/>
          <w:b/>
          <w:bCs/>
          <w:color w:val="000000" w:themeColor="text1"/>
        </w:rPr>
        <w:t>:</w:t>
      </w:r>
    </w:p>
    <w:p w14:paraId="5AAC8DD7" w14:textId="77777777" w:rsidR="001D5AB4" w:rsidRDefault="001D5AB4" w:rsidP="001D5AB4">
      <w:pPr>
        <w:pStyle w:val="NoSpacing"/>
        <w:jc w:val="both"/>
        <w:rPr>
          <w:rFonts w:ascii="Arial" w:hAnsi="Arial" w:cs="Arial"/>
          <w:bCs/>
          <w:color w:val="000000" w:themeColor="text1"/>
        </w:rPr>
      </w:pPr>
    </w:p>
    <w:p w14:paraId="28CA5D4E" w14:textId="43756F8D" w:rsidR="001D5AB4" w:rsidRPr="00EE6826" w:rsidRDefault="00D12EAC" w:rsidP="00E43615">
      <w:pPr>
        <w:pStyle w:val="NoSpacing"/>
        <w:numPr>
          <w:ilvl w:val="0"/>
          <w:numId w:val="12"/>
        </w:numPr>
        <w:ind w:firstLine="0"/>
        <w:jc w:val="both"/>
        <w:rPr>
          <w:rFonts w:ascii="Arial" w:hAnsi="Arial" w:cs="Arial"/>
          <w:b/>
          <w:bCs/>
          <w:color w:val="000000" w:themeColor="text1"/>
        </w:rPr>
      </w:pPr>
      <w:r>
        <w:rPr>
          <w:rFonts w:ascii="Arial" w:hAnsi="Arial" w:cs="Arial"/>
          <w:b/>
          <w:bCs/>
          <w:color w:val="000000" w:themeColor="text1"/>
        </w:rPr>
        <w:t xml:space="preserve">The Accounting and Property </w:t>
      </w:r>
      <w:r w:rsidR="0083444D">
        <w:rPr>
          <w:rFonts w:ascii="Arial" w:hAnsi="Arial" w:cs="Arial"/>
          <w:b/>
          <w:bCs/>
          <w:color w:val="000000" w:themeColor="text1"/>
        </w:rPr>
        <w:t>d</w:t>
      </w:r>
      <w:r w:rsidR="001D5AB4">
        <w:rPr>
          <w:rFonts w:ascii="Arial" w:hAnsi="Arial" w:cs="Arial"/>
          <w:b/>
          <w:bCs/>
          <w:color w:val="000000" w:themeColor="text1"/>
        </w:rPr>
        <w:t>ivisions</w:t>
      </w:r>
      <w:r w:rsidR="001D5AB4" w:rsidRPr="00EE6826">
        <w:rPr>
          <w:rFonts w:ascii="Arial" w:hAnsi="Arial" w:cs="Arial"/>
          <w:b/>
          <w:bCs/>
          <w:color w:val="000000" w:themeColor="text1"/>
        </w:rPr>
        <w:t xml:space="preserve"> </w:t>
      </w:r>
      <w:r w:rsidR="001D5AB4">
        <w:rPr>
          <w:rFonts w:ascii="Arial" w:hAnsi="Arial" w:cs="Arial"/>
          <w:b/>
          <w:bCs/>
          <w:color w:val="000000" w:themeColor="text1"/>
        </w:rPr>
        <w:t>to r</w:t>
      </w:r>
      <w:r w:rsidR="001D5AB4" w:rsidRPr="00EE6826">
        <w:rPr>
          <w:rFonts w:ascii="Arial" w:hAnsi="Arial" w:cs="Arial"/>
          <w:b/>
          <w:bCs/>
          <w:color w:val="000000" w:themeColor="text1"/>
        </w:rPr>
        <w:t>econcil</w:t>
      </w:r>
      <w:r w:rsidR="001D5AB4">
        <w:rPr>
          <w:rFonts w:ascii="Arial" w:hAnsi="Arial" w:cs="Arial"/>
          <w:b/>
          <w:bCs/>
          <w:color w:val="000000" w:themeColor="text1"/>
        </w:rPr>
        <w:t>e</w:t>
      </w:r>
      <w:r w:rsidR="001D5AB4" w:rsidRPr="00EE6826">
        <w:rPr>
          <w:rFonts w:ascii="Arial" w:hAnsi="Arial" w:cs="Arial"/>
          <w:b/>
          <w:bCs/>
          <w:color w:val="000000" w:themeColor="text1"/>
        </w:rPr>
        <w:t xml:space="preserve"> </w:t>
      </w:r>
      <w:r w:rsidR="001D5AB4">
        <w:rPr>
          <w:rFonts w:ascii="Arial" w:hAnsi="Arial" w:cs="Arial"/>
          <w:b/>
          <w:bCs/>
          <w:color w:val="000000" w:themeColor="text1"/>
        </w:rPr>
        <w:t xml:space="preserve">the </w:t>
      </w:r>
      <w:r w:rsidR="001D5AB4" w:rsidRPr="00EE6826">
        <w:rPr>
          <w:rFonts w:ascii="Arial" w:hAnsi="Arial" w:cs="Arial"/>
          <w:b/>
          <w:bCs/>
          <w:color w:val="000000" w:themeColor="text1"/>
        </w:rPr>
        <w:t>accounting and property</w:t>
      </w:r>
      <w:r w:rsidR="001D5AB4">
        <w:rPr>
          <w:rFonts w:ascii="Arial" w:hAnsi="Arial" w:cs="Arial"/>
          <w:b/>
          <w:bCs/>
          <w:color w:val="000000" w:themeColor="text1"/>
        </w:rPr>
        <w:t xml:space="preserve"> records</w:t>
      </w:r>
      <w:r w:rsidR="001D5AB4" w:rsidRPr="00EE6826">
        <w:rPr>
          <w:rFonts w:ascii="Arial" w:hAnsi="Arial" w:cs="Arial"/>
          <w:b/>
          <w:bCs/>
          <w:color w:val="000000" w:themeColor="text1"/>
        </w:rPr>
        <w:t xml:space="preserve"> after physical inventory taking and effect the necessary adjustments in the books</w:t>
      </w:r>
      <w:r w:rsidR="001D5AB4">
        <w:rPr>
          <w:rFonts w:ascii="Arial" w:hAnsi="Arial" w:cs="Arial"/>
          <w:b/>
          <w:bCs/>
          <w:color w:val="000000" w:themeColor="text1"/>
        </w:rPr>
        <w:t xml:space="preserve"> and</w:t>
      </w:r>
      <w:r w:rsidR="002979B2">
        <w:rPr>
          <w:rFonts w:ascii="Arial" w:hAnsi="Arial" w:cs="Arial"/>
          <w:b/>
          <w:bCs/>
          <w:color w:val="000000" w:themeColor="text1"/>
        </w:rPr>
        <w:t>/</w:t>
      </w:r>
      <w:r w:rsidR="001D5AB4">
        <w:rPr>
          <w:rFonts w:ascii="Arial" w:hAnsi="Arial" w:cs="Arial"/>
          <w:b/>
          <w:bCs/>
          <w:color w:val="000000" w:themeColor="text1"/>
        </w:rPr>
        <w:t>or property records where appropriate</w:t>
      </w:r>
      <w:r w:rsidR="001D5AB4" w:rsidRPr="00EE6826">
        <w:rPr>
          <w:rFonts w:ascii="Arial" w:hAnsi="Arial" w:cs="Arial"/>
          <w:b/>
          <w:bCs/>
          <w:color w:val="000000" w:themeColor="text1"/>
        </w:rPr>
        <w:t xml:space="preserve">, if any, to </w:t>
      </w:r>
      <w:r w:rsidR="001D5AB4">
        <w:rPr>
          <w:rFonts w:ascii="Arial" w:hAnsi="Arial" w:cs="Arial"/>
          <w:b/>
          <w:bCs/>
          <w:color w:val="000000" w:themeColor="text1"/>
        </w:rPr>
        <w:t>come up with correct balances of the PPE account</w:t>
      </w:r>
      <w:r w:rsidR="0083444D">
        <w:rPr>
          <w:rFonts w:ascii="Arial" w:hAnsi="Arial" w:cs="Arial"/>
          <w:b/>
          <w:bCs/>
          <w:color w:val="000000" w:themeColor="text1"/>
        </w:rPr>
        <w:t>s</w:t>
      </w:r>
      <w:r w:rsidR="001D5AB4" w:rsidRPr="00EE6826">
        <w:rPr>
          <w:rFonts w:ascii="Arial" w:hAnsi="Arial" w:cs="Arial"/>
          <w:b/>
          <w:bCs/>
          <w:color w:val="000000" w:themeColor="text1"/>
        </w:rPr>
        <w:t>;</w:t>
      </w:r>
    </w:p>
    <w:p w14:paraId="766A37E6" w14:textId="77777777" w:rsidR="001D5AB4" w:rsidRPr="00EE6826" w:rsidRDefault="001D5AB4" w:rsidP="001D5AB4">
      <w:pPr>
        <w:pStyle w:val="NoSpacing"/>
        <w:jc w:val="both"/>
        <w:rPr>
          <w:rFonts w:ascii="Arial" w:hAnsi="Arial" w:cs="Arial"/>
          <w:b/>
          <w:bCs/>
          <w:color w:val="000000" w:themeColor="text1"/>
        </w:rPr>
      </w:pPr>
    </w:p>
    <w:p w14:paraId="63EF6618" w14:textId="67B0AB1F" w:rsidR="001D5AB4" w:rsidRDefault="007846CC" w:rsidP="00E43615">
      <w:pPr>
        <w:pStyle w:val="NoSpacing"/>
        <w:numPr>
          <w:ilvl w:val="0"/>
          <w:numId w:val="12"/>
        </w:numPr>
        <w:ind w:firstLine="0"/>
        <w:jc w:val="both"/>
        <w:rPr>
          <w:rFonts w:ascii="Arial" w:hAnsi="Arial" w:cs="Arial"/>
          <w:b/>
          <w:bCs/>
          <w:color w:val="000000" w:themeColor="text1"/>
        </w:rPr>
      </w:pPr>
      <w:r>
        <w:rPr>
          <w:rFonts w:ascii="Arial" w:hAnsi="Arial" w:cs="Arial"/>
          <w:b/>
          <w:bCs/>
          <w:color w:val="000000" w:themeColor="text1"/>
        </w:rPr>
        <w:t>The Accounting D</w:t>
      </w:r>
      <w:r w:rsidR="001D5AB4">
        <w:rPr>
          <w:rFonts w:ascii="Arial" w:hAnsi="Arial" w:cs="Arial"/>
          <w:b/>
          <w:bCs/>
          <w:color w:val="000000" w:themeColor="text1"/>
        </w:rPr>
        <w:t>ivision to c</w:t>
      </w:r>
      <w:r w:rsidR="001D5AB4" w:rsidRPr="00EE6826">
        <w:rPr>
          <w:rFonts w:ascii="Arial" w:hAnsi="Arial" w:cs="Arial"/>
          <w:b/>
          <w:bCs/>
          <w:color w:val="000000" w:themeColor="text1"/>
        </w:rPr>
        <w:t xml:space="preserve">omply with the provisions of the </w:t>
      </w:r>
      <w:r w:rsidR="001D5AB4">
        <w:rPr>
          <w:rFonts w:ascii="Arial" w:hAnsi="Arial" w:cs="Arial"/>
          <w:b/>
          <w:bCs/>
          <w:color w:val="000000" w:themeColor="text1"/>
        </w:rPr>
        <w:t>PPSAS</w:t>
      </w:r>
      <w:r w:rsidR="001D5AB4" w:rsidRPr="00EE6826">
        <w:rPr>
          <w:rFonts w:ascii="Arial" w:hAnsi="Arial" w:cs="Arial"/>
          <w:b/>
          <w:bCs/>
          <w:color w:val="000000" w:themeColor="text1"/>
        </w:rPr>
        <w:t xml:space="preserve"> as to the recognition and depreciation of assets to correct any misstatements;</w:t>
      </w:r>
    </w:p>
    <w:p w14:paraId="722C8427" w14:textId="77777777" w:rsidR="001D5AB4" w:rsidRPr="00EE6826" w:rsidRDefault="001D5AB4" w:rsidP="001D5AB4">
      <w:pPr>
        <w:pStyle w:val="NoSpacing"/>
        <w:jc w:val="both"/>
        <w:rPr>
          <w:rFonts w:ascii="Arial" w:hAnsi="Arial" w:cs="Arial"/>
          <w:b/>
          <w:bCs/>
          <w:color w:val="000000" w:themeColor="text1"/>
        </w:rPr>
      </w:pPr>
    </w:p>
    <w:p w14:paraId="30D6B96A" w14:textId="77777777" w:rsidR="001D5AB4" w:rsidRPr="00EE6826" w:rsidRDefault="001D5AB4" w:rsidP="00E43615">
      <w:pPr>
        <w:pStyle w:val="NoSpacing"/>
        <w:numPr>
          <w:ilvl w:val="0"/>
          <w:numId w:val="12"/>
        </w:numPr>
        <w:ind w:firstLine="0"/>
        <w:jc w:val="both"/>
        <w:rPr>
          <w:rFonts w:ascii="Arial" w:hAnsi="Arial" w:cs="Arial"/>
          <w:b/>
          <w:bCs/>
          <w:color w:val="000000" w:themeColor="text1"/>
        </w:rPr>
      </w:pPr>
      <w:r>
        <w:rPr>
          <w:rFonts w:ascii="Arial" w:hAnsi="Arial" w:cs="Arial"/>
          <w:b/>
          <w:bCs/>
          <w:color w:val="000000" w:themeColor="text1"/>
        </w:rPr>
        <w:t>T</w:t>
      </w:r>
      <w:r w:rsidRPr="00EE6826">
        <w:rPr>
          <w:rFonts w:ascii="Arial" w:hAnsi="Arial" w:cs="Arial"/>
          <w:b/>
          <w:bCs/>
          <w:color w:val="000000" w:themeColor="text1"/>
        </w:rPr>
        <w:t xml:space="preserve">he </w:t>
      </w:r>
      <w:r>
        <w:rPr>
          <w:rFonts w:ascii="Arial" w:hAnsi="Arial" w:cs="Arial"/>
          <w:b/>
          <w:bCs/>
          <w:color w:val="000000" w:themeColor="text1"/>
        </w:rPr>
        <w:t>Inventory Committee</w:t>
      </w:r>
      <w:r w:rsidRPr="00EE6826">
        <w:rPr>
          <w:rFonts w:ascii="Arial" w:hAnsi="Arial" w:cs="Arial"/>
          <w:b/>
          <w:bCs/>
          <w:color w:val="000000" w:themeColor="text1"/>
        </w:rPr>
        <w:t xml:space="preserve"> to:</w:t>
      </w:r>
    </w:p>
    <w:p w14:paraId="3893EB0E" w14:textId="77777777" w:rsidR="001D5AB4" w:rsidRPr="00EE6826" w:rsidRDefault="001D5AB4" w:rsidP="001D5AB4">
      <w:pPr>
        <w:pStyle w:val="NoSpacing"/>
        <w:jc w:val="both"/>
        <w:rPr>
          <w:rFonts w:ascii="Arial" w:hAnsi="Arial" w:cs="Arial"/>
          <w:b/>
          <w:bCs/>
          <w:color w:val="000000" w:themeColor="text1"/>
        </w:rPr>
      </w:pPr>
    </w:p>
    <w:p w14:paraId="1DAD3FDF" w14:textId="77777777" w:rsidR="001D5AB4" w:rsidRDefault="001D5AB4" w:rsidP="00E43615">
      <w:pPr>
        <w:pStyle w:val="NoSpacing"/>
        <w:numPr>
          <w:ilvl w:val="0"/>
          <w:numId w:val="19"/>
        </w:numPr>
        <w:ind w:left="1440" w:firstLine="0"/>
        <w:jc w:val="both"/>
        <w:rPr>
          <w:rFonts w:ascii="Arial" w:hAnsi="Arial" w:cs="Arial"/>
          <w:b/>
          <w:bCs/>
          <w:color w:val="000000" w:themeColor="text1"/>
        </w:rPr>
      </w:pPr>
      <w:r>
        <w:rPr>
          <w:rFonts w:ascii="Arial" w:hAnsi="Arial" w:cs="Arial"/>
          <w:b/>
          <w:bCs/>
          <w:color w:val="000000" w:themeColor="text1"/>
        </w:rPr>
        <w:t>U</w:t>
      </w:r>
      <w:r w:rsidRPr="002E5C33">
        <w:rPr>
          <w:rFonts w:ascii="Arial" w:hAnsi="Arial" w:cs="Arial"/>
          <w:b/>
          <w:bCs/>
          <w:color w:val="000000" w:themeColor="text1"/>
        </w:rPr>
        <w:t>se the proper form to list the assets during th</w:t>
      </w:r>
      <w:r>
        <w:rPr>
          <w:rFonts w:ascii="Arial" w:hAnsi="Arial" w:cs="Arial"/>
          <w:b/>
          <w:bCs/>
          <w:color w:val="000000" w:themeColor="text1"/>
        </w:rPr>
        <w:t xml:space="preserve">e </w:t>
      </w:r>
      <w:r w:rsidRPr="002E5C33">
        <w:rPr>
          <w:rFonts w:ascii="Arial" w:hAnsi="Arial" w:cs="Arial"/>
          <w:b/>
          <w:bCs/>
          <w:color w:val="000000" w:themeColor="text1"/>
        </w:rPr>
        <w:t xml:space="preserve">physical count and include the acquisition cost and a brief description of the items accounted for </w:t>
      </w:r>
      <w:r>
        <w:rPr>
          <w:rFonts w:ascii="Arial" w:hAnsi="Arial" w:cs="Arial"/>
          <w:b/>
          <w:bCs/>
          <w:color w:val="000000" w:themeColor="text1"/>
        </w:rPr>
        <w:t>complete</w:t>
      </w:r>
      <w:r w:rsidRPr="002E5C33">
        <w:rPr>
          <w:rFonts w:ascii="Arial" w:hAnsi="Arial" w:cs="Arial"/>
          <w:b/>
          <w:bCs/>
          <w:color w:val="000000" w:themeColor="text1"/>
        </w:rPr>
        <w:t xml:space="preserve"> documentation</w:t>
      </w:r>
      <w:r>
        <w:rPr>
          <w:rFonts w:ascii="Arial" w:hAnsi="Arial" w:cs="Arial"/>
          <w:b/>
          <w:bCs/>
          <w:color w:val="000000" w:themeColor="text1"/>
        </w:rPr>
        <w:t>;</w:t>
      </w:r>
    </w:p>
    <w:p w14:paraId="1A7801F1" w14:textId="77777777" w:rsidR="001D5AB4" w:rsidRPr="00B534F3" w:rsidRDefault="001D5AB4" w:rsidP="001D5AB4">
      <w:pPr>
        <w:pStyle w:val="NoSpacing"/>
        <w:ind w:left="1440"/>
        <w:jc w:val="both"/>
        <w:rPr>
          <w:rFonts w:ascii="Arial" w:hAnsi="Arial" w:cs="Arial"/>
          <w:b/>
          <w:bCs/>
          <w:color w:val="000000" w:themeColor="text1"/>
        </w:rPr>
      </w:pPr>
    </w:p>
    <w:p w14:paraId="08EF294F" w14:textId="77777777" w:rsidR="001D5AB4" w:rsidRDefault="001D5AB4" w:rsidP="00E43615">
      <w:pPr>
        <w:pStyle w:val="NoSpacing"/>
        <w:numPr>
          <w:ilvl w:val="0"/>
          <w:numId w:val="19"/>
        </w:numPr>
        <w:ind w:left="1440" w:firstLine="0"/>
        <w:jc w:val="both"/>
        <w:rPr>
          <w:rFonts w:ascii="Arial" w:hAnsi="Arial" w:cs="Arial"/>
          <w:b/>
          <w:bCs/>
          <w:color w:val="000000" w:themeColor="text1"/>
        </w:rPr>
      </w:pPr>
      <w:r w:rsidRPr="00EE6826">
        <w:rPr>
          <w:rFonts w:ascii="Arial" w:hAnsi="Arial" w:cs="Arial"/>
          <w:b/>
          <w:color w:val="000000" w:themeColor="text1"/>
        </w:rPr>
        <w:t>Provide or replace the property tag stickers</w:t>
      </w:r>
      <w:r>
        <w:rPr>
          <w:rFonts w:ascii="Arial" w:hAnsi="Arial" w:cs="Arial"/>
          <w:b/>
          <w:color w:val="000000" w:themeColor="text1"/>
        </w:rPr>
        <w:t xml:space="preserve"> with pre-numbered inventory tags </w:t>
      </w:r>
      <w:r w:rsidRPr="00EE6826">
        <w:rPr>
          <w:rFonts w:ascii="Arial" w:hAnsi="Arial" w:cs="Arial"/>
          <w:b/>
          <w:color w:val="000000" w:themeColor="text1"/>
        </w:rPr>
        <w:t xml:space="preserve">for </w:t>
      </w:r>
      <w:r>
        <w:rPr>
          <w:rFonts w:ascii="Arial" w:hAnsi="Arial" w:cs="Arial"/>
          <w:b/>
          <w:color w:val="000000" w:themeColor="text1"/>
        </w:rPr>
        <w:t>all</w:t>
      </w:r>
      <w:r w:rsidRPr="00EE6826">
        <w:rPr>
          <w:rFonts w:ascii="Arial" w:hAnsi="Arial" w:cs="Arial"/>
          <w:b/>
          <w:color w:val="000000" w:themeColor="text1"/>
        </w:rPr>
        <w:t xml:space="preserve"> propert</w:t>
      </w:r>
      <w:r>
        <w:rPr>
          <w:rFonts w:ascii="Arial" w:hAnsi="Arial" w:cs="Arial"/>
          <w:b/>
          <w:color w:val="000000" w:themeColor="text1"/>
        </w:rPr>
        <w:t>ies</w:t>
      </w:r>
      <w:r w:rsidRPr="00EE6826">
        <w:rPr>
          <w:rFonts w:ascii="Arial" w:hAnsi="Arial" w:cs="Arial"/>
          <w:b/>
          <w:color w:val="000000" w:themeColor="text1"/>
        </w:rPr>
        <w:t xml:space="preserve"> </w:t>
      </w:r>
      <w:r>
        <w:rPr>
          <w:rFonts w:ascii="Arial" w:hAnsi="Arial" w:cs="Arial"/>
          <w:b/>
          <w:color w:val="000000" w:themeColor="text1"/>
        </w:rPr>
        <w:t>to be posted on a prominent but secured portion of the property</w:t>
      </w:r>
      <w:r w:rsidRPr="00EE6826">
        <w:rPr>
          <w:rFonts w:ascii="Arial" w:hAnsi="Arial" w:cs="Arial"/>
          <w:b/>
          <w:color w:val="000000" w:themeColor="text1"/>
        </w:rPr>
        <w:t>;</w:t>
      </w:r>
    </w:p>
    <w:p w14:paraId="5A107C5C" w14:textId="77777777" w:rsidR="001D5AB4" w:rsidRPr="002E5C33" w:rsidRDefault="001D5AB4" w:rsidP="001D5AB4">
      <w:pPr>
        <w:rPr>
          <w:rFonts w:ascii="Arial" w:hAnsi="Arial" w:cs="Arial"/>
          <w:b/>
          <w:bCs/>
          <w:color w:val="000000" w:themeColor="text1"/>
        </w:rPr>
      </w:pPr>
    </w:p>
    <w:p w14:paraId="457FCC42" w14:textId="7C603552" w:rsidR="001D5AB4" w:rsidRDefault="001D5AB4" w:rsidP="00E43615">
      <w:pPr>
        <w:pStyle w:val="NoSpacing"/>
        <w:numPr>
          <w:ilvl w:val="0"/>
          <w:numId w:val="19"/>
        </w:numPr>
        <w:ind w:left="1440" w:firstLine="0"/>
        <w:jc w:val="both"/>
        <w:rPr>
          <w:rFonts w:ascii="Arial" w:hAnsi="Arial" w:cs="Arial"/>
          <w:b/>
          <w:bCs/>
          <w:color w:val="000000" w:themeColor="text1"/>
        </w:rPr>
      </w:pPr>
      <w:r w:rsidRPr="002E5C33">
        <w:rPr>
          <w:rFonts w:ascii="Arial" w:hAnsi="Arial" w:cs="Arial"/>
          <w:b/>
          <w:bCs/>
          <w:color w:val="000000" w:themeColor="text1"/>
        </w:rPr>
        <w:t xml:space="preserve">Renew the </w:t>
      </w:r>
      <w:r>
        <w:rPr>
          <w:rFonts w:ascii="Arial" w:hAnsi="Arial" w:cs="Arial"/>
          <w:b/>
          <w:bCs/>
          <w:color w:val="000000" w:themeColor="text1"/>
        </w:rPr>
        <w:t>PARs</w:t>
      </w:r>
      <w:r w:rsidRPr="002E5C33">
        <w:rPr>
          <w:rFonts w:ascii="Arial" w:hAnsi="Arial" w:cs="Arial"/>
          <w:b/>
          <w:bCs/>
          <w:color w:val="000000" w:themeColor="text1"/>
        </w:rPr>
        <w:t xml:space="preserve"> every three years or every time there is a change in property accountability or custodianship; and</w:t>
      </w:r>
    </w:p>
    <w:p w14:paraId="52CBDCF6" w14:textId="77777777" w:rsidR="001D5AB4" w:rsidRDefault="001D5AB4" w:rsidP="001D5AB4">
      <w:pPr>
        <w:pStyle w:val="NoSpacing"/>
        <w:ind w:left="1440"/>
        <w:jc w:val="both"/>
        <w:rPr>
          <w:rFonts w:ascii="Arial" w:hAnsi="Arial" w:cs="Arial"/>
          <w:b/>
          <w:bCs/>
          <w:color w:val="000000" w:themeColor="text1"/>
        </w:rPr>
      </w:pPr>
    </w:p>
    <w:p w14:paraId="71E8B32A" w14:textId="77777777" w:rsidR="001D5AB4" w:rsidRPr="00B77474" w:rsidRDefault="001D5AB4" w:rsidP="00E43615">
      <w:pPr>
        <w:pStyle w:val="ListParagraph"/>
        <w:numPr>
          <w:ilvl w:val="0"/>
          <w:numId w:val="19"/>
        </w:numPr>
        <w:ind w:left="1440" w:firstLine="0"/>
        <w:jc w:val="both"/>
        <w:rPr>
          <w:rFonts w:ascii="Arial" w:hAnsi="Arial" w:cs="Arial"/>
          <w:b/>
          <w:bCs/>
          <w:color w:val="000000" w:themeColor="text1"/>
        </w:rPr>
      </w:pPr>
      <w:r w:rsidRPr="00B77474">
        <w:rPr>
          <w:rFonts w:ascii="Arial" w:hAnsi="Arial" w:cs="Arial"/>
          <w:b/>
          <w:bCs/>
          <w:color w:val="000000" w:themeColor="text1"/>
        </w:rPr>
        <w:t xml:space="preserve">Submit the complete RPCPPE on time and use the prescribed form (Appendix 73) as required under Section 42 of </w:t>
      </w:r>
      <w:r>
        <w:rPr>
          <w:rFonts w:ascii="Arial" w:hAnsi="Arial" w:cs="Arial"/>
          <w:b/>
          <w:bCs/>
          <w:color w:val="000000" w:themeColor="text1"/>
        </w:rPr>
        <w:t>GAM for NGAs; and</w:t>
      </w:r>
    </w:p>
    <w:p w14:paraId="072E3E62" w14:textId="77777777" w:rsidR="001D5AB4" w:rsidRDefault="001D5AB4" w:rsidP="00E43615">
      <w:pPr>
        <w:pStyle w:val="NoSpacing"/>
        <w:numPr>
          <w:ilvl w:val="0"/>
          <w:numId w:val="12"/>
        </w:numPr>
        <w:ind w:firstLine="0"/>
        <w:jc w:val="both"/>
        <w:rPr>
          <w:rFonts w:ascii="Arial" w:hAnsi="Arial" w:cs="Arial"/>
          <w:b/>
          <w:bCs/>
          <w:color w:val="000000" w:themeColor="text1"/>
        </w:rPr>
      </w:pPr>
      <w:r>
        <w:rPr>
          <w:rFonts w:ascii="Arial" w:hAnsi="Arial" w:cs="Arial"/>
          <w:b/>
          <w:bCs/>
          <w:color w:val="000000" w:themeColor="text1"/>
        </w:rPr>
        <w:t>The Accountant in NTA Isabela Branch to:</w:t>
      </w:r>
    </w:p>
    <w:p w14:paraId="141BED47" w14:textId="77777777" w:rsidR="001D5AB4" w:rsidRDefault="001D5AB4" w:rsidP="001D5AB4">
      <w:pPr>
        <w:pStyle w:val="NoSpacing"/>
        <w:ind w:left="720"/>
        <w:jc w:val="both"/>
        <w:rPr>
          <w:rFonts w:ascii="Arial" w:hAnsi="Arial" w:cs="Arial"/>
          <w:b/>
          <w:bCs/>
          <w:color w:val="000000" w:themeColor="text1"/>
        </w:rPr>
      </w:pPr>
    </w:p>
    <w:p w14:paraId="0E6A6EB3" w14:textId="77777777" w:rsidR="001D5AB4" w:rsidRDefault="001D5AB4" w:rsidP="00E43615">
      <w:pPr>
        <w:pStyle w:val="NoSpacing"/>
        <w:numPr>
          <w:ilvl w:val="0"/>
          <w:numId w:val="20"/>
        </w:numPr>
        <w:ind w:left="1440" w:firstLine="0"/>
        <w:jc w:val="both"/>
        <w:rPr>
          <w:rFonts w:ascii="Arial" w:hAnsi="Arial" w:cs="Arial"/>
          <w:b/>
          <w:bCs/>
          <w:color w:val="000000" w:themeColor="text1"/>
        </w:rPr>
      </w:pPr>
      <w:r>
        <w:rPr>
          <w:rFonts w:ascii="Arial" w:hAnsi="Arial" w:cs="Arial"/>
          <w:b/>
          <w:bCs/>
          <w:color w:val="000000" w:themeColor="text1"/>
        </w:rPr>
        <w:t>Derecognize the net carrying amount of the unserviceable properties of P0.570 million which were sold through public auction; and</w:t>
      </w:r>
    </w:p>
    <w:p w14:paraId="24257B75" w14:textId="77777777" w:rsidR="001D5AB4" w:rsidRDefault="001D5AB4" w:rsidP="001D5AB4">
      <w:pPr>
        <w:pStyle w:val="NoSpacing"/>
        <w:ind w:left="1440"/>
        <w:jc w:val="both"/>
        <w:rPr>
          <w:rFonts w:ascii="Arial" w:hAnsi="Arial" w:cs="Arial"/>
          <w:b/>
          <w:bCs/>
          <w:color w:val="000000" w:themeColor="text1"/>
        </w:rPr>
      </w:pPr>
    </w:p>
    <w:p w14:paraId="4CFDF458" w14:textId="77777777" w:rsidR="001D5AB4" w:rsidRDefault="001D5AB4" w:rsidP="00E43615">
      <w:pPr>
        <w:pStyle w:val="NoSpacing"/>
        <w:numPr>
          <w:ilvl w:val="0"/>
          <w:numId w:val="20"/>
        </w:numPr>
        <w:ind w:left="1440" w:firstLine="0"/>
        <w:jc w:val="both"/>
        <w:rPr>
          <w:rFonts w:ascii="Arial" w:hAnsi="Arial" w:cs="Arial"/>
          <w:b/>
          <w:bCs/>
          <w:color w:val="000000" w:themeColor="text1"/>
        </w:rPr>
      </w:pPr>
      <w:r>
        <w:rPr>
          <w:rFonts w:ascii="Arial" w:hAnsi="Arial" w:cs="Arial"/>
          <w:b/>
          <w:bCs/>
          <w:color w:val="000000" w:themeColor="text1"/>
        </w:rPr>
        <w:t>Reclassify the tangible items below the capitalization threshold of P15,000 to appropriate inventory/expense account, henceforth comply strictly with the provisions of COA Circular           No. 2016-006.</w:t>
      </w:r>
    </w:p>
    <w:p w14:paraId="4593C0B1" w14:textId="77777777" w:rsidR="001D5AB4" w:rsidRDefault="001D5AB4" w:rsidP="001D5AB4">
      <w:pPr>
        <w:pStyle w:val="NoSpacing"/>
        <w:jc w:val="both"/>
        <w:rPr>
          <w:rFonts w:ascii="Arial" w:hAnsi="Arial" w:cs="Arial"/>
          <w:bCs/>
          <w:color w:val="000000" w:themeColor="text1"/>
        </w:rPr>
      </w:pPr>
    </w:p>
    <w:p w14:paraId="50540F48" w14:textId="1EC788CB" w:rsidR="001D5AB4" w:rsidRDefault="001D5AB4" w:rsidP="00E43615">
      <w:pPr>
        <w:pStyle w:val="NoSpacing"/>
        <w:numPr>
          <w:ilvl w:val="1"/>
          <w:numId w:val="37"/>
        </w:numPr>
        <w:ind w:left="0" w:firstLine="0"/>
        <w:jc w:val="both"/>
        <w:rPr>
          <w:rFonts w:ascii="Arial" w:hAnsi="Arial" w:cs="Arial"/>
        </w:rPr>
      </w:pPr>
      <w:r>
        <w:rPr>
          <w:rFonts w:ascii="Arial" w:hAnsi="Arial" w:cs="Arial"/>
        </w:rPr>
        <w:t>The Accounting and Property divisions agreed to reconcile its books and listing and make</w:t>
      </w:r>
      <w:r w:rsidR="002979B2">
        <w:rPr>
          <w:rFonts w:ascii="Arial" w:hAnsi="Arial" w:cs="Arial"/>
        </w:rPr>
        <w:t xml:space="preserve"> the</w:t>
      </w:r>
      <w:r>
        <w:rPr>
          <w:rFonts w:ascii="Arial" w:hAnsi="Arial" w:cs="Arial"/>
        </w:rPr>
        <w:t xml:space="preserve"> necessary adjustments and remarks.</w:t>
      </w:r>
    </w:p>
    <w:p w14:paraId="43DB13D9" w14:textId="77777777" w:rsidR="001D5AB4" w:rsidRDefault="001D5AB4" w:rsidP="001D5AB4">
      <w:pPr>
        <w:pStyle w:val="NoSpacing"/>
        <w:jc w:val="both"/>
        <w:rPr>
          <w:rFonts w:ascii="Arial" w:hAnsi="Arial" w:cs="Arial"/>
        </w:rPr>
      </w:pPr>
    </w:p>
    <w:p w14:paraId="46954BBD" w14:textId="77777777" w:rsidR="001D5AB4" w:rsidRDefault="001D5AB4" w:rsidP="00E43615">
      <w:pPr>
        <w:pStyle w:val="NoSpacing"/>
        <w:numPr>
          <w:ilvl w:val="1"/>
          <w:numId w:val="37"/>
        </w:numPr>
        <w:ind w:left="0" w:firstLine="0"/>
        <w:jc w:val="both"/>
        <w:rPr>
          <w:rFonts w:ascii="Arial" w:hAnsi="Arial" w:cs="Arial"/>
        </w:rPr>
      </w:pPr>
      <w:r w:rsidRPr="008B3C9A">
        <w:rPr>
          <w:rFonts w:ascii="Arial" w:hAnsi="Arial" w:cs="Arial"/>
        </w:rPr>
        <w:t>Management agreed that depreciation should be recorded upon acceptance of PPE and replace the property tag, renew and update the PAR and submit RPCPPE on time.</w:t>
      </w:r>
    </w:p>
    <w:p w14:paraId="68877EAE" w14:textId="77777777" w:rsidR="001D5AB4" w:rsidRPr="008B3C9A" w:rsidRDefault="001D5AB4" w:rsidP="001D5AB4">
      <w:pPr>
        <w:rPr>
          <w:rFonts w:ascii="Arial" w:hAnsi="Arial" w:cs="Arial"/>
        </w:rPr>
      </w:pPr>
    </w:p>
    <w:p w14:paraId="3113BE11" w14:textId="2419C34F" w:rsidR="001D5AB4" w:rsidRPr="00F53D9C" w:rsidRDefault="001D5AB4" w:rsidP="00E43615">
      <w:pPr>
        <w:pStyle w:val="NoSpacing"/>
        <w:numPr>
          <w:ilvl w:val="1"/>
          <w:numId w:val="37"/>
        </w:numPr>
        <w:ind w:left="0" w:firstLine="0"/>
        <w:jc w:val="both"/>
        <w:rPr>
          <w:rFonts w:ascii="Arial" w:hAnsi="Arial" w:cs="Arial"/>
        </w:rPr>
      </w:pPr>
      <w:r>
        <w:rPr>
          <w:rFonts w:ascii="Arial" w:hAnsi="Arial" w:cs="Arial"/>
        </w:rPr>
        <w:t xml:space="preserve">The NTA – Isabela Branch Accountant committed to make necessary adjustments in 2019 for the reclassification of tangible items below P15,000 and </w:t>
      </w:r>
      <w:r w:rsidR="002979B2">
        <w:rPr>
          <w:rFonts w:ascii="Arial" w:hAnsi="Arial" w:cs="Arial"/>
        </w:rPr>
        <w:t xml:space="preserve">the </w:t>
      </w:r>
      <w:r>
        <w:rPr>
          <w:rFonts w:ascii="Arial" w:hAnsi="Arial" w:cs="Arial"/>
        </w:rPr>
        <w:t>derecognition of the carrying amount of the items already sold.</w:t>
      </w:r>
    </w:p>
    <w:p w14:paraId="5D6F5862" w14:textId="77777777" w:rsidR="001D5AB4" w:rsidRPr="00F04CDA" w:rsidRDefault="001D5AB4" w:rsidP="001D5AB4">
      <w:pPr>
        <w:pStyle w:val="NoSpacing"/>
        <w:jc w:val="both"/>
        <w:rPr>
          <w:rFonts w:ascii="Arial" w:hAnsi="Arial" w:cs="Arial"/>
          <w:bCs/>
          <w:color w:val="000000" w:themeColor="text1"/>
        </w:rPr>
      </w:pPr>
    </w:p>
    <w:p w14:paraId="139E8903" w14:textId="77777777" w:rsidR="001D5AB4" w:rsidRPr="00F04CDA" w:rsidRDefault="001D5AB4" w:rsidP="001D5AB4">
      <w:pPr>
        <w:pStyle w:val="NoSpacing"/>
        <w:jc w:val="both"/>
        <w:rPr>
          <w:rFonts w:ascii="Arial" w:hAnsi="Arial" w:cs="Arial"/>
          <w:bCs/>
          <w:color w:val="000000" w:themeColor="text1"/>
        </w:rPr>
      </w:pPr>
    </w:p>
    <w:p w14:paraId="34D3F122" w14:textId="2CEF4A40" w:rsidR="00E740FC" w:rsidRPr="00164C03" w:rsidRDefault="00DC69C4" w:rsidP="00E43615">
      <w:pPr>
        <w:pStyle w:val="NoSpacing"/>
        <w:numPr>
          <w:ilvl w:val="0"/>
          <w:numId w:val="34"/>
        </w:numPr>
        <w:ind w:left="0" w:firstLine="0"/>
        <w:jc w:val="both"/>
        <w:rPr>
          <w:rFonts w:ascii="Arial" w:hAnsi="Arial" w:cs="Arial"/>
          <w:b/>
        </w:rPr>
      </w:pPr>
      <w:bookmarkStart w:id="12" w:name="_Hlk11340460"/>
      <w:r>
        <w:rPr>
          <w:rFonts w:ascii="Arial" w:hAnsi="Arial" w:cs="Arial"/>
          <w:b/>
          <w:color w:val="000000" w:themeColor="text1"/>
        </w:rPr>
        <w:t>The p</w:t>
      </w:r>
      <w:r w:rsidR="00E740FC" w:rsidRPr="00202E4D">
        <w:rPr>
          <w:rFonts w:ascii="Arial" w:hAnsi="Arial" w:cs="Arial"/>
          <w:b/>
          <w:color w:val="000000" w:themeColor="text1"/>
        </w:rPr>
        <w:t>rovision</w:t>
      </w:r>
      <w:r w:rsidR="00E740FC" w:rsidRPr="00164C03">
        <w:rPr>
          <w:rFonts w:ascii="Arial" w:hAnsi="Arial" w:cs="Arial"/>
          <w:b/>
        </w:rPr>
        <w:t xml:space="preserve"> for the money value of the earned leave credits of NTA officials and </w:t>
      </w:r>
      <w:r w:rsidR="00E740FC" w:rsidRPr="00E6199F">
        <w:rPr>
          <w:rFonts w:ascii="Arial" w:hAnsi="Arial" w:cs="Arial"/>
          <w:b/>
          <w:bCs/>
          <w:color w:val="000000" w:themeColor="text1"/>
        </w:rPr>
        <w:t>employees</w:t>
      </w:r>
      <w:r w:rsidR="00E740FC" w:rsidRPr="00164C03">
        <w:rPr>
          <w:rFonts w:ascii="Arial" w:hAnsi="Arial" w:cs="Arial"/>
          <w:b/>
        </w:rPr>
        <w:t xml:space="preserve"> for CY 2018 and prior years was not recognized in the books as required in</w:t>
      </w:r>
      <w:r w:rsidR="006460AD" w:rsidRPr="00164C03">
        <w:rPr>
          <w:rFonts w:ascii="Arial" w:hAnsi="Arial" w:cs="Arial"/>
          <w:b/>
        </w:rPr>
        <w:t xml:space="preserve"> </w:t>
      </w:r>
      <w:r w:rsidR="00E740FC" w:rsidRPr="00164C03">
        <w:rPr>
          <w:rFonts w:ascii="Arial" w:hAnsi="Arial" w:cs="Arial"/>
          <w:b/>
        </w:rPr>
        <w:t>PPSAS 19</w:t>
      </w:r>
      <w:r w:rsidR="002979B2">
        <w:rPr>
          <w:rFonts w:ascii="Arial" w:hAnsi="Arial" w:cs="Arial"/>
          <w:b/>
        </w:rPr>
        <w:t>.</w:t>
      </w:r>
      <w:r w:rsidR="00E740FC" w:rsidRPr="00164C03">
        <w:rPr>
          <w:rFonts w:ascii="Arial" w:hAnsi="Arial" w:cs="Arial"/>
          <w:b/>
        </w:rPr>
        <w:t xml:space="preserve">  </w:t>
      </w:r>
      <w:r w:rsidR="002979B2">
        <w:rPr>
          <w:rFonts w:ascii="Arial" w:hAnsi="Arial" w:cs="Arial"/>
          <w:b/>
        </w:rPr>
        <w:t>T</w:t>
      </w:r>
      <w:r w:rsidR="00E740FC" w:rsidRPr="00164C03">
        <w:rPr>
          <w:rFonts w:ascii="Arial" w:hAnsi="Arial" w:cs="Arial"/>
          <w:b/>
        </w:rPr>
        <w:t xml:space="preserve">hus, </w:t>
      </w:r>
      <w:r w:rsidR="006460AD" w:rsidRPr="00164C03">
        <w:rPr>
          <w:rFonts w:ascii="Arial" w:hAnsi="Arial" w:cs="Arial"/>
          <w:b/>
        </w:rPr>
        <w:t>the liabili</w:t>
      </w:r>
      <w:r w:rsidR="00E740FC" w:rsidRPr="00164C03">
        <w:rPr>
          <w:rFonts w:ascii="Arial" w:hAnsi="Arial" w:cs="Arial"/>
          <w:b/>
        </w:rPr>
        <w:t>t</w:t>
      </w:r>
      <w:r w:rsidR="006460AD" w:rsidRPr="00164C03">
        <w:rPr>
          <w:rFonts w:ascii="Arial" w:hAnsi="Arial" w:cs="Arial"/>
          <w:b/>
        </w:rPr>
        <w:t xml:space="preserve">ies, </w:t>
      </w:r>
      <w:r w:rsidR="00A41CC7">
        <w:rPr>
          <w:rFonts w:ascii="Arial" w:hAnsi="Arial" w:cs="Arial"/>
          <w:b/>
        </w:rPr>
        <w:t>accumulated surplus</w:t>
      </w:r>
      <w:r w:rsidR="008C1F5E">
        <w:rPr>
          <w:rFonts w:ascii="Arial" w:hAnsi="Arial" w:cs="Arial"/>
          <w:b/>
        </w:rPr>
        <w:t>/(deficit)</w:t>
      </w:r>
      <w:r w:rsidR="006460AD" w:rsidRPr="00164C03">
        <w:rPr>
          <w:rFonts w:ascii="Arial" w:hAnsi="Arial" w:cs="Arial"/>
          <w:b/>
        </w:rPr>
        <w:t xml:space="preserve"> and expenses presented in the financial statements do not faithfully represent the obligation of NTA for </w:t>
      </w:r>
      <w:r w:rsidR="00E204C9">
        <w:rPr>
          <w:rFonts w:ascii="Arial" w:hAnsi="Arial" w:cs="Arial"/>
          <w:b/>
        </w:rPr>
        <w:t xml:space="preserve">the </w:t>
      </w:r>
      <w:r w:rsidR="006460AD" w:rsidRPr="00164C03">
        <w:rPr>
          <w:rFonts w:ascii="Arial" w:hAnsi="Arial" w:cs="Arial"/>
          <w:b/>
        </w:rPr>
        <w:t xml:space="preserve">leave benefits </w:t>
      </w:r>
      <w:r w:rsidR="00E740FC" w:rsidRPr="00164C03">
        <w:rPr>
          <w:rFonts w:ascii="Arial" w:hAnsi="Arial" w:cs="Arial"/>
          <w:b/>
        </w:rPr>
        <w:t>o</w:t>
      </w:r>
      <w:r w:rsidR="006460AD" w:rsidRPr="00164C03">
        <w:rPr>
          <w:rFonts w:ascii="Arial" w:hAnsi="Arial" w:cs="Arial"/>
          <w:b/>
        </w:rPr>
        <w:t xml:space="preserve">f its officials and employees amounting </w:t>
      </w:r>
      <w:r w:rsidR="00B93005">
        <w:rPr>
          <w:rFonts w:ascii="Arial" w:hAnsi="Arial" w:cs="Arial"/>
          <w:b/>
        </w:rPr>
        <w:t>P</w:t>
      </w:r>
      <w:r w:rsidR="00B93005" w:rsidRPr="00B93005">
        <w:rPr>
          <w:rFonts w:ascii="Arial" w:hAnsi="Arial" w:cs="Arial"/>
          <w:b/>
        </w:rPr>
        <w:t>126</w:t>
      </w:r>
      <w:r w:rsidR="00B93005">
        <w:rPr>
          <w:rFonts w:ascii="Arial" w:hAnsi="Arial" w:cs="Arial"/>
          <w:b/>
        </w:rPr>
        <w:t>.</w:t>
      </w:r>
      <w:r w:rsidR="00B93005" w:rsidRPr="00B93005">
        <w:rPr>
          <w:rFonts w:ascii="Arial" w:hAnsi="Arial" w:cs="Arial"/>
          <w:b/>
        </w:rPr>
        <w:t>5</w:t>
      </w:r>
      <w:r w:rsidR="00B93005">
        <w:rPr>
          <w:rFonts w:ascii="Arial" w:hAnsi="Arial" w:cs="Arial"/>
          <w:b/>
        </w:rPr>
        <w:t xml:space="preserve">40 </w:t>
      </w:r>
      <w:r w:rsidR="00E740FC" w:rsidRPr="00164C03">
        <w:rPr>
          <w:rFonts w:ascii="Arial" w:hAnsi="Arial" w:cs="Arial"/>
          <w:b/>
        </w:rPr>
        <w:t>million</w:t>
      </w:r>
      <w:r w:rsidR="006460AD" w:rsidRPr="00164C03">
        <w:rPr>
          <w:rFonts w:ascii="Arial" w:hAnsi="Arial" w:cs="Arial"/>
          <w:b/>
        </w:rPr>
        <w:t xml:space="preserve"> and P107.518 million </w:t>
      </w:r>
      <w:r w:rsidR="00164C03">
        <w:rPr>
          <w:rFonts w:ascii="Arial" w:hAnsi="Arial" w:cs="Arial"/>
          <w:b/>
        </w:rPr>
        <w:t>as at</w:t>
      </w:r>
      <w:r w:rsidR="006460AD" w:rsidRPr="00164C03">
        <w:rPr>
          <w:rFonts w:ascii="Arial" w:hAnsi="Arial" w:cs="Arial"/>
          <w:b/>
        </w:rPr>
        <w:t xml:space="preserve"> December 31</w:t>
      </w:r>
      <w:r w:rsidR="004258F1">
        <w:rPr>
          <w:rFonts w:ascii="Arial" w:hAnsi="Arial" w:cs="Arial"/>
          <w:b/>
        </w:rPr>
        <w:t xml:space="preserve"> of</w:t>
      </w:r>
      <w:r w:rsidR="006460AD" w:rsidRPr="00164C03">
        <w:rPr>
          <w:rFonts w:ascii="Arial" w:hAnsi="Arial" w:cs="Arial"/>
          <w:b/>
        </w:rPr>
        <w:t xml:space="preserve"> 2018 </w:t>
      </w:r>
      <w:r w:rsidR="004258F1">
        <w:rPr>
          <w:rFonts w:ascii="Arial" w:hAnsi="Arial" w:cs="Arial"/>
          <w:b/>
        </w:rPr>
        <w:t>and</w:t>
      </w:r>
      <w:r w:rsidR="006460AD" w:rsidRPr="004258F1">
        <w:rPr>
          <w:rFonts w:ascii="Arial" w:hAnsi="Arial" w:cs="Arial"/>
          <w:b/>
        </w:rPr>
        <w:t xml:space="preserve"> 2017</w:t>
      </w:r>
      <w:r w:rsidR="00164C03" w:rsidRPr="004258F1">
        <w:rPr>
          <w:rFonts w:ascii="Arial" w:hAnsi="Arial" w:cs="Arial"/>
          <w:b/>
        </w:rPr>
        <w:t xml:space="preserve">, respectively, and the expense incurred </w:t>
      </w:r>
      <w:r w:rsidR="006460AD" w:rsidRPr="00164C03">
        <w:rPr>
          <w:rFonts w:ascii="Arial" w:hAnsi="Arial" w:cs="Arial"/>
          <w:b/>
        </w:rPr>
        <w:t>in CY</w:t>
      </w:r>
      <w:r w:rsidR="00164C03" w:rsidRPr="00164C03">
        <w:rPr>
          <w:rFonts w:ascii="Arial" w:hAnsi="Arial" w:cs="Arial"/>
          <w:b/>
        </w:rPr>
        <w:t xml:space="preserve"> 2018</w:t>
      </w:r>
      <w:r w:rsidR="00164C03">
        <w:rPr>
          <w:rFonts w:ascii="Arial" w:hAnsi="Arial" w:cs="Arial"/>
          <w:b/>
        </w:rPr>
        <w:t xml:space="preserve"> of</w:t>
      </w:r>
      <w:r w:rsidR="00164C03" w:rsidRPr="00164C03">
        <w:rPr>
          <w:rFonts w:ascii="Arial" w:hAnsi="Arial" w:cs="Arial"/>
          <w:b/>
        </w:rPr>
        <w:t xml:space="preserve"> </w:t>
      </w:r>
      <w:r w:rsidR="00164C03" w:rsidRPr="00B26B27">
        <w:rPr>
          <w:rFonts w:ascii="Arial" w:hAnsi="Arial" w:cs="Arial"/>
          <w:b/>
        </w:rPr>
        <w:t>P19.021 million</w:t>
      </w:r>
      <w:r w:rsidR="00164C03">
        <w:rPr>
          <w:rFonts w:ascii="Arial" w:hAnsi="Arial" w:cs="Arial"/>
          <w:b/>
        </w:rPr>
        <w:t xml:space="preserve">. </w:t>
      </w:r>
      <w:r w:rsidR="00164C03" w:rsidRPr="00164C03">
        <w:rPr>
          <w:rFonts w:ascii="Arial" w:hAnsi="Arial" w:cs="Arial"/>
          <w:b/>
        </w:rPr>
        <w:t xml:space="preserve"> </w:t>
      </w:r>
    </w:p>
    <w:bookmarkEnd w:id="12"/>
    <w:p w14:paraId="41D681E3" w14:textId="018F22D0" w:rsidR="005348DD" w:rsidRDefault="005348DD" w:rsidP="005348DD">
      <w:pPr>
        <w:pStyle w:val="NoSpacing"/>
        <w:jc w:val="both"/>
        <w:rPr>
          <w:rFonts w:ascii="Arial" w:hAnsi="Arial" w:cs="Arial"/>
          <w:b/>
        </w:rPr>
      </w:pPr>
    </w:p>
    <w:p w14:paraId="5D41C7D1" w14:textId="380A47FC" w:rsidR="00317E77" w:rsidRPr="00317E77" w:rsidRDefault="005348DD" w:rsidP="00E43615">
      <w:pPr>
        <w:pStyle w:val="NoSpacing"/>
        <w:numPr>
          <w:ilvl w:val="0"/>
          <w:numId w:val="23"/>
        </w:numPr>
        <w:ind w:left="0" w:firstLine="0"/>
        <w:jc w:val="both"/>
        <w:rPr>
          <w:rFonts w:ascii="Arial" w:hAnsi="Arial" w:cs="Arial"/>
        </w:rPr>
      </w:pPr>
      <w:r w:rsidRPr="00616D0C">
        <w:rPr>
          <w:rFonts w:ascii="Arial" w:hAnsi="Arial" w:cs="Arial"/>
        </w:rPr>
        <w:t>PPSAS 1 provides that the financial statements shall present fairly the financial position, financial performance, and cash flows of an entity. Fair presentation requires the faithful representation of the effects of transactions, other events, and conditions in accordance with the definitions and recognition criteria for assets, liabilities, revenu</w:t>
      </w:r>
      <w:r w:rsidR="002879B1">
        <w:rPr>
          <w:rFonts w:ascii="Arial" w:hAnsi="Arial" w:cs="Arial"/>
        </w:rPr>
        <w:t>e and expenses set out in PPSAS. The application of PPSAS</w:t>
      </w:r>
      <w:r w:rsidRPr="00616D0C">
        <w:rPr>
          <w:rFonts w:ascii="Arial" w:hAnsi="Arial" w:cs="Arial"/>
        </w:rPr>
        <w:t>, with additional disclosures when necessary, is presumed to result in the financial statements that achieve a fair presentation.</w:t>
      </w:r>
    </w:p>
    <w:p w14:paraId="3F9B7B69" w14:textId="77777777" w:rsidR="005348DD" w:rsidRDefault="005348DD" w:rsidP="005348DD">
      <w:pPr>
        <w:pStyle w:val="NoSpacing"/>
        <w:jc w:val="both"/>
        <w:rPr>
          <w:rFonts w:ascii="Arial" w:hAnsi="Arial" w:cs="Arial"/>
        </w:rPr>
      </w:pPr>
    </w:p>
    <w:p w14:paraId="4ADA46DB" w14:textId="142FD7E4" w:rsidR="005348DD" w:rsidRPr="00202E4D" w:rsidRDefault="005348DD" w:rsidP="00E43615">
      <w:pPr>
        <w:pStyle w:val="NoSpacing"/>
        <w:numPr>
          <w:ilvl w:val="0"/>
          <w:numId w:val="23"/>
        </w:numPr>
        <w:ind w:left="0" w:firstLine="0"/>
        <w:jc w:val="both"/>
        <w:rPr>
          <w:rFonts w:ascii="Arial" w:hAnsi="Arial" w:cs="Arial"/>
        </w:rPr>
      </w:pPr>
      <w:r w:rsidRPr="00AA5A42">
        <w:rPr>
          <w:rFonts w:ascii="Arial" w:hAnsi="Arial" w:cs="Arial"/>
        </w:rPr>
        <w:t>Analysis of the financial statements revealed that the Accounting Division did not recognize the money value of the earned leave credits of NTA officials and employees</w:t>
      </w:r>
      <w:r w:rsidR="00F90A8C">
        <w:rPr>
          <w:rFonts w:ascii="Arial" w:hAnsi="Arial" w:cs="Arial"/>
        </w:rPr>
        <w:t xml:space="preserve">, </w:t>
      </w:r>
      <w:r w:rsidR="00A41CC7">
        <w:rPr>
          <w:rFonts w:ascii="Arial" w:hAnsi="Arial" w:cs="Arial"/>
        </w:rPr>
        <w:t xml:space="preserve">in </w:t>
      </w:r>
      <w:r w:rsidR="00F90A8C">
        <w:rPr>
          <w:rFonts w:ascii="Arial" w:hAnsi="Arial" w:cs="Arial"/>
        </w:rPr>
        <w:t xml:space="preserve">which </w:t>
      </w:r>
      <w:r w:rsidR="00A41CC7">
        <w:rPr>
          <w:rFonts w:ascii="Arial" w:hAnsi="Arial" w:cs="Arial"/>
        </w:rPr>
        <w:t>NTA has an obligation</w:t>
      </w:r>
      <w:r w:rsidR="00F90A8C">
        <w:rPr>
          <w:rFonts w:ascii="Arial" w:hAnsi="Arial" w:cs="Arial"/>
        </w:rPr>
        <w:t>,</w:t>
      </w:r>
      <w:r w:rsidRPr="00AA5A42">
        <w:rPr>
          <w:rFonts w:ascii="Arial" w:hAnsi="Arial" w:cs="Arial"/>
        </w:rPr>
        <w:t xml:space="preserve"> </w:t>
      </w:r>
      <w:r w:rsidRPr="00202E4D">
        <w:rPr>
          <w:rFonts w:ascii="Arial" w:hAnsi="Arial" w:cs="Arial"/>
        </w:rPr>
        <w:t>for CY 2018 an</w:t>
      </w:r>
      <w:r w:rsidR="00F90A8C">
        <w:rPr>
          <w:rFonts w:ascii="Arial" w:hAnsi="Arial" w:cs="Arial"/>
        </w:rPr>
        <w:t>d</w:t>
      </w:r>
      <w:r w:rsidRPr="00202E4D">
        <w:rPr>
          <w:rFonts w:ascii="Arial" w:hAnsi="Arial" w:cs="Arial"/>
        </w:rPr>
        <w:t xml:space="preserve"> prior years.</w:t>
      </w:r>
      <w:r w:rsidR="00317E77" w:rsidRPr="00202E4D">
        <w:rPr>
          <w:rFonts w:ascii="Arial" w:hAnsi="Arial" w:cs="Arial"/>
        </w:rPr>
        <w:t xml:space="preserve"> This is contrary to </w:t>
      </w:r>
      <w:r w:rsidR="00664CCF">
        <w:rPr>
          <w:rFonts w:ascii="Arial" w:hAnsi="Arial" w:cs="Arial"/>
        </w:rPr>
        <w:t xml:space="preserve">the recognition of provisions as discussed in </w:t>
      </w:r>
      <w:r w:rsidR="00317E77" w:rsidRPr="00202E4D">
        <w:rPr>
          <w:rFonts w:ascii="Arial" w:hAnsi="Arial" w:cs="Arial"/>
        </w:rPr>
        <w:t xml:space="preserve">paragraph </w:t>
      </w:r>
      <w:r w:rsidR="00664CCF">
        <w:rPr>
          <w:rFonts w:ascii="Arial" w:hAnsi="Arial" w:cs="Arial"/>
        </w:rPr>
        <w:t>22</w:t>
      </w:r>
      <w:r w:rsidR="00317E77" w:rsidRPr="00202E4D">
        <w:rPr>
          <w:rFonts w:ascii="Arial" w:hAnsi="Arial" w:cs="Arial"/>
        </w:rPr>
        <w:t xml:space="preserve"> of PPSAS </w:t>
      </w:r>
      <w:r w:rsidR="00664CCF">
        <w:rPr>
          <w:rFonts w:ascii="Arial" w:hAnsi="Arial" w:cs="Arial"/>
        </w:rPr>
        <w:t>1</w:t>
      </w:r>
      <w:r w:rsidR="00317E77" w:rsidRPr="00202E4D">
        <w:rPr>
          <w:rFonts w:ascii="Arial" w:hAnsi="Arial" w:cs="Arial"/>
        </w:rPr>
        <w:t xml:space="preserve">9 – </w:t>
      </w:r>
      <w:r w:rsidR="00664CCF">
        <w:rPr>
          <w:rFonts w:ascii="Arial" w:hAnsi="Arial" w:cs="Arial"/>
        </w:rPr>
        <w:t>Provisions, Contingent Liabilities and Contingent Assets.</w:t>
      </w:r>
    </w:p>
    <w:p w14:paraId="32DD25FD" w14:textId="77777777" w:rsidR="00317E77" w:rsidRPr="00202E4D" w:rsidRDefault="00317E77" w:rsidP="00317E77">
      <w:pPr>
        <w:rPr>
          <w:rFonts w:ascii="Arial" w:hAnsi="Arial" w:cs="Arial"/>
        </w:rPr>
      </w:pPr>
    </w:p>
    <w:p w14:paraId="690719FF" w14:textId="030AC646" w:rsidR="00317E77" w:rsidRPr="00202E4D" w:rsidRDefault="00317E77" w:rsidP="00E43615">
      <w:pPr>
        <w:pStyle w:val="NoSpacing"/>
        <w:numPr>
          <w:ilvl w:val="0"/>
          <w:numId w:val="23"/>
        </w:numPr>
        <w:ind w:left="0" w:firstLine="0"/>
        <w:jc w:val="both"/>
        <w:rPr>
          <w:rFonts w:ascii="Arial" w:hAnsi="Arial" w:cs="Arial"/>
        </w:rPr>
      </w:pPr>
      <w:r w:rsidRPr="00202E4D">
        <w:rPr>
          <w:rFonts w:ascii="Arial" w:hAnsi="Arial" w:cs="Arial"/>
        </w:rPr>
        <w:t xml:space="preserve">Paragraph </w:t>
      </w:r>
      <w:r w:rsidR="00664CCF" w:rsidRPr="00202E4D">
        <w:rPr>
          <w:rFonts w:ascii="Arial" w:hAnsi="Arial" w:cs="Arial"/>
        </w:rPr>
        <w:t>22</w:t>
      </w:r>
      <w:r w:rsidRPr="00202E4D">
        <w:rPr>
          <w:rFonts w:ascii="Arial" w:hAnsi="Arial" w:cs="Arial"/>
        </w:rPr>
        <w:t xml:space="preserve"> of PPSAS </w:t>
      </w:r>
      <w:r w:rsidR="00664CCF" w:rsidRPr="00202E4D">
        <w:rPr>
          <w:rFonts w:ascii="Arial" w:hAnsi="Arial" w:cs="Arial"/>
        </w:rPr>
        <w:t>1</w:t>
      </w:r>
      <w:r w:rsidRPr="00202E4D">
        <w:rPr>
          <w:rFonts w:ascii="Arial" w:hAnsi="Arial" w:cs="Arial"/>
        </w:rPr>
        <w:t>9 states</w:t>
      </w:r>
      <w:r w:rsidR="00664CCF">
        <w:rPr>
          <w:rFonts w:ascii="Arial" w:hAnsi="Arial" w:cs="Arial"/>
        </w:rPr>
        <w:t xml:space="preserve"> that</w:t>
      </w:r>
      <w:r w:rsidRPr="00202E4D">
        <w:rPr>
          <w:rFonts w:ascii="Arial" w:hAnsi="Arial" w:cs="Arial"/>
        </w:rPr>
        <w:t xml:space="preserve">: </w:t>
      </w:r>
    </w:p>
    <w:p w14:paraId="507D4997" w14:textId="77777777" w:rsidR="00317E77" w:rsidRPr="00202E4D" w:rsidRDefault="00317E77" w:rsidP="00317E77">
      <w:pPr>
        <w:pStyle w:val="NoSpacing"/>
        <w:jc w:val="both"/>
        <w:rPr>
          <w:rFonts w:ascii="Arial" w:hAnsi="Arial" w:cs="Arial"/>
        </w:rPr>
      </w:pPr>
    </w:p>
    <w:p w14:paraId="717D0CA8" w14:textId="77777777" w:rsidR="00664CCF" w:rsidRDefault="00664CCF" w:rsidP="00317E77">
      <w:pPr>
        <w:pStyle w:val="NoSpacing"/>
        <w:ind w:left="720" w:right="720"/>
        <w:jc w:val="both"/>
        <w:rPr>
          <w:rFonts w:ascii="Arial" w:hAnsi="Arial" w:cs="Arial"/>
          <w:i/>
        </w:rPr>
      </w:pPr>
      <w:r>
        <w:rPr>
          <w:rFonts w:ascii="Arial" w:hAnsi="Arial" w:cs="Arial"/>
          <w:i/>
        </w:rPr>
        <w:t>A provision shall be recognized when:</w:t>
      </w:r>
    </w:p>
    <w:p w14:paraId="7F2348CA" w14:textId="08B0AB8E" w:rsidR="00317E77" w:rsidRPr="00202E4D" w:rsidRDefault="00664CCF" w:rsidP="00317E77">
      <w:pPr>
        <w:pStyle w:val="NoSpacing"/>
        <w:ind w:left="720" w:right="720"/>
        <w:jc w:val="both"/>
        <w:rPr>
          <w:rFonts w:ascii="Arial" w:hAnsi="Arial" w:cs="Arial"/>
          <w:i/>
        </w:rPr>
      </w:pPr>
      <w:r w:rsidRPr="00AA5A42" w:rsidDel="00664CCF">
        <w:rPr>
          <w:rFonts w:ascii="Arial" w:hAnsi="Arial" w:cs="Arial"/>
          <w:i/>
        </w:rPr>
        <w:t xml:space="preserve"> </w:t>
      </w:r>
    </w:p>
    <w:p w14:paraId="07AC5D08" w14:textId="11E23BD0" w:rsidR="00317E77" w:rsidRDefault="00317E77" w:rsidP="00E43615">
      <w:pPr>
        <w:pStyle w:val="NoSpacing"/>
        <w:numPr>
          <w:ilvl w:val="2"/>
          <w:numId w:val="32"/>
        </w:numPr>
        <w:ind w:left="720" w:right="720" w:firstLine="0"/>
        <w:jc w:val="both"/>
        <w:rPr>
          <w:rFonts w:ascii="Arial" w:hAnsi="Arial" w:cs="Arial"/>
          <w:i/>
        </w:rPr>
      </w:pPr>
      <w:r w:rsidRPr="00202E4D">
        <w:rPr>
          <w:rFonts w:ascii="Arial" w:hAnsi="Arial" w:cs="Arial"/>
          <w:i/>
        </w:rPr>
        <w:t>A</w:t>
      </w:r>
      <w:r w:rsidR="00664CCF">
        <w:rPr>
          <w:rFonts w:ascii="Arial" w:hAnsi="Arial" w:cs="Arial"/>
          <w:i/>
        </w:rPr>
        <w:t>n entity has a present obligation (legal or constructive) as a result of a past event;</w:t>
      </w:r>
    </w:p>
    <w:p w14:paraId="7A79A1E4" w14:textId="77777777" w:rsidR="00664CCF" w:rsidRDefault="00664CCF" w:rsidP="00AA5A42">
      <w:pPr>
        <w:pStyle w:val="NoSpacing"/>
        <w:ind w:left="720" w:right="720"/>
        <w:jc w:val="both"/>
        <w:rPr>
          <w:rFonts w:ascii="Arial" w:hAnsi="Arial" w:cs="Arial"/>
          <w:i/>
        </w:rPr>
      </w:pPr>
    </w:p>
    <w:p w14:paraId="2744AB8E" w14:textId="77777777" w:rsidR="00664CCF" w:rsidRDefault="00664CCF" w:rsidP="00E43615">
      <w:pPr>
        <w:pStyle w:val="NoSpacing"/>
        <w:numPr>
          <w:ilvl w:val="2"/>
          <w:numId w:val="32"/>
        </w:numPr>
        <w:ind w:left="720" w:right="720" w:firstLine="0"/>
        <w:jc w:val="both"/>
        <w:rPr>
          <w:rFonts w:ascii="Arial" w:hAnsi="Arial" w:cs="Arial"/>
          <w:i/>
        </w:rPr>
      </w:pPr>
      <w:r>
        <w:rPr>
          <w:rFonts w:ascii="Arial" w:hAnsi="Arial" w:cs="Arial"/>
          <w:i/>
        </w:rPr>
        <w:t>It is probable that an outflow of resources embodying economic benefits or service potential will be required to settle the obligation; and</w:t>
      </w:r>
    </w:p>
    <w:p w14:paraId="107626A7" w14:textId="77777777" w:rsidR="00664CCF" w:rsidRDefault="00664CCF" w:rsidP="00202E4D">
      <w:pPr>
        <w:pStyle w:val="NoSpacing"/>
        <w:ind w:right="720"/>
        <w:jc w:val="both"/>
        <w:rPr>
          <w:rFonts w:ascii="Arial" w:hAnsi="Arial" w:cs="Arial"/>
          <w:i/>
        </w:rPr>
      </w:pPr>
    </w:p>
    <w:p w14:paraId="1FB593C3" w14:textId="77777777" w:rsidR="00664CCF" w:rsidRPr="00202E4D" w:rsidRDefault="00F90A8C" w:rsidP="00E43615">
      <w:pPr>
        <w:pStyle w:val="NoSpacing"/>
        <w:numPr>
          <w:ilvl w:val="2"/>
          <w:numId w:val="32"/>
        </w:numPr>
        <w:ind w:left="720" w:right="720" w:firstLine="0"/>
        <w:jc w:val="both"/>
        <w:rPr>
          <w:rFonts w:ascii="Arial" w:hAnsi="Arial" w:cs="Arial"/>
          <w:i/>
        </w:rPr>
      </w:pPr>
      <w:r>
        <w:rPr>
          <w:rFonts w:ascii="Arial" w:hAnsi="Arial" w:cs="Arial"/>
          <w:i/>
        </w:rPr>
        <w:t>A reliable estimate can be made of the amount of the obligation.</w:t>
      </w:r>
    </w:p>
    <w:p w14:paraId="7FF4BBCC" w14:textId="77777777" w:rsidR="00164C03" w:rsidRDefault="00164C03" w:rsidP="005348DD">
      <w:pPr>
        <w:pStyle w:val="NoSpacing"/>
        <w:jc w:val="both"/>
        <w:rPr>
          <w:rFonts w:ascii="Arial" w:hAnsi="Arial" w:cs="Arial"/>
        </w:rPr>
      </w:pPr>
    </w:p>
    <w:p w14:paraId="5B067460" w14:textId="79428080" w:rsidR="005348DD" w:rsidRDefault="005348DD" w:rsidP="00E43615">
      <w:pPr>
        <w:pStyle w:val="NoSpacing"/>
        <w:numPr>
          <w:ilvl w:val="0"/>
          <w:numId w:val="23"/>
        </w:numPr>
        <w:ind w:left="0" w:firstLine="0"/>
        <w:jc w:val="both"/>
        <w:rPr>
          <w:rFonts w:ascii="Arial" w:hAnsi="Arial" w:cs="Arial"/>
        </w:rPr>
      </w:pPr>
      <w:r w:rsidRPr="00616D0C">
        <w:rPr>
          <w:rFonts w:ascii="Arial" w:hAnsi="Arial" w:cs="Arial"/>
        </w:rPr>
        <w:t xml:space="preserve">As of CY 2017 the balance of earned leave credits of the officials and employees of the NTA was </w:t>
      </w:r>
      <w:r w:rsidR="00AA4A12">
        <w:rPr>
          <w:rFonts w:ascii="Arial" w:hAnsi="Arial" w:cs="Arial"/>
        </w:rPr>
        <w:t>64,951.494</w:t>
      </w:r>
      <w:r w:rsidRPr="00616D0C">
        <w:rPr>
          <w:rFonts w:ascii="Arial" w:hAnsi="Arial" w:cs="Arial"/>
        </w:rPr>
        <w:t xml:space="preserve"> days while </w:t>
      </w:r>
      <w:r w:rsidR="00AA4A12">
        <w:rPr>
          <w:rFonts w:ascii="Arial" w:hAnsi="Arial" w:cs="Arial"/>
        </w:rPr>
        <w:t>5,371.325</w:t>
      </w:r>
      <w:r w:rsidRPr="00616D0C">
        <w:rPr>
          <w:rFonts w:ascii="Arial" w:hAnsi="Arial" w:cs="Arial"/>
        </w:rPr>
        <w:t xml:space="preserve"> days were earned during CY 2018. The money value of the earned leave credits of the NTA officials and employees for CY 2018 and prior years were presented as follows:</w:t>
      </w:r>
    </w:p>
    <w:p w14:paraId="0748AB2F" w14:textId="77777777" w:rsidR="001D5AB4" w:rsidRPr="00616D0C" w:rsidRDefault="001D5AB4" w:rsidP="00202E4D">
      <w:pPr>
        <w:pStyle w:val="NoSpacing"/>
        <w:jc w:val="both"/>
        <w:rPr>
          <w:rFonts w:ascii="Arial" w:hAnsi="Arial" w:cs="Arial"/>
        </w:rPr>
      </w:pPr>
    </w:p>
    <w:p w14:paraId="7ECAFD1D" w14:textId="7C203114" w:rsidR="00AA4A12" w:rsidRDefault="005348DD" w:rsidP="005348DD">
      <w:pPr>
        <w:pStyle w:val="NoSpacing"/>
        <w:jc w:val="center"/>
        <w:rPr>
          <w:rFonts w:ascii="Arial" w:hAnsi="Arial" w:cs="Arial"/>
          <w:b/>
          <w:sz w:val="20"/>
        </w:rPr>
      </w:pPr>
      <w:r w:rsidRPr="00616D0C">
        <w:rPr>
          <w:rFonts w:ascii="Arial" w:hAnsi="Arial" w:cs="Arial"/>
          <w:b/>
          <w:sz w:val="20"/>
        </w:rPr>
        <w:t xml:space="preserve">Table </w:t>
      </w:r>
      <w:r w:rsidR="001D5AB4">
        <w:rPr>
          <w:rFonts w:ascii="Arial" w:hAnsi="Arial" w:cs="Arial"/>
          <w:b/>
          <w:sz w:val="20"/>
        </w:rPr>
        <w:t>1</w:t>
      </w:r>
      <w:r w:rsidR="00E6199F">
        <w:rPr>
          <w:rFonts w:ascii="Arial" w:hAnsi="Arial" w:cs="Arial"/>
          <w:b/>
          <w:sz w:val="20"/>
        </w:rPr>
        <w:t>1</w:t>
      </w:r>
      <w:r w:rsidRPr="00616D0C">
        <w:rPr>
          <w:rFonts w:ascii="Arial" w:hAnsi="Arial" w:cs="Arial"/>
          <w:b/>
          <w:sz w:val="20"/>
        </w:rPr>
        <w:t xml:space="preserve"> – Earned Leave Credits and Estimated Money Value of </w:t>
      </w:r>
    </w:p>
    <w:p w14:paraId="4C5D33E0" w14:textId="77777777" w:rsidR="005348DD" w:rsidRPr="00616D0C" w:rsidRDefault="005348DD" w:rsidP="005348DD">
      <w:pPr>
        <w:pStyle w:val="NoSpacing"/>
        <w:jc w:val="center"/>
        <w:rPr>
          <w:rFonts w:ascii="Arial" w:hAnsi="Arial" w:cs="Arial"/>
          <w:b/>
          <w:sz w:val="20"/>
        </w:rPr>
      </w:pPr>
      <w:r w:rsidRPr="00616D0C">
        <w:rPr>
          <w:rFonts w:ascii="Arial" w:hAnsi="Arial" w:cs="Arial"/>
          <w:b/>
          <w:sz w:val="20"/>
        </w:rPr>
        <w:t xml:space="preserve">NTA </w:t>
      </w:r>
      <w:r w:rsidR="00AA4A12">
        <w:rPr>
          <w:rFonts w:ascii="Arial" w:hAnsi="Arial" w:cs="Arial"/>
          <w:b/>
          <w:sz w:val="20"/>
        </w:rPr>
        <w:t>Officials and Employees</w:t>
      </w:r>
    </w:p>
    <w:p w14:paraId="2E9BF969" w14:textId="77777777" w:rsidR="005348DD" w:rsidRDefault="005348DD" w:rsidP="005348DD">
      <w:pPr>
        <w:pStyle w:val="NoSpacing"/>
        <w:jc w:val="both"/>
        <w:rPr>
          <w:rFonts w:ascii="Arial" w:hAnsi="Arial" w:cs="Arial"/>
        </w:rPr>
      </w:pPr>
    </w:p>
    <w:tbl>
      <w:tblPr>
        <w:tblStyle w:val="TableGrid"/>
        <w:tblW w:w="8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152"/>
        <w:gridCol w:w="1152"/>
        <w:gridCol w:w="1152"/>
        <w:gridCol w:w="1152"/>
        <w:gridCol w:w="1152"/>
        <w:gridCol w:w="1152"/>
      </w:tblGrid>
      <w:tr w:rsidR="005348DD" w:rsidRPr="003D4820" w14:paraId="4856ACF1" w14:textId="77777777" w:rsidTr="00100C7C">
        <w:tc>
          <w:tcPr>
            <w:tcW w:w="1710" w:type="dxa"/>
            <w:tcBorders>
              <w:top w:val="single" w:sz="4" w:space="0" w:color="auto"/>
            </w:tcBorders>
          </w:tcPr>
          <w:p w14:paraId="30BBED3D" w14:textId="77777777" w:rsidR="005348DD" w:rsidRPr="003D4820" w:rsidRDefault="005348DD" w:rsidP="00100C7C">
            <w:pPr>
              <w:pStyle w:val="NoSpacing"/>
              <w:ind w:left="-101"/>
              <w:jc w:val="both"/>
              <w:rPr>
                <w:rFonts w:ascii="Arial Narrow" w:hAnsi="Arial Narrow" w:cs="Arial"/>
              </w:rPr>
            </w:pPr>
          </w:p>
        </w:tc>
        <w:tc>
          <w:tcPr>
            <w:tcW w:w="2304" w:type="dxa"/>
            <w:gridSpan w:val="2"/>
            <w:tcBorders>
              <w:top w:val="single" w:sz="4" w:space="0" w:color="auto"/>
              <w:bottom w:val="single" w:sz="4" w:space="0" w:color="auto"/>
            </w:tcBorders>
          </w:tcPr>
          <w:p w14:paraId="34890A90" w14:textId="77777777" w:rsidR="005348DD" w:rsidRPr="003D4820" w:rsidRDefault="00100C7C" w:rsidP="00100C7C">
            <w:pPr>
              <w:pStyle w:val="NoSpacing"/>
              <w:ind w:left="-101" w:right="-101"/>
              <w:jc w:val="center"/>
              <w:rPr>
                <w:rFonts w:ascii="Arial Narrow" w:hAnsi="Arial Narrow" w:cs="Arial"/>
                <w:b/>
              </w:rPr>
            </w:pPr>
            <w:r>
              <w:rPr>
                <w:rFonts w:ascii="Arial Narrow" w:hAnsi="Arial Narrow" w:cs="Arial"/>
                <w:b/>
              </w:rPr>
              <w:t>As of December 31, 2017</w:t>
            </w:r>
          </w:p>
        </w:tc>
        <w:tc>
          <w:tcPr>
            <w:tcW w:w="2304" w:type="dxa"/>
            <w:gridSpan w:val="2"/>
            <w:tcBorders>
              <w:top w:val="single" w:sz="4" w:space="0" w:color="auto"/>
              <w:bottom w:val="single" w:sz="4" w:space="0" w:color="auto"/>
            </w:tcBorders>
          </w:tcPr>
          <w:p w14:paraId="08670225" w14:textId="77777777" w:rsidR="005348DD" w:rsidRPr="003D4820" w:rsidRDefault="00100C7C" w:rsidP="00100C7C">
            <w:pPr>
              <w:pStyle w:val="NoSpacing"/>
              <w:jc w:val="center"/>
              <w:rPr>
                <w:rFonts w:ascii="Arial Narrow" w:hAnsi="Arial Narrow" w:cs="Arial"/>
                <w:b/>
              </w:rPr>
            </w:pPr>
            <w:r>
              <w:rPr>
                <w:rFonts w:ascii="Arial Narrow" w:hAnsi="Arial Narrow" w:cs="Arial"/>
                <w:b/>
              </w:rPr>
              <w:t>CY 2018</w:t>
            </w:r>
          </w:p>
        </w:tc>
        <w:tc>
          <w:tcPr>
            <w:tcW w:w="2304" w:type="dxa"/>
            <w:gridSpan w:val="2"/>
            <w:tcBorders>
              <w:top w:val="single" w:sz="4" w:space="0" w:color="auto"/>
              <w:bottom w:val="single" w:sz="4" w:space="0" w:color="auto"/>
            </w:tcBorders>
          </w:tcPr>
          <w:p w14:paraId="72C9F205" w14:textId="77777777" w:rsidR="005348DD" w:rsidRDefault="00100C7C" w:rsidP="00100C7C">
            <w:pPr>
              <w:pStyle w:val="NoSpacing"/>
              <w:jc w:val="center"/>
              <w:rPr>
                <w:rFonts w:ascii="Arial Narrow" w:hAnsi="Arial Narrow" w:cs="Arial"/>
                <w:b/>
              </w:rPr>
            </w:pPr>
            <w:r>
              <w:rPr>
                <w:rFonts w:ascii="Arial Narrow" w:hAnsi="Arial Narrow" w:cs="Arial"/>
                <w:b/>
              </w:rPr>
              <w:t>As of December 31, 2018</w:t>
            </w:r>
          </w:p>
        </w:tc>
      </w:tr>
      <w:tr w:rsidR="005348DD" w:rsidRPr="003D4820" w14:paraId="2EE6728F" w14:textId="77777777" w:rsidTr="00100C7C">
        <w:tc>
          <w:tcPr>
            <w:tcW w:w="1710" w:type="dxa"/>
            <w:tcBorders>
              <w:bottom w:val="single" w:sz="4" w:space="0" w:color="auto"/>
            </w:tcBorders>
            <w:vAlign w:val="bottom"/>
          </w:tcPr>
          <w:p w14:paraId="40356E98" w14:textId="77777777" w:rsidR="005348DD" w:rsidRPr="003D4820" w:rsidRDefault="005348DD" w:rsidP="00100C7C">
            <w:pPr>
              <w:pStyle w:val="NoSpacing"/>
              <w:ind w:left="-101"/>
              <w:jc w:val="right"/>
              <w:rPr>
                <w:rFonts w:ascii="Arial Narrow" w:hAnsi="Arial Narrow" w:cs="Arial"/>
                <w:b/>
              </w:rPr>
            </w:pPr>
          </w:p>
        </w:tc>
        <w:tc>
          <w:tcPr>
            <w:tcW w:w="1152" w:type="dxa"/>
            <w:tcBorders>
              <w:top w:val="single" w:sz="4" w:space="0" w:color="auto"/>
              <w:bottom w:val="single" w:sz="4" w:space="0" w:color="auto"/>
            </w:tcBorders>
            <w:vAlign w:val="bottom"/>
          </w:tcPr>
          <w:p w14:paraId="5CE09D46" w14:textId="77777777" w:rsidR="005348DD" w:rsidRDefault="005348DD" w:rsidP="00100C7C">
            <w:pPr>
              <w:pStyle w:val="NoSpacing"/>
              <w:ind w:left="-101" w:right="-101"/>
              <w:jc w:val="right"/>
              <w:rPr>
                <w:rFonts w:ascii="Arial Narrow" w:hAnsi="Arial Narrow" w:cs="Arial"/>
                <w:b/>
              </w:rPr>
            </w:pPr>
            <w:r w:rsidRPr="003D4820">
              <w:rPr>
                <w:rFonts w:ascii="Arial Narrow" w:hAnsi="Arial Narrow" w:cs="Arial"/>
                <w:b/>
              </w:rPr>
              <w:t xml:space="preserve">Leave credits </w:t>
            </w:r>
            <w:r>
              <w:rPr>
                <w:rFonts w:ascii="Arial Narrow" w:hAnsi="Arial Narrow" w:cs="Arial"/>
                <w:b/>
              </w:rPr>
              <w:t xml:space="preserve"> </w:t>
            </w:r>
          </w:p>
          <w:p w14:paraId="2FFE8163" w14:textId="77777777" w:rsidR="005348DD" w:rsidRPr="003D4820" w:rsidRDefault="005348DD" w:rsidP="00100C7C">
            <w:pPr>
              <w:pStyle w:val="NoSpacing"/>
              <w:ind w:left="-101" w:right="-101"/>
              <w:jc w:val="right"/>
              <w:rPr>
                <w:rFonts w:ascii="Arial Narrow" w:hAnsi="Arial Narrow" w:cs="Arial"/>
                <w:b/>
              </w:rPr>
            </w:pPr>
            <w:r w:rsidRPr="003D4820">
              <w:rPr>
                <w:rFonts w:ascii="Arial Narrow" w:hAnsi="Arial Narrow" w:cs="Arial"/>
                <w:b/>
              </w:rPr>
              <w:t>(in days)</w:t>
            </w:r>
          </w:p>
        </w:tc>
        <w:tc>
          <w:tcPr>
            <w:tcW w:w="1152" w:type="dxa"/>
            <w:tcBorders>
              <w:top w:val="single" w:sz="4" w:space="0" w:color="auto"/>
              <w:bottom w:val="single" w:sz="4" w:space="0" w:color="auto"/>
            </w:tcBorders>
            <w:vAlign w:val="bottom"/>
          </w:tcPr>
          <w:p w14:paraId="51B68F93" w14:textId="77777777" w:rsidR="005348DD" w:rsidRDefault="005348DD" w:rsidP="00100C7C">
            <w:pPr>
              <w:pStyle w:val="NoSpacing"/>
              <w:ind w:left="-101" w:right="-101"/>
              <w:jc w:val="right"/>
              <w:rPr>
                <w:rFonts w:ascii="Arial Narrow" w:hAnsi="Arial Narrow" w:cs="Arial"/>
                <w:b/>
              </w:rPr>
            </w:pPr>
            <w:r>
              <w:rPr>
                <w:rFonts w:ascii="Arial Narrow" w:hAnsi="Arial Narrow" w:cs="Arial"/>
                <w:b/>
              </w:rPr>
              <w:t xml:space="preserve">Estimated </w:t>
            </w:r>
          </w:p>
          <w:p w14:paraId="63AEE7B9" w14:textId="77777777" w:rsidR="005348DD" w:rsidRPr="003D4820" w:rsidRDefault="005348DD" w:rsidP="00100C7C">
            <w:pPr>
              <w:pStyle w:val="NoSpacing"/>
              <w:ind w:left="-101" w:right="-101"/>
              <w:jc w:val="right"/>
              <w:rPr>
                <w:rFonts w:ascii="Arial Narrow" w:hAnsi="Arial Narrow" w:cs="Arial"/>
                <w:b/>
              </w:rPr>
            </w:pPr>
            <w:r w:rsidRPr="003D4820">
              <w:rPr>
                <w:rFonts w:ascii="Arial Narrow" w:hAnsi="Arial Narrow" w:cs="Arial"/>
                <w:b/>
              </w:rPr>
              <w:t>Money Value</w:t>
            </w:r>
          </w:p>
        </w:tc>
        <w:tc>
          <w:tcPr>
            <w:tcW w:w="1152" w:type="dxa"/>
            <w:tcBorders>
              <w:top w:val="single" w:sz="4" w:space="0" w:color="auto"/>
              <w:bottom w:val="single" w:sz="4" w:space="0" w:color="auto"/>
            </w:tcBorders>
            <w:vAlign w:val="bottom"/>
          </w:tcPr>
          <w:p w14:paraId="47FC7E92" w14:textId="77777777" w:rsidR="005348DD" w:rsidRDefault="005348DD" w:rsidP="00100C7C">
            <w:pPr>
              <w:pStyle w:val="NoSpacing"/>
              <w:ind w:left="-101" w:right="-101"/>
              <w:jc w:val="right"/>
              <w:rPr>
                <w:rFonts w:ascii="Arial Narrow" w:hAnsi="Arial Narrow" w:cs="Arial"/>
                <w:b/>
              </w:rPr>
            </w:pPr>
            <w:r w:rsidRPr="003D4820">
              <w:rPr>
                <w:rFonts w:ascii="Arial Narrow" w:hAnsi="Arial Narrow" w:cs="Arial"/>
                <w:b/>
              </w:rPr>
              <w:t xml:space="preserve">Leave credits </w:t>
            </w:r>
            <w:r>
              <w:rPr>
                <w:rFonts w:ascii="Arial Narrow" w:hAnsi="Arial Narrow" w:cs="Arial"/>
                <w:b/>
              </w:rPr>
              <w:t xml:space="preserve"> </w:t>
            </w:r>
          </w:p>
          <w:p w14:paraId="3C908320" w14:textId="77777777" w:rsidR="005348DD" w:rsidRPr="003D4820" w:rsidRDefault="005348DD" w:rsidP="00100C7C">
            <w:pPr>
              <w:pStyle w:val="NoSpacing"/>
              <w:ind w:left="-101" w:right="-101"/>
              <w:jc w:val="right"/>
              <w:rPr>
                <w:rFonts w:ascii="Arial Narrow" w:hAnsi="Arial Narrow" w:cs="Arial"/>
                <w:b/>
              </w:rPr>
            </w:pPr>
            <w:r w:rsidRPr="003D4820">
              <w:rPr>
                <w:rFonts w:ascii="Arial Narrow" w:hAnsi="Arial Narrow" w:cs="Arial"/>
                <w:b/>
              </w:rPr>
              <w:t>(in days)</w:t>
            </w:r>
          </w:p>
        </w:tc>
        <w:tc>
          <w:tcPr>
            <w:tcW w:w="1152" w:type="dxa"/>
            <w:tcBorders>
              <w:top w:val="single" w:sz="4" w:space="0" w:color="auto"/>
              <w:bottom w:val="single" w:sz="4" w:space="0" w:color="auto"/>
            </w:tcBorders>
            <w:vAlign w:val="bottom"/>
          </w:tcPr>
          <w:p w14:paraId="0F034589" w14:textId="77777777" w:rsidR="005348DD" w:rsidRDefault="005348DD" w:rsidP="00100C7C">
            <w:pPr>
              <w:pStyle w:val="NoSpacing"/>
              <w:ind w:left="-101" w:right="-101"/>
              <w:jc w:val="right"/>
              <w:rPr>
                <w:rFonts w:ascii="Arial Narrow" w:hAnsi="Arial Narrow" w:cs="Arial"/>
                <w:b/>
              </w:rPr>
            </w:pPr>
            <w:r>
              <w:rPr>
                <w:rFonts w:ascii="Arial Narrow" w:hAnsi="Arial Narrow" w:cs="Arial"/>
                <w:b/>
              </w:rPr>
              <w:t>Estimated</w:t>
            </w:r>
          </w:p>
          <w:p w14:paraId="0B8F4342" w14:textId="77777777" w:rsidR="005348DD" w:rsidRPr="003D4820" w:rsidRDefault="005348DD" w:rsidP="00100C7C">
            <w:pPr>
              <w:pStyle w:val="NoSpacing"/>
              <w:ind w:left="-101" w:right="-101"/>
              <w:jc w:val="right"/>
              <w:rPr>
                <w:rFonts w:ascii="Arial Narrow" w:hAnsi="Arial Narrow" w:cs="Arial"/>
                <w:b/>
              </w:rPr>
            </w:pPr>
            <w:r>
              <w:rPr>
                <w:rFonts w:ascii="Arial Narrow" w:hAnsi="Arial Narrow" w:cs="Arial"/>
                <w:b/>
              </w:rPr>
              <w:t>Money Value</w:t>
            </w:r>
          </w:p>
        </w:tc>
        <w:tc>
          <w:tcPr>
            <w:tcW w:w="1152" w:type="dxa"/>
            <w:tcBorders>
              <w:top w:val="single" w:sz="4" w:space="0" w:color="auto"/>
              <w:bottom w:val="single" w:sz="4" w:space="0" w:color="auto"/>
            </w:tcBorders>
            <w:vAlign w:val="bottom"/>
          </w:tcPr>
          <w:p w14:paraId="1213EE15" w14:textId="77777777" w:rsidR="005348DD" w:rsidRDefault="005348DD" w:rsidP="00100C7C">
            <w:pPr>
              <w:pStyle w:val="NoSpacing"/>
              <w:ind w:left="-101" w:right="-101"/>
              <w:jc w:val="right"/>
              <w:rPr>
                <w:rFonts w:ascii="Arial Narrow" w:hAnsi="Arial Narrow" w:cs="Arial"/>
                <w:b/>
              </w:rPr>
            </w:pPr>
            <w:r w:rsidRPr="003D4820">
              <w:rPr>
                <w:rFonts w:ascii="Arial Narrow" w:hAnsi="Arial Narrow" w:cs="Arial"/>
                <w:b/>
              </w:rPr>
              <w:t xml:space="preserve">Leave credits </w:t>
            </w:r>
            <w:r>
              <w:rPr>
                <w:rFonts w:ascii="Arial Narrow" w:hAnsi="Arial Narrow" w:cs="Arial"/>
                <w:b/>
              </w:rPr>
              <w:t xml:space="preserve"> </w:t>
            </w:r>
          </w:p>
          <w:p w14:paraId="21A14A76" w14:textId="77777777" w:rsidR="005348DD" w:rsidRPr="003D4820" w:rsidRDefault="005348DD" w:rsidP="00100C7C">
            <w:pPr>
              <w:pStyle w:val="NoSpacing"/>
              <w:ind w:left="-101" w:right="-101"/>
              <w:jc w:val="right"/>
              <w:rPr>
                <w:rFonts w:ascii="Arial Narrow" w:hAnsi="Arial Narrow" w:cs="Arial"/>
                <w:b/>
              </w:rPr>
            </w:pPr>
            <w:r w:rsidRPr="003D4820">
              <w:rPr>
                <w:rFonts w:ascii="Arial Narrow" w:hAnsi="Arial Narrow" w:cs="Arial"/>
                <w:b/>
              </w:rPr>
              <w:t>(in days)</w:t>
            </w:r>
          </w:p>
        </w:tc>
        <w:tc>
          <w:tcPr>
            <w:tcW w:w="1152" w:type="dxa"/>
            <w:tcBorders>
              <w:top w:val="single" w:sz="4" w:space="0" w:color="auto"/>
              <w:bottom w:val="single" w:sz="4" w:space="0" w:color="auto"/>
            </w:tcBorders>
            <w:vAlign w:val="bottom"/>
          </w:tcPr>
          <w:p w14:paraId="43B25880" w14:textId="77777777" w:rsidR="005348DD" w:rsidRDefault="005348DD" w:rsidP="00100C7C">
            <w:pPr>
              <w:pStyle w:val="NoSpacing"/>
              <w:ind w:left="-101" w:right="-101"/>
              <w:jc w:val="right"/>
              <w:rPr>
                <w:rFonts w:ascii="Arial Narrow" w:hAnsi="Arial Narrow" w:cs="Arial"/>
                <w:b/>
              </w:rPr>
            </w:pPr>
            <w:r>
              <w:rPr>
                <w:rFonts w:ascii="Arial Narrow" w:hAnsi="Arial Narrow" w:cs="Arial"/>
                <w:b/>
              </w:rPr>
              <w:t>Estimated</w:t>
            </w:r>
          </w:p>
          <w:p w14:paraId="2BF9F2DA" w14:textId="77777777" w:rsidR="005348DD" w:rsidRPr="003D4820" w:rsidRDefault="005348DD" w:rsidP="00100C7C">
            <w:pPr>
              <w:pStyle w:val="NoSpacing"/>
              <w:ind w:left="-101" w:right="-101"/>
              <w:jc w:val="right"/>
              <w:rPr>
                <w:rFonts w:ascii="Arial Narrow" w:hAnsi="Arial Narrow" w:cs="Arial"/>
                <w:b/>
              </w:rPr>
            </w:pPr>
            <w:r>
              <w:rPr>
                <w:rFonts w:ascii="Arial Narrow" w:hAnsi="Arial Narrow" w:cs="Arial"/>
                <w:b/>
              </w:rPr>
              <w:t>Money Value</w:t>
            </w:r>
          </w:p>
        </w:tc>
      </w:tr>
      <w:tr w:rsidR="005348DD" w:rsidRPr="003D4820" w14:paraId="04D561A9" w14:textId="77777777" w:rsidTr="00100C7C">
        <w:tc>
          <w:tcPr>
            <w:tcW w:w="1710" w:type="dxa"/>
            <w:tcBorders>
              <w:top w:val="single" w:sz="4" w:space="0" w:color="auto"/>
            </w:tcBorders>
          </w:tcPr>
          <w:p w14:paraId="59C597DD" w14:textId="77777777" w:rsidR="005348DD" w:rsidRPr="003D4820" w:rsidRDefault="005348DD" w:rsidP="00100C7C">
            <w:pPr>
              <w:pStyle w:val="NoSpacing"/>
              <w:ind w:left="-101"/>
              <w:jc w:val="both"/>
              <w:rPr>
                <w:rFonts w:ascii="Arial Narrow" w:hAnsi="Arial Narrow" w:cs="Arial"/>
              </w:rPr>
            </w:pPr>
            <w:r>
              <w:rPr>
                <w:rFonts w:ascii="Arial Narrow" w:hAnsi="Arial Narrow" w:cs="Arial"/>
              </w:rPr>
              <w:t>NTA – Head Office</w:t>
            </w:r>
          </w:p>
        </w:tc>
        <w:tc>
          <w:tcPr>
            <w:tcW w:w="1152" w:type="dxa"/>
            <w:tcBorders>
              <w:top w:val="single" w:sz="4" w:space="0" w:color="auto"/>
            </w:tcBorders>
          </w:tcPr>
          <w:p w14:paraId="0C5FD0CE"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8,807.319</w:t>
            </w:r>
          </w:p>
        </w:tc>
        <w:tc>
          <w:tcPr>
            <w:tcW w:w="1152" w:type="dxa"/>
            <w:tcBorders>
              <w:top w:val="single" w:sz="4" w:space="0" w:color="auto"/>
            </w:tcBorders>
          </w:tcPr>
          <w:p w14:paraId="52DA284E" w14:textId="77777777" w:rsidR="005348DD" w:rsidRPr="003D4820" w:rsidRDefault="005348DD" w:rsidP="00100C7C">
            <w:pPr>
              <w:pStyle w:val="NoSpacing"/>
              <w:ind w:left="-101" w:right="-101"/>
              <w:jc w:val="right"/>
              <w:rPr>
                <w:rFonts w:ascii="Arial Narrow" w:hAnsi="Arial Narrow" w:cs="Arial"/>
              </w:rPr>
            </w:pPr>
            <w:r w:rsidRPr="00616D0C">
              <w:rPr>
                <w:rFonts w:ascii="Arial Narrow" w:hAnsi="Arial Narrow" w:cs="Arial"/>
              </w:rPr>
              <w:t xml:space="preserve">P </w:t>
            </w:r>
            <w:r>
              <w:rPr>
                <w:rFonts w:ascii="Arial Narrow" w:hAnsi="Arial Narrow" w:cs="Arial"/>
              </w:rPr>
              <w:t xml:space="preserve"> </w:t>
            </w:r>
            <w:r w:rsidRPr="00A06821">
              <w:rPr>
                <w:rFonts w:ascii="Arial Narrow" w:hAnsi="Arial Narrow" w:cs="Arial"/>
              </w:rPr>
              <w:t xml:space="preserve"> 20,860,233</w:t>
            </w:r>
          </w:p>
        </w:tc>
        <w:tc>
          <w:tcPr>
            <w:tcW w:w="1152" w:type="dxa"/>
            <w:tcBorders>
              <w:top w:val="single" w:sz="4" w:space="0" w:color="auto"/>
            </w:tcBorders>
          </w:tcPr>
          <w:p w14:paraId="16491E64" w14:textId="77777777" w:rsidR="005348DD" w:rsidRPr="003D4820" w:rsidRDefault="005348DD" w:rsidP="00100C7C">
            <w:pPr>
              <w:pStyle w:val="NoSpacing"/>
              <w:ind w:left="-101" w:right="-101"/>
              <w:jc w:val="right"/>
              <w:rPr>
                <w:rFonts w:ascii="Arial Narrow" w:hAnsi="Arial Narrow" w:cs="Arial"/>
              </w:rPr>
            </w:pPr>
            <w:r w:rsidRPr="00616D0C">
              <w:rPr>
                <w:rFonts w:ascii="Arial Narrow" w:hAnsi="Arial Narrow" w:cs="Arial"/>
              </w:rPr>
              <w:t xml:space="preserve">         </w:t>
            </w:r>
            <w:r w:rsidRPr="00A06821">
              <w:rPr>
                <w:rFonts w:ascii="Arial Narrow" w:hAnsi="Arial Narrow" w:cs="Arial"/>
              </w:rPr>
              <w:t>953.195</w:t>
            </w:r>
          </w:p>
        </w:tc>
        <w:tc>
          <w:tcPr>
            <w:tcW w:w="1152" w:type="dxa"/>
            <w:tcBorders>
              <w:top w:val="single" w:sz="4" w:space="0" w:color="auto"/>
            </w:tcBorders>
          </w:tcPr>
          <w:p w14:paraId="0E1FA4F1" w14:textId="77777777" w:rsidR="005348DD" w:rsidRPr="003D4820" w:rsidRDefault="005348DD" w:rsidP="00100C7C">
            <w:pPr>
              <w:pStyle w:val="NoSpacing"/>
              <w:ind w:left="-101" w:right="-101"/>
              <w:jc w:val="right"/>
              <w:rPr>
                <w:rFonts w:ascii="Arial Narrow" w:hAnsi="Arial Narrow" w:cs="Arial"/>
              </w:rPr>
            </w:pPr>
            <w:r w:rsidRPr="00616D0C">
              <w:rPr>
                <w:rFonts w:ascii="Arial Narrow" w:hAnsi="Arial Narrow" w:cs="Arial"/>
              </w:rPr>
              <w:t>P</w:t>
            </w:r>
            <w:r>
              <w:rPr>
                <w:rFonts w:ascii="Arial Narrow" w:hAnsi="Arial Narrow" w:cs="Arial"/>
              </w:rPr>
              <w:t xml:space="preserve"> </w:t>
            </w:r>
            <w:r w:rsidRPr="00616D0C">
              <w:rPr>
                <w:rFonts w:ascii="Arial Narrow" w:hAnsi="Arial Narrow" w:cs="Arial"/>
              </w:rPr>
              <w:t xml:space="preserve">  </w:t>
            </w:r>
            <w:r w:rsidR="00BB0368">
              <w:rPr>
                <w:rFonts w:ascii="Arial Narrow" w:hAnsi="Arial Narrow" w:cs="Arial"/>
              </w:rPr>
              <w:t xml:space="preserve"> </w:t>
            </w:r>
            <w:r w:rsidRPr="00A06821">
              <w:rPr>
                <w:rFonts w:ascii="Arial Narrow" w:hAnsi="Arial Narrow" w:cs="Arial"/>
              </w:rPr>
              <w:t xml:space="preserve"> 5,119,433</w:t>
            </w:r>
          </w:p>
        </w:tc>
        <w:tc>
          <w:tcPr>
            <w:tcW w:w="1152" w:type="dxa"/>
            <w:tcBorders>
              <w:top w:val="single" w:sz="4" w:space="0" w:color="auto"/>
            </w:tcBorders>
          </w:tcPr>
          <w:p w14:paraId="6F077762" w14:textId="77777777" w:rsidR="005348DD" w:rsidRPr="00616D0C" w:rsidRDefault="00100C7C" w:rsidP="00100C7C">
            <w:pPr>
              <w:pStyle w:val="NoSpacing"/>
              <w:ind w:left="-101" w:right="-101"/>
              <w:jc w:val="right"/>
              <w:rPr>
                <w:rFonts w:ascii="Arial Narrow" w:hAnsi="Arial Narrow" w:cs="Arial"/>
              </w:rPr>
            </w:pPr>
            <w:r w:rsidRPr="00100C7C">
              <w:rPr>
                <w:rFonts w:ascii="Arial Narrow" w:hAnsi="Arial Narrow" w:cs="Arial"/>
              </w:rPr>
              <w:t>9,741.866</w:t>
            </w:r>
          </w:p>
        </w:tc>
        <w:tc>
          <w:tcPr>
            <w:tcW w:w="1152" w:type="dxa"/>
            <w:tcBorders>
              <w:top w:val="single" w:sz="4" w:space="0" w:color="auto"/>
            </w:tcBorders>
          </w:tcPr>
          <w:p w14:paraId="0C7BCF89" w14:textId="10198F8A" w:rsidR="005348DD" w:rsidRPr="00616D0C" w:rsidRDefault="00BB0368" w:rsidP="00100C7C">
            <w:pPr>
              <w:pStyle w:val="NoSpacing"/>
              <w:ind w:left="-101" w:right="-101"/>
              <w:jc w:val="right"/>
              <w:rPr>
                <w:rFonts w:ascii="Arial Narrow" w:hAnsi="Arial Narrow" w:cs="Arial"/>
              </w:rPr>
            </w:pPr>
            <w:r>
              <w:rPr>
                <w:rFonts w:ascii="Arial Narrow" w:hAnsi="Arial Narrow" w:cs="Arial"/>
              </w:rPr>
              <w:t xml:space="preserve">P    </w:t>
            </w:r>
            <w:r w:rsidR="00B93005">
              <w:rPr>
                <w:rFonts w:ascii="Arial Narrow" w:hAnsi="Arial Narrow" w:cs="Arial"/>
              </w:rPr>
              <w:t>25,979,666</w:t>
            </w:r>
          </w:p>
        </w:tc>
      </w:tr>
      <w:tr w:rsidR="005348DD" w:rsidRPr="003D4820" w14:paraId="053D53E2" w14:textId="77777777" w:rsidTr="00100C7C">
        <w:tc>
          <w:tcPr>
            <w:tcW w:w="1710" w:type="dxa"/>
          </w:tcPr>
          <w:p w14:paraId="09104E4A" w14:textId="77777777" w:rsidR="005348DD" w:rsidRDefault="005348DD" w:rsidP="00100C7C">
            <w:pPr>
              <w:pStyle w:val="NoSpacing"/>
              <w:ind w:left="-101"/>
              <w:jc w:val="both"/>
              <w:rPr>
                <w:rFonts w:ascii="Arial Narrow" w:hAnsi="Arial Narrow" w:cs="Arial"/>
              </w:rPr>
            </w:pPr>
            <w:r>
              <w:rPr>
                <w:rFonts w:ascii="Arial Narrow" w:hAnsi="Arial Narrow" w:cs="Arial"/>
              </w:rPr>
              <w:t>NTA Branches:</w:t>
            </w:r>
          </w:p>
        </w:tc>
        <w:tc>
          <w:tcPr>
            <w:tcW w:w="1152" w:type="dxa"/>
          </w:tcPr>
          <w:p w14:paraId="519821B5" w14:textId="77777777" w:rsidR="005348DD" w:rsidRPr="003D4820" w:rsidRDefault="005348DD" w:rsidP="00100C7C">
            <w:pPr>
              <w:pStyle w:val="NoSpacing"/>
              <w:ind w:left="-101" w:right="-101"/>
              <w:jc w:val="right"/>
              <w:rPr>
                <w:rFonts w:ascii="Arial Narrow" w:hAnsi="Arial Narrow" w:cs="Arial"/>
              </w:rPr>
            </w:pPr>
          </w:p>
        </w:tc>
        <w:tc>
          <w:tcPr>
            <w:tcW w:w="1152" w:type="dxa"/>
          </w:tcPr>
          <w:p w14:paraId="5451F8C4" w14:textId="77777777" w:rsidR="005348DD" w:rsidRPr="003D4820" w:rsidRDefault="005348DD" w:rsidP="00100C7C">
            <w:pPr>
              <w:pStyle w:val="NoSpacing"/>
              <w:ind w:left="-101" w:right="-101"/>
              <w:jc w:val="right"/>
              <w:rPr>
                <w:rFonts w:ascii="Arial Narrow" w:hAnsi="Arial Narrow" w:cs="Arial"/>
              </w:rPr>
            </w:pPr>
          </w:p>
        </w:tc>
        <w:tc>
          <w:tcPr>
            <w:tcW w:w="1152" w:type="dxa"/>
          </w:tcPr>
          <w:p w14:paraId="67C15323" w14:textId="77777777" w:rsidR="005348DD" w:rsidRPr="003D4820" w:rsidRDefault="005348DD" w:rsidP="00100C7C">
            <w:pPr>
              <w:pStyle w:val="NoSpacing"/>
              <w:ind w:left="-101" w:right="-101"/>
              <w:jc w:val="right"/>
              <w:rPr>
                <w:rFonts w:ascii="Arial Narrow" w:hAnsi="Arial Narrow" w:cs="Arial"/>
              </w:rPr>
            </w:pPr>
          </w:p>
        </w:tc>
        <w:tc>
          <w:tcPr>
            <w:tcW w:w="1152" w:type="dxa"/>
          </w:tcPr>
          <w:p w14:paraId="7E9F610B" w14:textId="77777777" w:rsidR="005348DD" w:rsidRPr="003D4820" w:rsidRDefault="005348DD" w:rsidP="00100C7C">
            <w:pPr>
              <w:pStyle w:val="NoSpacing"/>
              <w:ind w:left="-101" w:right="-101"/>
              <w:jc w:val="right"/>
              <w:rPr>
                <w:rFonts w:ascii="Arial Narrow" w:hAnsi="Arial Narrow" w:cs="Arial"/>
              </w:rPr>
            </w:pPr>
          </w:p>
        </w:tc>
        <w:tc>
          <w:tcPr>
            <w:tcW w:w="1152" w:type="dxa"/>
          </w:tcPr>
          <w:p w14:paraId="435AE273" w14:textId="77777777" w:rsidR="005348DD" w:rsidRPr="003D4820" w:rsidRDefault="005348DD" w:rsidP="00100C7C">
            <w:pPr>
              <w:pStyle w:val="NoSpacing"/>
              <w:ind w:left="-101" w:right="-101"/>
              <w:jc w:val="right"/>
              <w:rPr>
                <w:rFonts w:ascii="Arial Narrow" w:hAnsi="Arial Narrow" w:cs="Arial"/>
              </w:rPr>
            </w:pPr>
          </w:p>
        </w:tc>
        <w:tc>
          <w:tcPr>
            <w:tcW w:w="1152" w:type="dxa"/>
          </w:tcPr>
          <w:p w14:paraId="10AE2E92" w14:textId="77777777" w:rsidR="005348DD" w:rsidRPr="003D4820" w:rsidRDefault="005348DD" w:rsidP="00100C7C">
            <w:pPr>
              <w:pStyle w:val="NoSpacing"/>
              <w:ind w:left="-101" w:right="-101"/>
              <w:jc w:val="right"/>
              <w:rPr>
                <w:rFonts w:ascii="Arial Narrow" w:hAnsi="Arial Narrow" w:cs="Arial"/>
              </w:rPr>
            </w:pPr>
          </w:p>
        </w:tc>
      </w:tr>
      <w:tr w:rsidR="005348DD" w:rsidRPr="003D4820" w14:paraId="39B6363E" w14:textId="77777777" w:rsidTr="00100C7C">
        <w:tc>
          <w:tcPr>
            <w:tcW w:w="1710" w:type="dxa"/>
          </w:tcPr>
          <w:p w14:paraId="1CC7CB76" w14:textId="77777777" w:rsidR="005348DD" w:rsidRDefault="00783BB0" w:rsidP="00100C7C">
            <w:pPr>
              <w:pStyle w:val="NoSpacing"/>
              <w:ind w:left="71"/>
              <w:jc w:val="both"/>
              <w:rPr>
                <w:rFonts w:ascii="Arial Narrow" w:hAnsi="Arial Narrow" w:cs="Arial"/>
              </w:rPr>
            </w:pPr>
            <w:r>
              <w:rPr>
                <w:rFonts w:ascii="Arial Narrow" w:hAnsi="Arial Narrow" w:cs="Arial"/>
              </w:rPr>
              <w:t>Batac</w:t>
            </w:r>
            <w:r w:rsidR="005348DD">
              <w:rPr>
                <w:rFonts w:ascii="Arial Narrow" w:hAnsi="Arial Narrow" w:cs="Arial"/>
              </w:rPr>
              <w:t xml:space="preserve"> Branch</w:t>
            </w:r>
          </w:p>
        </w:tc>
        <w:tc>
          <w:tcPr>
            <w:tcW w:w="1152" w:type="dxa"/>
          </w:tcPr>
          <w:p w14:paraId="37D536D9"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7,225.046</w:t>
            </w:r>
          </w:p>
        </w:tc>
        <w:tc>
          <w:tcPr>
            <w:tcW w:w="1152" w:type="dxa"/>
          </w:tcPr>
          <w:p w14:paraId="09A5F987"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10,747,281</w:t>
            </w:r>
          </w:p>
        </w:tc>
        <w:tc>
          <w:tcPr>
            <w:tcW w:w="1152" w:type="dxa"/>
          </w:tcPr>
          <w:p w14:paraId="3F626997"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737.635</w:t>
            </w:r>
          </w:p>
        </w:tc>
        <w:tc>
          <w:tcPr>
            <w:tcW w:w="1152" w:type="dxa"/>
          </w:tcPr>
          <w:p w14:paraId="3D798C83"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1,904,590</w:t>
            </w:r>
          </w:p>
        </w:tc>
        <w:tc>
          <w:tcPr>
            <w:tcW w:w="1152" w:type="dxa"/>
          </w:tcPr>
          <w:p w14:paraId="7B106271"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7,753.129</w:t>
            </w:r>
          </w:p>
        </w:tc>
        <w:tc>
          <w:tcPr>
            <w:tcW w:w="1152" w:type="dxa"/>
          </w:tcPr>
          <w:p w14:paraId="3E9D759F"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12,651,871</w:t>
            </w:r>
          </w:p>
        </w:tc>
      </w:tr>
      <w:tr w:rsidR="005348DD" w:rsidRPr="003D4820" w14:paraId="7F7D92A7" w14:textId="77777777" w:rsidTr="00100C7C">
        <w:tc>
          <w:tcPr>
            <w:tcW w:w="1710" w:type="dxa"/>
          </w:tcPr>
          <w:p w14:paraId="1E4BCE6E" w14:textId="77777777" w:rsidR="005348DD" w:rsidRDefault="00783BB0" w:rsidP="00100C7C">
            <w:pPr>
              <w:pStyle w:val="NoSpacing"/>
              <w:ind w:left="71"/>
              <w:jc w:val="both"/>
              <w:rPr>
                <w:rFonts w:ascii="Arial Narrow" w:hAnsi="Arial Narrow" w:cs="Arial"/>
              </w:rPr>
            </w:pPr>
            <w:r>
              <w:rPr>
                <w:rFonts w:ascii="Arial Narrow" w:hAnsi="Arial Narrow" w:cs="Arial"/>
              </w:rPr>
              <w:t>Candon</w:t>
            </w:r>
            <w:r w:rsidR="005348DD">
              <w:rPr>
                <w:rFonts w:ascii="Arial Narrow" w:hAnsi="Arial Narrow" w:cs="Arial"/>
              </w:rPr>
              <w:t xml:space="preserve"> Branch</w:t>
            </w:r>
          </w:p>
        </w:tc>
        <w:tc>
          <w:tcPr>
            <w:tcW w:w="1152" w:type="dxa"/>
          </w:tcPr>
          <w:p w14:paraId="5D3B06A2"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10,721.599</w:t>
            </w:r>
          </w:p>
        </w:tc>
        <w:tc>
          <w:tcPr>
            <w:tcW w:w="1152" w:type="dxa"/>
          </w:tcPr>
          <w:p w14:paraId="3C7A694A"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14,413,727</w:t>
            </w:r>
          </w:p>
        </w:tc>
        <w:tc>
          <w:tcPr>
            <w:tcW w:w="1152" w:type="dxa"/>
          </w:tcPr>
          <w:p w14:paraId="3F262010"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862.464</w:t>
            </w:r>
          </w:p>
        </w:tc>
        <w:tc>
          <w:tcPr>
            <w:tcW w:w="1152" w:type="dxa"/>
          </w:tcPr>
          <w:p w14:paraId="34A8DA08"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2,626,863</w:t>
            </w:r>
          </w:p>
        </w:tc>
        <w:tc>
          <w:tcPr>
            <w:tcW w:w="1152" w:type="dxa"/>
          </w:tcPr>
          <w:p w14:paraId="4CC1450A"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11,205.236</w:t>
            </w:r>
          </w:p>
        </w:tc>
        <w:tc>
          <w:tcPr>
            <w:tcW w:w="1152" w:type="dxa"/>
          </w:tcPr>
          <w:p w14:paraId="2D826C32" w14:textId="313BE2B8"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17,040,5</w:t>
            </w:r>
            <w:r w:rsidR="00B93005">
              <w:rPr>
                <w:rFonts w:ascii="Arial Narrow" w:hAnsi="Arial Narrow" w:cs="Arial"/>
              </w:rPr>
              <w:t>90</w:t>
            </w:r>
          </w:p>
        </w:tc>
      </w:tr>
      <w:tr w:rsidR="005348DD" w:rsidRPr="003D4820" w14:paraId="6DB688B1" w14:textId="77777777" w:rsidTr="00100C7C">
        <w:tc>
          <w:tcPr>
            <w:tcW w:w="1710" w:type="dxa"/>
          </w:tcPr>
          <w:p w14:paraId="0F6FFE5E" w14:textId="77777777" w:rsidR="005348DD" w:rsidRDefault="00783BB0" w:rsidP="00100C7C">
            <w:pPr>
              <w:pStyle w:val="NoSpacing"/>
              <w:ind w:left="71"/>
              <w:jc w:val="both"/>
              <w:rPr>
                <w:rFonts w:ascii="Arial Narrow" w:hAnsi="Arial Narrow" w:cs="Arial"/>
              </w:rPr>
            </w:pPr>
            <w:r>
              <w:rPr>
                <w:rFonts w:ascii="Arial Narrow" w:hAnsi="Arial Narrow" w:cs="Arial"/>
              </w:rPr>
              <w:t>Vigan</w:t>
            </w:r>
            <w:r w:rsidR="005348DD">
              <w:rPr>
                <w:rFonts w:ascii="Arial Narrow" w:hAnsi="Arial Narrow" w:cs="Arial"/>
              </w:rPr>
              <w:t xml:space="preserve"> Branch</w:t>
            </w:r>
          </w:p>
        </w:tc>
        <w:tc>
          <w:tcPr>
            <w:tcW w:w="1152" w:type="dxa"/>
          </w:tcPr>
          <w:p w14:paraId="567E0CA0"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7,142.703</w:t>
            </w:r>
          </w:p>
        </w:tc>
        <w:tc>
          <w:tcPr>
            <w:tcW w:w="1152" w:type="dxa"/>
          </w:tcPr>
          <w:p w14:paraId="3CB743F8"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10,228,480</w:t>
            </w:r>
          </w:p>
        </w:tc>
        <w:tc>
          <w:tcPr>
            <w:tcW w:w="1152" w:type="dxa"/>
          </w:tcPr>
          <w:p w14:paraId="5DB765DF"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606.801</w:t>
            </w:r>
          </w:p>
        </w:tc>
        <w:tc>
          <w:tcPr>
            <w:tcW w:w="1152" w:type="dxa"/>
          </w:tcPr>
          <w:p w14:paraId="5FCC019D"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1,370,132</w:t>
            </w:r>
          </w:p>
        </w:tc>
        <w:tc>
          <w:tcPr>
            <w:tcW w:w="1152" w:type="dxa"/>
          </w:tcPr>
          <w:p w14:paraId="3066C990"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7,197.181</w:t>
            </w:r>
          </w:p>
        </w:tc>
        <w:tc>
          <w:tcPr>
            <w:tcW w:w="1152" w:type="dxa"/>
          </w:tcPr>
          <w:p w14:paraId="724F77DF" w14:textId="703EECF9"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11,598,61</w:t>
            </w:r>
            <w:r w:rsidR="00B93005">
              <w:rPr>
                <w:rFonts w:ascii="Arial Narrow" w:hAnsi="Arial Narrow" w:cs="Arial"/>
              </w:rPr>
              <w:t>2</w:t>
            </w:r>
          </w:p>
        </w:tc>
      </w:tr>
      <w:tr w:rsidR="005348DD" w:rsidRPr="003D4820" w14:paraId="1FFE4988" w14:textId="77777777" w:rsidTr="00100C7C">
        <w:tc>
          <w:tcPr>
            <w:tcW w:w="1710" w:type="dxa"/>
          </w:tcPr>
          <w:p w14:paraId="0EA6D0AF" w14:textId="77777777" w:rsidR="005348DD" w:rsidRDefault="00783BB0" w:rsidP="00100C7C">
            <w:pPr>
              <w:pStyle w:val="NoSpacing"/>
              <w:ind w:left="71"/>
              <w:jc w:val="both"/>
              <w:rPr>
                <w:rFonts w:ascii="Arial Narrow" w:hAnsi="Arial Narrow" w:cs="Arial"/>
              </w:rPr>
            </w:pPr>
            <w:r>
              <w:rPr>
                <w:rFonts w:ascii="Arial Narrow" w:hAnsi="Arial Narrow" w:cs="Arial"/>
              </w:rPr>
              <w:t>Abra</w:t>
            </w:r>
            <w:r w:rsidR="005348DD">
              <w:rPr>
                <w:rFonts w:ascii="Arial Narrow" w:hAnsi="Arial Narrow" w:cs="Arial"/>
              </w:rPr>
              <w:t xml:space="preserve"> Branch</w:t>
            </w:r>
          </w:p>
        </w:tc>
        <w:tc>
          <w:tcPr>
            <w:tcW w:w="1152" w:type="dxa"/>
          </w:tcPr>
          <w:p w14:paraId="30A09015"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4,685.166</w:t>
            </w:r>
          </w:p>
        </w:tc>
        <w:tc>
          <w:tcPr>
            <w:tcW w:w="1152" w:type="dxa"/>
          </w:tcPr>
          <w:p w14:paraId="1AC44C8C"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7,990,500</w:t>
            </w:r>
          </w:p>
        </w:tc>
        <w:tc>
          <w:tcPr>
            <w:tcW w:w="1152" w:type="dxa"/>
          </w:tcPr>
          <w:p w14:paraId="77B9654E"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208.000</w:t>
            </w:r>
          </w:p>
        </w:tc>
        <w:tc>
          <w:tcPr>
            <w:tcW w:w="1152" w:type="dxa"/>
          </w:tcPr>
          <w:p w14:paraId="1E70685C"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1,171,565</w:t>
            </w:r>
          </w:p>
        </w:tc>
        <w:tc>
          <w:tcPr>
            <w:tcW w:w="1152" w:type="dxa"/>
          </w:tcPr>
          <w:p w14:paraId="5960512F"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4,893.166</w:t>
            </w:r>
          </w:p>
        </w:tc>
        <w:tc>
          <w:tcPr>
            <w:tcW w:w="1152" w:type="dxa"/>
          </w:tcPr>
          <w:p w14:paraId="5F176804"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9,162,065</w:t>
            </w:r>
          </w:p>
        </w:tc>
      </w:tr>
      <w:tr w:rsidR="005348DD" w:rsidRPr="003D4820" w14:paraId="1E612717" w14:textId="77777777" w:rsidTr="00100C7C">
        <w:tc>
          <w:tcPr>
            <w:tcW w:w="1710" w:type="dxa"/>
          </w:tcPr>
          <w:p w14:paraId="7957A558" w14:textId="77777777" w:rsidR="005348DD" w:rsidRDefault="005348DD" w:rsidP="00100C7C">
            <w:pPr>
              <w:pStyle w:val="NoSpacing"/>
              <w:ind w:left="71"/>
              <w:jc w:val="both"/>
              <w:rPr>
                <w:rFonts w:ascii="Arial Narrow" w:hAnsi="Arial Narrow" w:cs="Arial"/>
              </w:rPr>
            </w:pPr>
            <w:r>
              <w:rPr>
                <w:rFonts w:ascii="Arial Narrow" w:hAnsi="Arial Narrow" w:cs="Arial"/>
              </w:rPr>
              <w:t>La Union Branch</w:t>
            </w:r>
          </w:p>
        </w:tc>
        <w:tc>
          <w:tcPr>
            <w:tcW w:w="1152" w:type="dxa"/>
          </w:tcPr>
          <w:p w14:paraId="326F10FD"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8,804.001</w:t>
            </w:r>
          </w:p>
        </w:tc>
        <w:tc>
          <w:tcPr>
            <w:tcW w:w="1152" w:type="dxa"/>
          </w:tcPr>
          <w:p w14:paraId="69EB82AA"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13,637,799</w:t>
            </w:r>
          </w:p>
        </w:tc>
        <w:tc>
          <w:tcPr>
            <w:tcW w:w="1152" w:type="dxa"/>
          </w:tcPr>
          <w:p w14:paraId="0B009BE9"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650.647</w:t>
            </w:r>
          </w:p>
        </w:tc>
        <w:tc>
          <w:tcPr>
            <w:tcW w:w="1152" w:type="dxa"/>
          </w:tcPr>
          <w:p w14:paraId="3169FF8E"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2,170,529</w:t>
            </w:r>
          </w:p>
        </w:tc>
        <w:tc>
          <w:tcPr>
            <w:tcW w:w="1152" w:type="dxa"/>
          </w:tcPr>
          <w:p w14:paraId="4A7DB01E"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9,454.648</w:t>
            </w:r>
          </w:p>
        </w:tc>
        <w:tc>
          <w:tcPr>
            <w:tcW w:w="1152" w:type="dxa"/>
          </w:tcPr>
          <w:p w14:paraId="52DA5E51" w14:textId="1DB143FD"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15,808,32</w:t>
            </w:r>
            <w:r w:rsidR="00B93005">
              <w:rPr>
                <w:rFonts w:ascii="Arial Narrow" w:hAnsi="Arial Narrow" w:cs="Arial"/>
              </w:rPr>
              <w:t>8</w:t>
            </w:r>
          </w:p>
        </w:tc>
      </w:tr>
      <w:tr w:rsidR="005348DD" w:rsidRPr="003D4820" w14:paraId="4C902800" w14:textId="77777777" w:rsidTr="00100C7C">
        <w:tc>
          <w:tcPr>
            <w:tcW w:w="1710" w:type="dxa"/>
          </w:tcPr>
          <w:p w14:paraId="102552C8" w14:textId="77777777" w:rsidR="005348DD" w:rsidRDefault="005348DD" w:rsidP="00100C7C">
            <w:pPr>
              <w:pStyle w:val="NoSpacing"/>
              <w:ind w:left="71" w:right="-114"/>
              <w:jc w:val="both"/>
              <w:rPr>
                <w:rFonts w:ascii="Arial Narrow" w:hAnsi="Arial Narrow" w:cs="Arial"/>
              </w:rPr>
            </w:pPr>
            <w:r>
              <w:rPr>
                <w:rFonts w:ascii="Arial Narrow" w:hAnsi="Arial Narrow" w:cs="Arial"/>
              </w:rPr>
              <w:t>Pangasinan Branch</w:t>
            </w:r>
          </w:p>
        </w:tc>
        <w:tc>
          <w:tcPr>
            <w:tcW w:w="1152" w:type="dxa"/>
          </w:tcPr>
          <w:p w14:paraId="02E589B1"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7,264.940</w:t>
            </w:r>
          </w:p>
        </w:tc>
        <w:tc>
          <w:tcPr>
            <w:tcW w:w="1152" w:type="dxa"/>
          </w:tcPr>
          <w:p w14:paraId="3AE00645"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11,740,966</w:t>
            </w:r>
          </w:p>
        </w:tc>
        <w:tc>
          <w:tcPr>
            <w:tcW w:w="1152" w:type="dxa"/>
          </w:tcPr>
          <w:p w14:paraId="3F5D5D09"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338.843</w:t>
            </w:r>
          </w:p>
        </w:tc>
        <w:tc>
          <w:tcPr>
            <w:tcW w:w="1152" w:type="dxa"/>
          </w:tcPr>
          <w:p w14:paraId="7BC6F630"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1,473,720</w:t>
            </w:r>
          </w:p>
        </w:tc>
        <w:tc>
          <w:tcPr>
            <w:tcW w:w="1152" w:type="dxa"/>
          </w:tcPr>
          <w:p w14:paraId="1ADF7A10"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7,603.783</w:t>
            </w:r>
          </w:p>
        </w:tc>
        <w:tc>
          <w:tcPr>
            <w:tcW w:w="1152" w:type="dxa"/>
          </w:tcPr>
          <w:p w14:paraId="0A5A7D93"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13,214,686</w:t>
            </w:r>
          </w:p>
        </w:tc>
      </w:tr>
      <w:tr w:rsidR="005348DD" w:rsidRPr="003D4820" w14:paraId="27258BD0" w14:textId="77777777" w:rsidTr="00100C7C">
        <w:tc>
          <w:tcPr>
            <w:tcW w:w="1710" w:type="dxa"/>
          </w:tcPr>
          <w:p w14:paraId="515B594C" w14:textId="77777777" w:rsidR="005348DD" w:rsidRDefault="00783BB0" w:rsidP="00100C7C">
            <w:pPr>
              <w:pStyle w:val="NoSpacing"/>
              <w:ind w:left="71"/>
              <w:jc w:val="both"/>
              <w:rPr>
                <w:rFonts w:ascii="Arial Narrow" w:hAnsi="Arial Narrow" w:cs="Arial"/>
              </w:rPr>
            </w:pPr>
            <w:r>
              <w:rPr>
                <w:rFonts w:ascii="Arial Narrow" w:hAnsi="Arial Narrow" w:cs="Arial"/>
              </w:rPr>
              <w:t>Isabela</w:t>
            </w:r>
            <w:r w:rsidR="005348DD">
              <w:rPr>
                <w:rFonts w:ascii="Arial Narrow" w:hAnsi="Arial Narrow" w:cs="Arial"/>
              </w:rPr>
              <w:t xml:space="preserve"> Branch</w:t>
            </w:r>
          </w:p>
        </w:tc>
        <w:tc>
          <w:tcPr>
            <w:tcW w:w="1152" w:type="dxa"/>
          </w:tcPr>
          <w:p w14:paraId="387D9585"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6,597.964</w:t>
            </w:r>
          </w:p>
        </w:tc>
        <w:tc>
          <w:tcPr>
            <w:tcW w:w="1152" w:type="dxa"/>
          </w:tcPr>
          <w:p w14:paraId="44DDF226"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11,351,885</w:t>
            </w:r>
          </w:p>
        </w:tc>
        <w:tc>
          <w:tcPr>
            <w:tcW w:w="1152" w:type="dxa"/>
          </w:tcPr>
          <w:p w14:paraId="119F65B0"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686.406</w:t>
            </w:r>
          </w:p>
        </w:tc>
        <w:tc>
          <w:tcPr>
            <w:tcW w:w="1152" w:type="dxa"/>
          </w:tcPr>
          <w:p w14:paraId="2B0CC829"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2,000,095</w:t>
            </w:r>
          </w:p>
        </w:tc>
        <w:tc>
          <w:tcPr>
            <w:tcW w:w="1152" w:type="dxa"/>
          </w:tcPr>
          <w:p w14:paraId="2467A1B7"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7,284.370</w:t>
            </w:r>
          </w:p>
        </w:tc>
        <w:tc>
          <w:tcPr>
            <w:tcW w:w="1152" w:type="dxa"/>
          </w:tcPr>
          <w:p w14:paraId="36B3B4A2"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13,351,980</w:t>
            </w:r>
          </w:p>
        </w:tc>
      </w:tr>
      <w:tr w:rsidR="005348DD" w:rsidRPr="003D4820" w14:paraId="4F9AD689" w14:textId="77777777" w:rsidTr="00100C7C">
        <w:tc>
          <w:tcPr>
            <w:tcW w:w="1710" w:type="dxa"/>
          </w:tcPr>
          <w:p w14:paraId="66715FAF" w14:textId="77777777" w:rsidR="005348DD" w:rsidRDefault="00783BB0" w:rsidP="00100C7C">
            <w:pPr>
              <w:pStyle w:val="NoSpacing"/>
              <w:ind w:left="71"/>
              <w:jc w:val="both"/>
              <w:rPr>
                <w:rFonts w:ascii="Arial Narrow" w:hAnsi="Arial Narrow" w:cs="Arial"/>
              </w:rPr>
            </w:pPr>
            <w:r>
              <w:rPr>
                <w:rFonts w:ascii="Arial Narrow" w:hAnsi="Arial Narrow" w:cs="Arial"/>
              </w:rPr>
              <w:t>Cagayan</w:t>
            </w:r>
            <w:r w:rsidR="005348DD">
              <w:rPr>
                <w:rFonts w:ascii="Arial Narrow" w:hAnsi="Arial Narrow" w:cs="Arial"/>
              </w:rPr>
              <w:t xml:space="preserve"> Branch</w:t>
            </w:r>
          </w:p>
        </w:tc>
        <w:tc>
          <w:tcPr>
            <w:tcW w:w="1152" w:type="dxa"/>
          </w:tcPr>
          <w:p w14:paraId="2670B476"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3,702.756</w:t>
            </w:r>
          </w:p>
        </w:tc>
        <w:tc>
          <w:tcPr>
            <w:tcW w:w="1152" w:type="dxa"/>
          </w:tcPr>
          <w:p w14:paraId="4CC7DE52"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6,547,365</w:t>
            </w:r>
          </w:p>
        </w:tc>
        <w:tc>
          <w:tcPr>
            <w:tcW w:w="1152" w:type="dxa"/>
          </w:tcPr>
          <w:p w14:paraId="2AA8C642"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327.334</w:t>
            </w:r>
          </w:p>
        </w:tc>
        <w:tc>
          <w:tcPr>
            <w:tcW w:w="1152" w:type="dxa"/>
          </w:tcPr>
          <w:p w14:paraId="27CA9CFB"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1,184,514</w:t>
            </w:r>
          </w:p>
        </w:tc>
        <w:tc>
          <w:tcPr>
            <w:tcW w:w="1152" w:type="dxa"/>
          </w:tcPr>
          <w:p w14:paraId="22F51C35"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4,030.090</w:t>
            </w:r>
          </w:p>
        </w:tc>
        <w:tc>
          <w:tcPr>
            <w:tcW w:w="1152" w:type="dxa"/>
          </w:tcPr>
          <w:p w14:paraId="3047DA9F" w14:textId="77777777" w:rsidR="005348DD" w:rsidRPr="003D4820" w:rsidRDefault="00783BB0" w:rsidP="00100C7C">
            <w:pPr>
              <w:pStyle w:val="NoSpacing"/>
              <w:ind w:left="-101" w:right="-101"/>
              <w:jc w:val="right"/>
              <w:rPr>
                <w:rFonts w:ascii="Arial Narrow" w:hAnsi="Arial Narrow" w:cs="Arial"/>
              </w:rPr>
            </w:pPr>
            <w:r w:rsidRPr="00783BB0">
              <w:rPr>
                <w:rFonts w:ascii="Arial Narrow" w:hAnsi="Arial Narrow" w:cs="Arial"/>
              </w:rPr>
              <w:t>7,731,879</w:t>
            </w:r>
          </w:p>
        </w:tc>
      </w:tr>
      <w:tr w:rsidR="005348DD" w:rsidRPr="003D4820" w14:paraId="7C9EFD04" w14:textId="77777777" w:rsidTr="00100C7C">
        <w:tc>
          <w:tcPr>
            <w:tcW w:w="1710" w:type="dxa"/>
            <w:tcBorders>
              <w:top w:val="single" w:sz="4" w:space="0" w:color="auto"/>
              <w:bottom w:val="double" w:sz="4" w:space="0" w:color="auto"/>
            </w:tcBorders>
          </w:tcPr>
          <w:p w14:paraId="02251845" w14:textId="77777777" w:rsidR="005348DD" w:rsidRPr="003D4820" w:rsidRDefault="005348DD" w:rsidP="00100C7C">
            <w:pPr>
              <w:pStyle w:val="NoSpacing"/>
              <w:ind w:left="71"/>
              <w:jc w:val="both"/>
              <w:rPr>
                <w:rFonts w:ascii="Arial Narrow" w:hAnsi="Arial Narrow" w:cs="Arial"/>
                <w:b/>
              </w:rPr>
            </w:pPr>
          </w:p>
        </w:tc>
        <w:tc>
          <w:tcPr>
            <w:tcW w:w="1152" w:type="dxa"/>
            <w:tcBorders>
              <w:top w:val="single" w:sz="4" w:space="0" w:color="auto"/>
              <w:bottom w:val="double" w:sz="4" w:space="0" w:color="auto"/>
            </w:tcBorders>
          </w:tcPr>
          <w:p w14:paraId="6420C204" w14:textId="006C4016" w:rsidR="005348DD" w:rsidRPr="003D4820" w:rsidRDefault="00B93005" w:rsidP="00100C7C">
            <w:pPr>
              <w:pStyle w:val="NoSpacing"/>
              <w:ind w:left="-101" w:right="-101"/>
              <w:jc w:val="right"/>
              <w:rPr>
                <w:rFonts w:ascii="Arial Narrow" w:hAnsi="Arial Narrow" w:cs="Arial"/>
                <w:b/>
              </w:rPr>
            </w:pPr>
            <w:r>
              <w:rPr>
                <w:rFonts w:ascii="Arial Narrow" w:hAnsi="Arial Narrow" w:cs="Arial"/>
                <w:b/>
              </w:rPr>
              <w:fldChar w:fldCharType="begin"/>
            </w:r>
            <w:r>
              <w:rPr>
                <w:rFonts w:ascii="Arial Narrow" w:hAnsi="Arial Narrow" w:cs="Arial"/>
                <w:b/>
              </w:rPr>
              <w:instrText xml:space="preserve"> =SUM(B3:b12) </w:instrText>
            </w:r>
            <w:r>
              <w:rPr>
                <w:rFonts w:ascii="Arial Narrow" w:hAnsi="Arial Narrow" w:cs="Arial"/>
                <w:b/>
              </w:rPr>
              <w:fldChar w:fldCharType="separate"/>
            </w:r>
            <w:r>
              <w:rPr>
                <w:rFonts w:ascii="Arial Narrow" w:hAnsi="Arial Narrow" w:cs="Arial"/>
                <w:b/>
                <w:noProof/>
              </w:rPr>
              <w:t>64,951.494</w:t>
            </w:r>
            <w:r>
              <w:rPr>
                <w:rFonts w:ascii="Arial Narrow" w:hAnsi="Arial Narrow" w:cs="Arial"/>
                <w:b/>
              </w:rPr>
              <w:fldChar w:fldCharType="end"/>
            </w:r>
          </w:p>
        </w:tc>
        <w:tc>
          <w:tcPr>
            <w:tcW w:w="1152" w:type="dxa"/>
            <w:tcBorders>
              <w:top w:val="single" w:sz="4" w:space="0" w:color="auto"/>
              <w:bottom w:val="double" w:sz="4" w:space="0" w:color="auto"/>
            </w:tcBorders>
          </w:tcPr>
          <w:p w14:paraId="57C00113" w14:textId="67BCCF83" w:rsidR="005348DD" w:rsidRPr="003D4820" w:rsidRDefault="00BB0368" w:rsidP="00100C7C">
            <w:pPr>
              <w:pStyle w:val="NoSpacing"/>
              <w:ind w:left="-101" w:right="-101"/>
              <w:jc w:val="right"/>
              <w:rPr>
                <w:rFonts w:ascii="Arial Narrow" w:hAnsi="Arial Narrow" w:cs="Arial"/>
                <w:b/>
              </w:rPr>
            </w:pPr>
            <w:r>
              <w:rPr>
                <w:rFonts w:ascii="Arial Narrow" w:hAnsi="Arial Narrow" w:cs="Arial"/>
                <w:b/>
              </w:rPr>
              <w:t xml:space="preserve">P  </w:t>
            </w:r>
            <w:r w:rsidR="00B93005">
              <w:rPr>
                <w:rFonts w:ascii="Arial Narrow" w:hAnsi="Arial Narrow" w:cs="Arial"/>
                <w:b/>
              </w:rPr>
              <w:fldChar w:fldCharType="begin"/>
            </w:r>
            <w:r w:rsidR="00B93005">
              <w:rPr>
                <w:rFonts w:ascii="Arial Narrow" w:hAnsi="Arial Narrow" w:cs="Arial"/>
                <w:b/>
              </w:rPr>
              <w:instrText xml:space="preserve"> =SUM(c3:c12) </w:instrText>
            </w:r>
            <w:r w:rsidR="00B93005">
              <w:rPr>
                <w:rFonts w:ascii="Arial Narrow" w:hAnsi="Arial Narrow" w:cs="Arial"/>
                <w:b/>
              </w:rPr>
              <w:fldChar w:fldCharType="separate"/>
            </w:r>
            <w:r w:rsidR="00B93005">
              <w:rPr>
                <w:rFonts w:ascii="Arial Narrow" w:hAnsi="Arial Narrow" w:cs="Arial"/>
                <w:b/>
                <w:noProof/>
              </w:rPr>
              <w:t>107,518,236</w:t>
            </w:r>
            <w:r w:rsidR="00B93005">
              <w:rPr>
                <w:rFonts w:ascii="Arial Narrow" w:hAnsi="Arial Narrow" w:cs="Arial"/>
                <w:b/>
              </w:rPr>
              <w:fldChar w:fldCharType="end"/>
            </w:r>
          </w:p>
        </w:tc>
        <w:tc>
          <w:tcPr>
            <w:tcW w:w="1152" w:type="dxa"/>
            <w:tcBorders>
              <w:top w:val="single" w:sz="4" w:space="0" w:color="auto"/>
              <w:bottom w:val="double" w:sz="4" w:space="0" w:color="auto"/>
            </w:tcBorders>
          </w:tcPr>
          <w:p w14:paraId="7BF61CC7" w14:textId="1B12A221" w:rsidR="005348DD" w:rsidRPr="003D4820" w:rsidRDefault="00B93005" w:rsidP="00100C7C">
            <w:pPr>
              <w:pStyle w:val="NoSpacing"/>
              <w:ind w:left="-101" w:right="-101"/>
              <w:jc w:val="right"/>
              <w:rPr>
                <w:rFonts w:ascii="Arial Narrow" w:hAnsi="Arial Narrow" w:cs="Arial"/>
                <w:b/>
              </w:rPr>
            </w:pPr>
            <w:r>
              <w:rPr>
                <w:rFonts w:ascii="Arial Narrow" w:hAnsi="Arial Narrow" w:cs="Arial"/>
                <w:b/>
              </w:rPr>
              <w:fldChar w:fldCharType="begin"/>
            </w:r>
            <w:r>
              <w:rPr>
                <w:rFonts w:ascii="Arial Narrow" w:hAnsi="Arial Narrow" w:cs="Arial"/>
                <w:b/>
              </w:rPr>
              <w:instrText xml:space="preserve"> =SUM(d3:d12) </w:instrText>
            </w:r>
            <w:r>
              <w:rPr>
                <w:rFonts w:ascii="Arial Narrow" w:hAnsi="Arial Narrow" w:cs="Arial"/>
                <w:b/>
              </w:rPr>
              <w:fldChar w:fldCharType="separate"/>
            </w:r>
            <w:r>
              <w:rPr>
                <w:rFonts w:ascii="Arial Narrow" w:hAnsi="Arial Narrow" w:cs="Arial"/>
                <w:b/>
                <w:noProof/>
              </w:rPr>
              <w:t>5,371.325</w:t>
            </w:r>
            <w:r>
              <w:rPr>
                <w:rFonts w:ascii="Arial Narrow" w:hAnsi="Arial Narrow" w:cs="Arial"/>
                <w:b/>
              </w:rPr>
              <w:fldChar w:fldCharType="end"/>
            </w:r>
          </w:p>
        </w:tc>
        <w:tc>
          <w:tcPr>
            <w:tcW w:w="1152" w:type="dxa"/>
            <w:tcBorders>
              <w:top w:val="single" w:sz="4" w:space="0" w:color="auto"/>
              <w:bottom w:val="double" w:sz="4" w:space="0" w:color="auto"/>
            </w:tcBorders>
          </w:tcPr>
          <w:p w14:paraId="2BBAE732" w14:textId="78A6A6EF" w:rsidR="005348DD" w:rsidRPr="003D4820" w:rsidRDefault="00BB0368" w:rsidP="00100C7C">
            <w:pPr>
              <w:pStyle w:val="NoSpacing"/>
              <w:ind w:left="-101" w:right="-101"/>
              <w:jc w:val="right"/>
              <w:rPr>
                <w:rFonts w:ascii="Arial Narrow" w:hAnsi="Arial Narrow" w:cs="Arial"/>
                <w:b/>
              </w:rPr>
            </w:pPr>
            <w:bookmarkStart w:id="13" w:name="OLE_LINK6"/>
            <w:r>
              <w:rPr>
                <w:rFonts w:ascii="Arial Narrow" w:hAnsi="Arial Narrow" w:cs="Arial"/>
                <w:b/>
              </w:rPr>
              <w:t xml:space="preserve">P   </w:t>
            </w:r>
            <w:bookmarkEnd w:id="13"/>
            <w:r w:rsidR="00B93005">
              <w:rPr>
                <w:rFonts w:ascii="Arial Narrow" w:hAnsi="Arial Narrow" w:cs="Arial"/>
                <w:b/>
              </w:rPr>
              <w:fldChar w:fldCharType="begin"/>
            </w:r>
            <w:r w:rsidR="00B93005">
              <w:rPr>
                <w:rFonts w:ascii="Arial Narrow" w:hAnsi="Arial Narrow" w:cs="Arial"/>
                <w:b/>
              </w:rPr>
              <w:instrText xml:space="preserve"> =SUM(e3:e12) </w:instrText>
            </w:r>
            <w:r w:rsidR="00B93005">
              <w:rPr>
                <w:rFonts w:ascii="Arial Narrow" w:hAnsi="Arial Narrow" w:cs="Arial"/>
                <w:b/>
              </w:rPr>
              <w:fldChar w:fldCharType="separate"/>
            </w:r>
            <w:r w:rsidR="00B93005">
              <w:rPr>
                <w:rFonts w:ascii="Arial Narrow" w:hAnsi="Arial Narrow" w:cs="Arial"/>
                <w:b/>
                <w:noProof/>
              </w:rPr>
              <w:t>19,021,441</w:t>
            </w:r>
            <w:r w:rsidR="00B93005">
              <w:rPr>
                <w:rFonts w:ascii="Arial Narrow" w:hAnsi="Arial Narrow" w:cs="Arial"/>
                <w:b/>
              </w:rPr>
              <w:fldChar w:fldCharType="end"/>
            </w:r>
          </w:p>
        </w:tc>
        <w:tc>
          <w:tcPr>
            <w:tcW w:w="1152" w:type="dxa"/>
            <w:tcBorders>
              <w:top w:val="single" w:sz="4" w:space="0" w:color="auto"/>
              <w:bottom w:val="double" w:sz="4" w:space="0" w:color="auto"/>
            </w:tcBorders>
          </w:tcPr>
          <w:p w14:paraId="3C442808" w14:textId="7F346BCF" w:rsidR="005348DD" w:rsidRPr="003D4820" w:rsidRDefault="00B93005" w:rsidP="00100C7C">
            <w:pPr>
              <w:pStyle w:val="NoSpacing"/>
              <w:ind w:left="-101" w:right="-101"/>
              <w:jc w:val="right"/>
              <w:rPr>
                <w:rFonts w:ascii="Arial Narrow" w:hAnsi="Arial Narrow" w:cs="Arial"/>
                <w:b/>
              </w:rPr>
            </w:pPr>
            <w:r>
              <w:rPr>
                <w:rFonts w:ascii="Arial Narrow" w:hAnsi="Arial Narrow" w:cs="Arial"/>
                <w:b/>
              </w:rPr>
              <w:fldChar w:fldCharType="begin"/>
            </w:r>
            <w:r>
              <w:rPr>
                <w:rFonts w:ascii="Arial Narrow" w:hAnsi="Arial Narrow" w:cs="Arial"/>
                <w:b/>
              </w:rPr>
              <w:instrText xml:space="preserve"> =SUM(f3:f12) </w:instrText>
            </w:r>
            <w:r>
              <w:rPr>
                <w:rFonts w:ascii="Arial Narrow" w:hAnsi="Arial Narrow" w:cs="Arial"/>
                <w:b/>
              </w:rPr>
              <w:fldChar w:fldCharType="separate"/>
            </w:r>
            <w:r>
              <w:rPr>
                <w:rFonts w:ascii="Arial Narrow" w:hAnsi="Arial Narrow" w:cs="Arial"/>
                <w:b/>
                <w:noProof/>
              </w:rPr>
              <w:t>69,163.469</w:t>
            </w:r>
            <w:r>
              <w:rPr>
                <w:rFonts w:ascii="Arial Narrow" w:hAnsi="Arial Narrow" w:cs="Arial"/>
                <w:b/>
              </w:rPr>
              <w:fldChar w:fldCharType="end"/>
            </w:r>
          </w:p>
        </w:tc>
        <w:tc>
          <w:tcPr>
            <w:tcW w:w="1152" w:type="dxa"/>
            <w:tcBorders>
              <w:top w:val="single" w:sz="4" w:space="0" w:color="auto"/>
              <w:bottom w:val="double" w:sz="4" w:space="0" w:color="auto"/>
            </w:tcBorders>
          </w:tcPr>
          <w:p w14:paraId="1DC07D98" w14:textId="1EA72C37" w:rsidR="005348DD" w:rsidRPr="003D4820" w:rsidRDefault="00BB0368" w:rsidP="00100C7C">
            <w:pPr>
              <w:pStyle w:val="NoSpacing"/>
              <w:ind w:left="-101" w:right="-101"/>
              <w:jc w:val="right"/>
              <w:rPr>
                <w:rFonts w:ascii="Arial Narrow" w:hAnsi="Arial Narrow" w:cs="Arial"/>
                <w:b/>
              </w:rPr>
            </w:pPr>
            <w:r>
              <w:rPr>
                <w:rFonts w:ascii="Arial Narrow" w:hAnsi="Arial Narrow" w:cs="Arial"/>
                <w:b/>
              </w:rPr>
              <w:t xml:space="preserve">P </w:t>
            </w:r>
            <w:r w:rsidR="00B93005">
              <w:rPr>
                <w:rFonts w:ascii="Arial Narrow" w:hAnsi="Arial Narrow" w:cs="Arial"/>
                <w:b/>
              </w:rPr>
              <w:fldChar w:fldCharType="begin"/>
            </w:r>
            <w:r w:rsidR="00B93005">
              <w:rPr>
                <w:rFonts w:ascii="Arial Narrow" w:hAnsi="Arial Narrow" w:cs="Arial"/>
                <w:b/>
              </w:rPr>
              <w:instrText xml:space="preserve"> =SUM(g3:g12) </w:instrText>
            </w:r>
            <w:r w:rsidR="00B93005">
              <w:rPr>
                <w:rFonts w:ascii="Arial Narrow" w:hAnsi="Arial Narrow" w:cs="Arial"/>
                <w:b/>
              </w:rPr>
              <w:fldChar w:fldCharType="separate"/>
            </w:r>
            <w:r w:rsidR="00B93005">
              <w:rPr>
                <w:rFonts w:ascii="Arial Narrow" w:hAnsi="Arial Narrow" w:cs="Arial"/>
                <w:b/>
                <w:noProof/>
              </w:rPr>
              <w:t>126,539,677</w:t>
            </w:r>
            <w:r w:rsidR="00B93005">
              <w:rPr>
                <w:rFonts w:ascii="Arial Narrow" w:hAnsi="Arial Narrow" w:cs="Arial"/>
                <w:b/>
              </w:rPr>
              <w:fldChar w:fldCharType="end"/>
            </w:r>
          </w:p>
        </w:tc>
      </w:tr>
    </w:tbl>
    <w:p w14:paraId="7A5D899F" w14:textId="3099BE3F" w:rsidR="005348DD" w:rsidRDefault="005348DD" w:rsidP="005348DD">
      <w:pPr>
        <w:pStyle w:val="NoSpacing"/>
        <w:jc w:val="both"/>
        <w:rPr>
          <w:rFonts w:ascii="Arial" w:hAnsi="Arial" w:cs="Arial"/>
        </w:rPr>
      </w:pPr>
    </w:p>
    <w:p w14:paraId="1524384D" w14:textId="77777777" w:rsidR="0084260B" w:rsidRDefault="0084260B" w:rsidP="005348DD">
      <w:pPr>
        <w:pStyle w:val="NoSpacing"/>
        <w:jc w:val="both"/>
        <w:rPr>
          <w:rFonts w:ascii="Arial" w:hAnsi="Arial" w:cs="Arial"/>
        </w:rPr>
      </w:pPr>
    </w:p>
    <w:p w14:paraId="1A0C07AB" w14:textId="66FB6C7E" w:rsidR="003F066B" w:rsidRDefault="005348DD" w:rsidP="00E43615">
      <w:pPr>
        <w:pStyle w:val="NoSpacing"/>
        <w:numPr>
          <w:ilvl w:val="0"/>
          <w:numId w:val="23"/>
        </w:numPr>
        <w:ind w:left="0" w:firstLine="0"/>
        <w:jc w:val="both"/>
        <w:rPr>
          <w:rFonts w:ascii="Arial" w:hAnsi="Arial" w:cs="Arial"/>
        </w:rPr>
      </w:pPr>
      <w:r w:rsidRPr="00616D0C">
        <w:rPr>
          <w:rFonts w:ascii="Arial" w:hAnsi="Arial" w:cs="Arial"/>
        </w:rPr>
        <w:t xml:space="preserve">The </w:t>
      </w:r>
      <w:r w:rsidR="00B26B27">
        <w:rPr>
          <w:rFonts w:ascii="Arial" w:hAnsi="Arial" w:cs="Arial"/>
        </w:rPr>
        <w:t xml:space="preserve">amounts </w:t>
      </w:r>
      <w:r w:rsidR="00D3168E">
        <w:rPr>
          <w:rFonts w:ascii="Arial" w:hAnsi="Arial" w:cs="Arial"/>
        </w:rPr>
        <w:t xml:space="preserve">in Table </w:t>
      </w:r>
      <w:r w:rsidR="001D5AB4">
        <w:rPr>
          <w:rFonts w:ascii="Arial" w:hAnsi="Arial" w:cs="Arial"/>
        </w:rPr>
        <w:t>1</w:t>
      </w:r>
      <w:r w:rsidR="00B93005">
        <w:rPr>
          <w:rFonts w:ascii="Arial" w:hAnsi="Arial" w:cs="Arial"/>
        </w:rPr>
        <w:t>1</w:t>
      </w:r>
      <w:r w:rsidR="00B26B27">
        <w:rPr>
          <w:rFonts w:ascii="Arial" w:hAnsi="Arial" w:cs="Arial"/>
        </w:rPr>
        <w:t xml:space="preserve"> were based on the submitted balances of earned leave credits of the employees and officials of NTA. </w:t>
      </w:r>
      <w:r w:rsidR="00164C03">
        <w:rPr>
          <w:rFonts w:ascii="Arial" w:hAnsi="Arial" w:cs="Arial"/>
        </w:rPr>
        <w:t>A</w:t>
      </w:r>
      <w:r w:rsidRPr="00616D0C">
        <w:rPr>
          <w:rFonts w:ascii="Arial" w:hAnsi="Arial" w:cs="Arial"/>
        </w:rPr>
        <w:t xml:space="preserve"> total of P</w:t>
      </w:r>
      <w:r w:rsidR="00BB0368">
        <w:rPr>
          <w:rFonts w:ascii="Arial" w:hAnsi="Arial" w:cs="Arial"/>
        </w:rPr>
        <w:t>107.518</w:t>
      </w:r>
      <w:r w:rsidRPr="00616D0C">
        <w:rPr>
          <w:rFonts w:ascii="Arial" w:hAnsi="Arial" w:cs="Arial"/>
        </w:rPr>
        <w:t xml:space="preserve"> million </w:t>
      </w:r>
      <w:r w:rsidR="00317E77">
        <w:rPr>
          <w:rFonts w:ascii="Arial" w:hAnsi="Arial" w:cs="Arial"/>
        </w:rPr>
        <w:t xml:space="preserve">as </w:t>
      </w:r>
      <w:r w:rsidR="008044F4">
        <w:rPr>
          <w:rFonts w:ascii="Arial" w:hAnsi="Arial" w:cs="Arial"/>
        </w:rPr>
        <w:t>at</w:t>
      </w:r>
      <w:r w:rsidR="00317E77">
        <w:rPr>
          <w:rFonts w:ascii="Arial" w:hAnsi="Arial" w:cs="Arial"/>
        </w:rPr>
        <w:t xml:space="preserve"> December 31, 2017 and P19.021 million </w:t>
      </w:r>
      <w:r w:rsidR="00B26B27">
        <w:rPr>
          <w:rFonts w:ascii="Arial" w:hAnsi="Arial" w:cs="Arial"/>
        </w:rPr>
        <w:t>for CY 2018 were</w:t>
      </w:r>
      <w:r w:rsidR="00317E77">
        <w:rPr>
          <w:rFonts w:ascii="Arial" w:hAnsi="Arial" w:cs="Arial"/>
        </w:rPr>
        <w:t xml:space="preserve"> </w:t>
      </w:r>
      <w:r w:rsidR="00B26B27">
        <w:rPr>
          <w:rFonts w:ascii="Arial" w:hAnsi="Arial" w:cs="Arial"/>
        </w:rPr>
        <w:t xml:space="preserve">the </w:t>
      </w:r>
      <w:r w:rsidR="008044F4">
        <w:rPr>
          <w:rFonts w:ascii="Arial" w:hAnsi="Arial" w:cs="Arial"/>
        </w:rPr>
        <w:t xml:space="preserve">money values </w:t>
      </w:r>
      <w:r w:rsidR="00B26B27">
        <w:rPr>
          <w:rFonts w:ascii="Arial" w:hAnsi="Arial" w:cs="Arial"/>
        </w:rPr>
        <w:t xml:space="preserve">of the </w:t>
      </w:r>
      <w:r w:rsidR="00317E77">
        <w:rPr>
          <w:rFonts w:ascii="Arial" w:hAnsi="Arial" w:cs="Arial"/>
        </w:rPr>
        <w:t>earned</w:t>
      </w:r>
      <w:r w:rsidR="00B26B27">
        <w:rPr>
          <w:rFonts w:ascii="Arial" w:hAnsi="Arial" w:cs="Arial"/>
        </w:rPr>
        <w:t xml:space="preserve"> leave credits</w:t>
      </w:r>
      <w:r w:rsidR="00317E77">
        <w:rPr>
          <w:rFonts w:ascii="Arial" w:hAnsi="Arial" w:cs="Arial"/>
        </w:rPr>
        <w:t xml:space="preserve"> </w:t>
      </w:r>
      <w:r w:rsidR="00B26B27">
        <w:rPr>
          <w:rFonts w:ascii="Arial" w:hAnsi="Arial" w:cs="Arial"/>
        </w:rPr>
        <w:t>of</w:t>
      </w:r>
      <w:r w:rsidR="00317E77">
        <w:rPr>
          <w:rFonts w:ascii="Arial" w:hAnsi="Arial" w:cs="Arial"/>
        </w:rPr>
        <w:t xml:space="preserve"> the NTA </w:t>
      </w:r>
      <w:r w:rsidR="00B26B27">
        <w:rPr>
          <w:rFonts w:ascii="Arial" w:hAnsi="Arial" w:cs="Arial"/>
        </w:rPr>
        <w:t xml:space="preserve">officials and </w:t>
      </w:r>
      <w:r w:rsidR="00317E77">
        <w:rPr>
          <w:rFonts w:ascii="Arial" w:hAnsi="Arial" w:cs="Arial"/>
        </w:rPr>
        <w:t xml:space="preserve">employees </w:t>
      </w:r>
      <w:r w:rsidR="00B26B27">
        <w:rPr>
          <w:rFonts w:ascii="Arial" w:hAnsi="Arial" w:cs="Arial"/>
        </w:rPr>
        <w:t xml:space="preserve">which is </w:t>
      </w:r>
      <w:r w:rsidR="00164C03">
        <w:rPr>
          <w:rFonts w:ascii="Arial" w:hAnsi="Arial" w:cs="Arial"/>
        </w:rPr>
        <w:t>the</w:t>
      </w:r>
      <w:r w:rsidR="00B26B27">
        <w:rPr>
          <w:rFonts w:ascii="Arial" w:hAnsi="Arial" w:cs="Arial"/>
        </w:rPr>
        <w:t xml:space="preserve"> expense</w:t>
      </w:r>
      <w:r w:rsidR="00164C03">
        <w:rPr>
          <w:rFonts w:ascii="Arial" w:hAnsi="Arial" w:cs="Arial"/>
        </w:rPr>
        <w:t xml:space="preserve"> incurred by</w:t>
      </w:r>
      <w:r w:rsidR="00B26B27">
        <w:rPr>
          <w:rFonts w:ascii="Arial" w:hAnsi="Arial" w:cs="Arial"/>
        </w:rPr>
        <w:t xml:space="preserve"> NTA for </w:t>
      </w:r>
      <w:r w:rsidR="00164C03">
        <w:rPr>
          <w:rFonts w:ascii="Arial" w:hAnsi="Arial" w:cs="Arial"/>
        </w:rPr>
        <w:t>the</w:t>
      </w:r>
      <w:r w:rsidR="00B26B27">
        <w:rPr>
          <w:rFonts w:ascii="Arial" w:hAnsi="Arial" w:cs="Arial"/>
        </w:rPr>
        <w:t xml:space="preserve"> corresponding years, while a total of P1</w:t>
      </w:r>
      <w:r w:rsidR="00B93005">
        <w:rPr>
          <w:rFonts w:ascii="Arial" w:hAnsi="Arial" w:cs="Arial"/>
        </w:rPr>
        <w:t xml:space="preserve">26.540 </w:t>
      </w:r>
      <w:r w:rsidR="00B26B27">
        <w:rPr>
          <w:rFonts w:ascii="Arial" w:hAnsi="Arial" w:cs="Arial"/>
        </w:rPr>
        <w:t xml:space="preserve">million refers to the remaining payable of NTA to its employees as </w:t>
      </w:r>
      <w:r w:rsidR="00164C03">
        <w:rPr>
          <w:rFonts w:ascii="Arial" w:hAnsi="Arial" w:cs="Arial"/>
        </w:rPr>
        <w:t>at</w:t>
      </w:r>
      <w:r w:rsidR="00B26B27">
        <w:rPr>
          <w:rFonts w:ascii="Arial" w:hAnsi="Arial" w:cs="Arial"/>
        </w:rPr>
        <w:t xml:space="preserve"> December 31, 2018</w:t>
      </w:r>
      <w:r w:rsidR="003F066B">
        <w:rPr>
          <w:rFonts w:ascii="Arial" w:hAnsi="Arial" w:cs="Arial"/>
        </w:rPr>
        <w:t>.</w:t>
      </w:r>
    </w:p>
    <w:p w14:paraId="01E07BED" w14:textId="77777777" w:rsidR="003F066B" w:rsidRDefault="003F066B" w:rsidP="00202E4D">
      <w:pPr>
        <w:pStyle w:val="NoSpacing"/>
        <w:jc w:val="both"/>
        <w:rPr>
          <w:rFonts w:ascii="Arial" w:hAnsi="Arial" w:cs="Arial"/>
        </w:rPr>
      </w:pPr>
    </w:p>
    <w:p w14:paraId="1DD745E6" w14:textId="53816705" w:rsidR="003F066B" w:rsidRDefault="003F066B" w:rsidP="00E43615">
      <w:pPr>
        <w:pStyle w:val="NoSpacing"/>
        <w:numPr>
          <w:ilvl w:val="0"/>
          <w:numId w:val="23"/>
        </w:numPr>
        <w:ind w:left="0" w:firstLine="0"/>
        <w:jc w:val="both"/>
        <w:rPr>
          <w:rFonts w:ascii="Arial" w:hAnsi="Arial" w:cs="Arial"/>
        </w:rPr>
      </w:pPr>
      <w:r>
        <w:rPr>
          <w:rFonts w:ascii="Arial" w:hAnsi="Arial" w:cs="Arial"/>
        </w:rPr>
        <w:t xml:space="preserve">As a result of </w:t>
      </w:r>
      <w:r w:rsidRPr="003F066B">
        <w:rPr>
          <w:rFonts w:ascii="Arial" w:hAnsi="Arial" w:cs="Arial"/>
        </w:rPr>
        <w:t>the non-recognition of the provision for money value of the earned leave credits of NTA officials and employees for CY 2018 and prior years, the leave benefits payable amounting to P1</w:t>
      </w:r>
      <w:r w:rsidR="00B93005">
        <w:rPr>
          <w:rFonts w:ascii="Arial" w:hAnsi="Arial" w:cs="Arial"/>
        </w:rPr>
        <w:t>26.540</w:t>
      </w:r>
      <w:r w:rsidRPr="003F066B">
        <w:rPr>
          <w:rFonts w:ascii="Arial" w:hAnsi="Arial" w:cs="Arial"/>
        </w:rPr>
        <w:t xml:space="preserve"> million and P107.518 million as at December 31 of 2018 and 2017, respectively, and leave benefits expense of P19.021 million for CY 2018 were not faithfully represented in the liabilities, accumulated surplus</w:t>
      </w:r>
      <w:r w:rsidR="008C1F5E">
        <w:rPr>
          <w:rFonts w:ascii="Arial" w:hAnsi="Arial" w:cs="Arial"/>
        </w:rPr>
        <w:t>/(deficit)</w:t>
      </w:r>
      <w:r w:rsidRPr="003F066B">
        <w:rPr>
          <w:rFonts w:ascii="Arial" w:hAnsi="Arial" w:cs="Arial"/>
        </w:rPr>
        <w:t xml:space="preserve"> and expense accounts in the financial statements</w:t>
      </w:r>
      <w:r>
        <w:rPr>
          <w:rFonts w:ascii="Arial" w:hAnsi="Arial" w:cs="Arial"/>
        </w:rPr>
        <w:t>.</w:t>
      </w:r>
    </w:p>
    <w:p w14:paraId="65F518EE" w14:textId="77777777" w:rsidR="00F92A54" w:rsidRPr="00F92A54" w:rsidRDefault="00F92A54" w:rsidP="00F92A54">
      <w:pPr>
        <w:pStyle w:val="NoSpacing"/>
        <w:jc w:val="both"/>
        <w:rPr>
          <w:rFonts w:ascii="Arial" w:hAnsi="Arial" w:cs="Arial"/>
          <w:b/>
        </w:rPr>
      </w:pPr>
    </w:p>
    <w:p w14:paraId="06CA52EF" w14:textId="77777777" w:rsidR="005348DD" w:rsidRPr="00616D0C" w:rsidRDefault="005348DD" w:rsidP="00E43615">
      <w:pPr>
        <w:pStyle w:val="NoSpacing"/>
        <w:numPr>
          <w:ilvl w:val="0"/>
          <w:numId w:val="23"/>
        </w:numPr>
        <w:ind w:left="0" w:firstLine="0"/>
        <w:jc w:val="both"/>
        <w:rPr>
          <w:rFonts w:ascii="Arial" w:hAnsi="Arial" w:cs="Arial"/>
          <w:b/>
        </w:rPr>
      </w:pPr>
      <w:r w:rsidRPr="008B006D">
        <w:rPr>
          <w:rFonts w:ascii="Arial" w:hAnsi="Arial" w:cs="Arial"/>
          <w:b/>
        </w:rPr>
        <w:t>We</w:t>
      </w:r>
      <w:r w:rsidRPr="00616D0C">
        <w:rPr>
          <w:rFonts w:ascii="Arial" w:hAnsi="Arial" w:cs="Arial"/>
          <w:b/>
        </w:rPr>
        <w:t xml:space="preserve"> recommend</w:t>
      </w:r>
      <w:r w:rsidR="008044F4">
        <w:rPr>
          <w:rFonts w:ascii="Arial" w:hAnsi="Arial" w:cs="Arial"/>
          <w:b/>
        </w:rPr>
        <w:t>ed</w:t>
      </w:r>
      <w:r w:rsidRPr="00616D0C">
        <w:rPr>
          <w:rFonts w:ascii="Arial" w:hAnsi="Arial" w:cs="Arial"/>
          <w:b/>
        </w:rPr>
        <w:t xml:space="preserve"> that Management require the:</w:t>
      </w:r>
    </w:p>
    <w:p w14:paraId="1ADC4097" w14:textId="77777777" w:rsidR="005348DD" w:rsidRPr="00616D0C" w:rsidRDefault="005348DD" w:rsidP="005348DD">
      <w:pPr>
        <w:pStyle w:val="NoSpacing"/>
        <w:jc w:val="both"/>
        <w:rPr>
          <w:rFonts w:ascii="Arial" w:hAnsi="Arial" w:cs="Arial"/>
          <w:b/>
        </w:rPr>
      </w:pPr>
    </w:p>
    <w:p w14:paraId="0EA6A951" w14:textId="1436B155" w:rsidR="005348DD" w:rsidRPr="00616D0C" w:rsidRDefault="005348DD" w:rsidP="005348DD">
      <w:pPr>
        <w:pStyle w:val="NoSpacing"/>
        <w:ind w:left="720"/>
        <w:jc w:val="both"/>
        <w:rPr>
          <w:rFonts w:ascii="Arial" w:hAnsi="Arial" w:cs="Arial"/>
          <w:b/>
        </w:rPr>
      </w:pPr>
      <w:r w:rsidRPr="00616D0C">
        <w:rPr>
          <w:rFonts w:ascii="Arial" w:hAnsi="Arial" w:cs="Arial"/>
          <w:b/>
        </w:rPr>
        <w:t>a.</w:t>
      </w:r>
      <w:bookmarkStart w:id="14" w:name="_Hlk11340824"/>
      <w:r w:rsidRPr="00616D0C">
        <w:rPr>
          <w:rFonts w:ascii="Arial" w:hAnsi="Arial" w:cs="Arial"/>
          <w:b/>
        </w:rPr>
        <w:tab/>
        <w:t xml:space="preserve">Human Resources Division of the NTA Head Office and all Branches to </w:t>
      </w:r>
      <w:r w:rsidR="00000C27">
        <w:rPr>
          <w:rFonts w:ascii="Arial" w:hAnsi="Arial" w:cs="Arial"/>
          <w:b/>
        </w:rPr>
        <w:t xml:space="preserve">regularly </w:t>
      </w:r>
      <w:r w:rsidRPr="00616D0C">
        <w:rPr>
          <w:rFonts w:ascii="Arial" w:hAnsi="Arial" w:cs="Arial"/>
          <w:b/>
        </w:rPr>
        <w:t>update</w:t>
      </w:r>
      <w:r w:rsidR="00000C27">
        <w:rPr>
          <w:rFonts w:ascii="Arial" w:hAnsi="Arial" w:cs="Arial"/>
          <w:b/>
        </w:rPr>
        <w:t xml:space="preserve"> and check</w:t>
      </w:r>
      <w:r w:rsidRPr="00616D0C">
        <w:rPr>
          <w:rFonts w:ascii="Arial" w:hAnsi="Arial" w:cs="Arial"/>
          <w:b/>
        </w:rPr>
        <w:t xml:space="preserve"> the leave balances of the regular </w:t>
      </w:r>
      <w:r w:rsidR="00F43A89">
        <w:rPr>
          <w:rFonts w:ascii="Arial" w:hAnsi="Arial" w:cs="Arial"/>
          <w:b/>
        </w:rPr>
        <w:t xml:space="preserve">officials and </w:t>
      </w:r>
      <w:r w:rsidRPr="00616D0C">
        <w:rPr>
          <w:rFonts w:ascii="Arial" w:hAnsi="Arial" w:cs="Arial"/>
          <w:b/>
        </w:rPr>
        <w:t>employees to come up with reasona</w:t>
      </w:r>
      <w:r w:rsidR="00657B02">
        <w:rPr>
          <w:rFonts w:ascii="Arial" w:hAnsi="Arial" w:cs="Arial"/>
          <w:b/>
        </w:rPr>
        <w:t>ble estimate of the provision for</w:t>
      </w:r>
      <w:r w:rsidRPr="00616D0C">
        <w:rPr>
          <w:rFonts w:ascii="Arial" w:hAnsi="Arial" w:cs="Arial"/>
          <w:b/>
        </w:rPr>
        <w:t xml:space="preserve"> Leave Benefits Payable</w:t>
      </w:r>
      <w:r w:rsidR="00F92A54">
        <w:rPr>
          <w:rFonts w:ascii="Arial" w:hAnsi="Arial" w:cs="Arial"/>
          <w:b/>
        </w:rPr>
        <w:t xml:space="preserve"> at any reporting period</w:t>
      </w:r>
      <w:r w:rsidRPr="00616D0C">
        <w:rPr>
          <w:rFonts w:ascii="Arial" w:hAnsi="Arial" w:cs="Arial"/>
          <w:b/>
        </w:rPr>
        <w:t>; and</w:t>
      </w:r>
    </w:p>
    <w:p w14:paraId="2ABA2E57" w14:textId="77777777" w:rsidR="005348DD" w:rsidRPr="00616D0C" w:rsidRDefault="005348DD" w:rsidP="005348DD">
      <w:pPr>
        <w:pStyle w:val="NoSpacing"/>
        <w:ind w:left="720"/>
        <w:jc w:val="both"/>
        <w:rPr>
          <w:rFonts w:ascii="Arial" w:hAnsi="Arial" w:cs="Arial"/>
          <w:b/>
        </w:rPr>
      </w:pPr>
    </w:p>
    <w:p w14:paraId="439095FF" w14:textId="77777777" w:rsidR="005348DD" w:rsidRDefault="005348DD" w:rsidP="005348DD">
      <w:pPr>
        <w:pStyle w:val="NoSpacing"/>
        <w:ind w:left="720"/>
        <w:jc w:val="both"/>
        <w:rPr>
          <w:rFonts w:ascii="Arial" w:hAnsi="Arial" w:cs="Arial"/>
          <w:b/>
        </w:rPr>
      </w:pPr>
      <w:r w:rsidRPr="00616D0C">
        <w:rPr>
          <w:rFonts w:ascii="Arial" w:hAnsi="Arial" w:cs="Arial"/>
          <w:b/>
        </w:rPr>
        <w:t>b.</w:t>
      </w:r>
      <w:r w:rsidRPr="00616D0C">
        <w:rPr>
          <w:rFonts w:ascii="Arial" w:hAnsi="Arial" w:cs="Arial"/>
          <w:b/>
        </w:rPr>
        <w:tab/>
        <w:t xml:space="preserve">Accounting Division of NTA – HO and all Branches to verify the balance of earned leave credits and prepare the necessary adjusting journal entries to recognize the </w:t>
      </w:r>
      <w:r w:rsidR="00F92A54">
        <w:rPr>
          <w:rFonts w:ascii="Arial" w:hAnsi="Arial" w:cs="Arial"/>
          <w:b/>
        </w:rPr>
        <w:t xml:space="preserve">liability and </w:t>
      </w:r>
      <w:r w:rsidR="00975A4F">
        <w:rPr>
          <w:rFonts w:ascii="Arial" w:hAnsi="Arial" w:cs="Arial"/>
          <w:b/>
        </w:rPr>
        <w:t xml:space="preserve">expense of NTA for the leave benefits </w:t>
      </w:r>
      <w:r w:rsidRPr="00616D0C">
        <w:rPr>
          <w:rFonts w:ascii="Arial" w:hAnsi="Arial" w:cs="Arial"/>
          <w:b/>
        </w:rPr>
        <w:t>of NTA officials and employees for CY 2018 and prior years.</w:t>
      </w:r>
    </w:p>
    <w:bookmarkEnd w:id="14"/>
    <w:p w14:paraId="1CD7420A" w14:textId="77777777" w:rsidR="005348DD" w:rsidRDefault="005348DD" w:rsidP="005348DD">
      <w:pPr>
        <w:pStyle w:val="NoSpacing"/>
        <w:jc w:val="both"/>
        <w:rPr>
          <w:rFonts w:ascii="Arial" w:hAnsi="Arial" w:cs="Arial"/>
          <w:b/>
          <w:color w:val="000000" w:themeColor="text1"/>
        </w:rPr>
      </w:pPr>
    </w:p>
    <w:p w14:paraId="090D2A6A" w14:textId="77777777" w:rsidR="005348DD" w:rsidRDefault="00317E77" w:rsidP="00E43615">
      <w:pPr>
        <w:pStyle w:val="NoSpacing"/>
        <w:numPr>
          <w:ilvl w:val="0"/>
          <w:numId w:val="23"/>
        </w:numPr>
        <w:ind w:left="0" w:firstLine="0"/>
        <w:jc w:val="both"/>
        <w:rPr>
          <w:rFonts w:ascii="Arial" w:hAnsi="Arial" w:cs="Arial"/>
          <w:color w:val="000000" w:themeColor="text1"/>
        </w:rPr>
      </w:pPr>
      <w:r>
        <w:rPr>
          <w:rFonts w:ascii="Arial" w:hAnsi="Arial" w:cs="Arial"/>
          <w:color w:val="000000" w:themeColor="text1"/>
        </w:rPr>
        <w:t>Since t</w:t>
      </w:r>
      <w:r w:rsidR="005348DD">
        <w:rPr>
          <w:rFonts w:ascii="Arial" w:hAnsi="Arial" w:cs="Arial"/>
          <w:color w:val="000000" w:themeColor="text1"/>
        </w:rPr>
        <w:t xml:space="preserve">he </w:t>
      </w:r>
      <w:r w:rsidR="005348DD" w:rsidRPr="00317E77">
        <w:rPr>
          <w:rFonts w:ascii="Arial" w:hAnsi="Arial" w:cs="Arial"/>
          <w:color w:val="000000" w:themeColor="text1"/>
        </w:rPr>
        <w:t xml:space="preserve">Management </w:t>
      </w:r>
      <w:r w:rsidRPr="00317E77">
        <w:rPr>
          <w:rFonts w:ascii="Arial" w:hAnsi="Arial" w:cs="Arial"/>
          <w:color w:val="000000" w:themeColor="text1"/>
        </w:rPr>
        <w:t xml:space="preserve">has already closed its books for CY 2018, </w:t>
      </w:r>
      <w:r w:rsidR="005348DD">
        <w:rPr>
          <w:rFonts w:ascii="Arial" w:hAnsi="Arial" w:cs="Arial"/>
          <w:color w:val="000000" w:themeColor="text1"/>
        </w:rPr>
        <w:t>they</w:t>
      </w:r>
      <w:r w:rsidR="005348DD" w:rsidRPr="00BE435E">
        <w:rPr>
          <w:rFonts w:ascii="Arial" w:hAnsi="Arial" w:cs="Arial"/>
          <w:color w:val="000000" w:themeColor="text1"/>
        </w:rPr>
        <w:t xml:space="preserve"> committed to accrue leave credits starting </w:t>
      </w:r>
      <w:r w:rsidR="005348DD">
        <w:rPr>
          <w:rFonts w:ascii="Arial" w:hAnsi="Arial" w:cs="Arial"/>
          <w:color w:val="000000" w:themeColor="text1"/>
        </w:rPr>
        <w:t xml:space="preserve">CY </w:t>
      </w:r>
      <w:r w:rsidR="005348DD" w:rsidRPr="00BE435E">
        <w:rPr>
          <w:rFonts w:ascii="Arial" w:hAnsi="Arial" w:cs="Arial"/>
          <w:color w:val="000000" w:themeColor="text1"/>
        </w:rPr>
        <w:t>2019</w:t>
      </w:r>
      <w:r>
        <w:rPr>
          <w:rFonts w:ascii="Arial" w:hAnsi="Arial" w:cs="Arial"/>
          <w:color w:val="000000" w:themeColor="text1"/>
        </w:rPr>
        <w:t xml:space="preserve"> and make the necessary adjustments to correct the balances of the related accounts</w:t>
      </w:r>
      <w:r w:rsidR="005348DD" w:rsidRPr="00BE435E">
        <w:rPr>
          <w:rFonts w:ascii="Arial" w:hAnsi="Arial" w:cs="Arial"/>
          <w:color w:val="000000" w:themeColor="text1"/>
        </w:rPr>
        <w:t>.</w:t>
      </w:r>
    </w:p>
    <w:p w14:paraId="1F657829" w14:textId="77777777" w:rsidR="00283B22" w:rsidRDefault="00283B22" w:rsidP="005348DD">
      <w:pPr>
        <w:pStyle w:val="NoSpacing"/>
        <w:jc w:val="both"/>
        <w:rPr>
          <w:rFonts w:ascii="Arial" w:hAnsi="Arial" w:cs="Arial"/>
          <w:color w:val="000000" w:themeColor="text1"/>
        </w:rPr>
      </w:pPr>
    </w:p>
    <w:p w14:paraId="148C56B2" w14:textId="66E6A9E7" w:rsidR="003B717A" w:rsidRDefault="003B717A" w:rsidP="005348DD">
      <w:pPr>
        <w:pStyle w:val="NoSpacing"/>
        <w:jc w:val="both"/>
        <w:rPr>
          <w:rFonts w:ascii="Arial" w:hAnsi="Arial" w:cs="Arial"/>
          <w:color w:val="000000" w:themeColor="text1"/>
        </w:rPr>
      </w:pPr>
    </w:p>
    <w:p w14:paraId="7BF5DA88" w14:textId="2990AB67" w:rsidR="00616D0C" w:rsidRDefault="00616D0C" w:rsidP="00E43615">
      <w:pPr>
        <w:pStyle w:val="NoSpacing"/>
        <w:numPr>
          <w:ilvl w:val="0"/>
          <w:numId w:val="34"/>
        </w:numPr>
        <w:ind w:left="0" w:firstLine="0"/>
        <w:jc w:val="both"/>
        <w:rPr>
          <w:rFonts w:ascii="Arial" w:hAnsi="Arial" w:cs="Arial"/>
          <w:b/>
          <w:bCs/>
          <w:color w:val="000000" w:themeColor="text1"/>
        </w:rPr>
      </w:pPr>
      <w:bookmarkStart w:id="15" w:name="_Hlk6423389"/>
      <w:r w:rsidRPr="000676B9">
        <w:rPr>
          <w:rFonts w:ascii="Arial" w:hAnsi="Arial" w:cs="Arial"/>
          <w:b/>
          <w:bCs/>
          <w:color w:val="000000" w:themeColor="text1"/>
        </w:rPr>
        <w:t>The Accounts Receivable – Trade as at December 31, 2018</w:t>
      </w:r>
      <w:r>
        <w:rPr>
          <w:rFonts w:ascii="Arial" w:hAnsi="Arial" w:cs="Arial"/>
          <w:b/>
          <w:bCs/>
          <w:color w:val="000000" w:themeColor="text1"/>
        </w:rPr>
        <w:t xml:space="preserve"> totaling P5.287 million were not confirmed by two customers while two customers with accounts receivable of P19.298 million did not reply to the confirmation and receivables from four customers </w:t>
      </w:r>
      <w:r w:rsidRPr="008F23D2">
        <w:rPr>
          <w:rFonts w:ascii="Arial" w:hAnsi="Arial" w:cs="Arial"/>
          <w:b/>
          <w:bCs/>
          <w:color w:val="000000" w:themeColor="text1"/>
        </w:rPr>
        <w:t>in NTA – HO and NTA La Union Branch</w:t>
      </w:r>
      <w:r>
        <w:rPr>
          <w:rFonts w:ascii="Arial" w:hAnsi="Arial" w:cs="Arial"/>
          <w:b/>
          <w:bCs/>
          <w:color w:val="000000" w:themeColor="text1"/>
        </w:rPr>
        <w:t xml:space="preserve"> have ab</w:t>
      </w:r>
      <w:r w:rsidRPr="008F23D2">
        <w:rPr>
          <w:rFonts w:ascii="Arial" w:hAnsi="Arial" w:cs="Arial"/>
          <w:b/>
          <w:bCs/>
          <w:color w:val="000000" w:themeColor="text1"/>
        </w:rPr>
        <w:t>normal/negative balances</w:t>
      </w:r>
      <w:r>
        <w:rPr>
          <w:rFonts w:ascii="Arial" w:hAnsi="Arial" w:cs="Arial"/>
          <w:b/>
          <w:bCs/>
          <w:color w:val="000000" w:themeColor="text1"/>
        </w:rPr>
        <w:t xml:space="preserve"> </w:t>
      </w:r>
      <w:r w:rsidRPr="008F23D2">
        <w:rPr>
          <w:rFonts w:ascii="Arial" w:hAnsi="Arial" w:cs="Arial"/>
          <w:b/>
          <w:bCs/>
          <w:color w:val="000000" w:themeColor="text1"/>
        </w:rPr>
        <w:t>amounting to P63,825</w:t>
      </w:r>
      <w:r w:rsidRPr="000676B9">
        <w:rPr>
          <w:rFonts w:ascii="Arial" w:hAnsi="Arial" w:cs="Arial"/>
          <w:b/>
          <w:bCs/>
          <w:color w:val="000000" w:themeColor="text1"/>
        </w:rPr>
        <w:t xml:space="preserve">, thereby affecting the fair presentation of the account in the </w:t>
      </w:r>
      <w:r>
        <w:rPr>
          <w:rFonts w:ascii="Arial" w:hAnsi="Arial" w:cs="Arial"/>
          <w:b/>
          <w:bCs/>
          <w:color w:val="000000" w:themeColor="text1"/>
        </w:rPr>
        <w:t>f</w:t>
      </w:r>
      <w:r w:rsidRPr="000676B9">
        <w:rPr>
          <w:rFonts w:ascii="Arial" w:hAnsi="Arial" w:cs="Arial"/>
          <w:b/>
          <w:bCs/>
          <w:color w:val="000000" w:themeColor="text1"/>
        </w:rPr>
        <w:t xml:space="preserve">inancial </w:t>
      </w:r>
      <w:r>
        <w:rPr>
          <w:rFonts w:ascii="Arial" w:hAnsi="Arial" w:cs="Arial"/>
          <w:b/>
          <w:bCs/>
          <w:color w:val="000000" w:themeColor="text1"/>
        </w:rPr>
        <w:t>s</w:t>
      </w:r>
      <w:r w:rsidRPr="000676B9">
        <w:rPr>
          <w:rFonts w:ascii="Arial" w:hAnsi="Arial" w:cs="Arial"/>
          <w:b/>
          <w:bCs/>
          <w:color w:val="000000" w:themeColor="text1"/>
        </w:rPr>
        <w:t>tatements.</w:t>
      </w:r>
    </w:p>
    <w:bookmarkEnd w:id="15"/>
    <w:p w14:paraId="21CD8AEB" w14:textId="77777777" w:rsidR="00616D0C" w:rsidRPr="000676B9" w:rsidRDefault="00616D0C" w:rsidP="00616D0C">
      <w:pPr>
        <w:pStyle w:val="NoSpacing"/>
        <w:jc w:val="both"/>
        <w:rPr>
          <w:rFonts w:ascii="Arial" w:hAnsi="Arial" w:cs="Arial"/>
          <w:b/>
          <w:bCs/>
          <w:color w:val="000000" w:themeColor="text1"/>
        </w:rPr>
      </w:pPr>
    </w:p>
    <w:p w14:paraId="5BB682E9" w14:textId="2E0C688F" w:rsidR="00616D0C" w:rsidRPr="00E6199F" w:rsidRDefault="00616D0C" w:rsidP="00E43615">
      <w:pPr>
        <w:pStyle w:val="NoSpacing"/>
        <w:numPr>
          <w:ilvl w:val="0"/>
          <w:numId w:val="38"/>
        </w:numPr>
        <w:ind w:left="0" w:firstLine="0"/>
        <w:jc w:val="both"/>
        <w:rPr>
          <w:rFonts w:ascii="Arial" w:hAnsi="Arial" w:cs="Arial"/>
          <w:color w:val="000000" w:themeColor="text1"/>
        </w:rPr>
      </w:pPr>
      <w:r w:rsidRPr="00E6199F">
        <w:rPr>
          <w:rFonts w:ascii="Arial" w:hAnsi="Arial" w:cs="Arial"/>
          <w:color w:val="000000" w:themeColor="text1"/>
        </w:rPr>
        <w:t>Accounts</w:t>
      </w:r>
      <w:r w:rsidRPr="00E6199F">
        <w:rPr>
          <w:rFonts w:ascii="Arial" w:hAnsi="Arial" w:cs="Arial"/>
          <w:bCs/>
          <w:color w:val="000000" w:themeColor="text1"/>
        </w:rPr>
        <w:t xml:space="preserve"> Receivable-Trade of NTA Head Office mainly consists of Additional Research and Regulation (R&amp;R) Fees and Competitive Enhancement Fees (CEF) that clients are billed </w:t>
      </w:r>
      <w:r w:rsidRPr="00E6199F">
        <w:rPr>
          <w:rFonts w:ascii="Arial" w:hAnsi="Arial" w:cs="Arial"/>
          <w:color w:val="000000" w:themeColor="text1"/>
        </w:rPr>
        <w:t>and</w:t>
      </w:r>
      <w:r w:rsidRPr="00E6199F">
        <w:rPr>
          <w:rFonts w:ascii="Arial" w:hAnsi="Arial" w:cs="Arial"/>
          <w:bCs/>
          <w:color w:val="000000" w:themeColor="text1"/>
        </w:rPr>
        <w:t xml:space="preserve"> charged to their account. These are set up in the books upon issuance of billing</w:t>
      </w:r>
      <w:r w:rsidR="002B1723" w:rsidRPr="00E6199F">
        <w:rPr>
          <w:rFonts w:ascii="Arial" w:hAnsi="Arial" w:cs="Arial"/>
          <w:bCs/>
          <w:color w:val="000000" w:themeColor="text1"/>
        </w:rPr>
        <w:t xml:space="preserve"> </w:t>
      </w:r>
      <w:r w:rsidR="00D26C76" w:rsidRPr="00E6199F">
        <w:rPr>
          <w:rFonts w:ascii="Arial" w:hAnsi="Arial" w:cs="Arial"/>
          <w:bCs/>
          <w:color w:val="000000" w:themeColor="text1"/>
        </w:rPr>
        <w:t>statement by</w:t>
      </w:r>
      <w:r w:rsidRPr="00E6199F">
        <w:rPr>
          <w:rFonts w:ascii="Arial" w:hAnsi="Arial" w:cs="Arial"/>
          <w:bCs/>
          <w:color w:val="000000" w:themeColor="text1"/>
        </w:rPr>
        <w:t xml:space="preserve"> the Finance Department based on the consolidated data prepared by the Regulation Department using the Notice of Billing issued by the NTA Branch Offices. Additional R&amp;R Fees and CEF are billed and collected from cigarette manufacturers on their total volume of locally grown tobacco leaf acceptances and deliveries made by contracting tobacco firm/wholesale tobacco dealer.</w:t>
      </w:r>
    </w:p>
    <w:p w14:paraId="03C91005" w14:textId="77777777" w:rsidR="00616D0C" w:rsidRDefault="00616D0C" w:rsidP="00616D0C">
      <w:pPr>
        <w:pStyle w:val="NoSpacing"/>
        <w:jc w:val="both"/>
        <w:rPr>
          <w:rFonts w:ascii="Arial" w:hAnsi="Arial" w:cs="Arial"/>
          <w:bCs/>
          <w:color w:val="000000" w:themeColor="text1"/>
        </w:rPr>
      </w:pPr>
    </w:p>
    <w:p w14:paraId="53784E75" w14:textId="77777777" w:rsidR="00616D0C" w:rsidRPr="000676B9" w:rsidRDefault="00616D0C" w:rsidP="00E43615">
      <w:pPr>
        <w:pStyle w:val="NoSpacing"/>
        <w:numPr>
          <w:ilvl w:val="0"/>
          <w:numId w:val="38"/>
        </w:numPr>
        <w:ind w:left="0" w:firstLine="0"/>
        <w:jc w:val="both"/>
        <w:rPr>
          <w:rFonts w:ascii="Arial" w:hAnsi="Arial" w:cs="Arial"/>
          <w:bCs/>
          <w:color w:val="000000" w:themeColor="text1"/>
        </w:rPr>
      </w:pPr>
      <w:r w:rsidRPr="00E6199F">
        <w:rPr>
          <w:rFonts w:ascii="Arial" w:hAnsi="Arial" w:cs="Arial"/>
          <w:color w:val="000000" w:themeColor="text1"/>
        </w:rPr>
        <w:t>Audit</w:t>
      </w:r>
      <w:r w:rsidRPr="000676B9">
        <w:rPr>
          <w:rFonts w:ascii="Arial" w:hAnsi="Arial" w:cs="Arial"/>
          <w:bCs/>
          <w:color w:val="000000" w:themeColor="text1"/>
        </w:rPr>
        <w:t xml:space="preserve"> of Accounts Receivable-Trade with a balance of P25.649 million as at December 31, 2018 disclosed the following:</w:t>
      </w:r>
    </w:p>
    <w:p w14:paraId="4966B2A6" w14:textId="3416A908" w:rsidR="00616D0C" w:rsidRDefault="00616D0C" w:rsidP="00616D0C">
      <w:pPr>
        <w:pStyle w:val="NoSpacing"/>
        <w:jc w:val="both"/>
        <w:rPr>
          <w:rFonts w:ascii="Arial" w:hAnsi="Arial" w:cs="Arial"/>
          <w:i/>
          <w:color w:val="000000" w:themeColor="text1"/>
        </w:rPr>
      </w:pPr>
    </w:p>
    <w:p w14:paraId="645F624F" w14:textId="3A4B58B3" w:rsidR="001B2DE7" w:rsidRDefault="001B2DE7" w:rsidP="00616D0C">
      <w:pPr>
        <w:pStyle w:val="NoSpacing"/>
        <w:jc w:val="both"/>
        <w:rPr>
          <w:rFonts w:ascii="Arial" w:hAnsi="Arial" w:cs="Arial"/>
          <w:i/>
          <w:color w:val="000000" w:themeColor="text1"/>
        </w:rPr>
      </w:pPr>
    </w:p>
    <w:p w14:paraId="7796A95C" w14:textId="77777777" w:rsidR="001B2DE7" w:rsidRDefault="001B2DE7" w:rsidP="00616D0C">
      <w:pPr>
        <w:pStyle w:val="NoSpacing"/>
        <w:jc w:val="both"/>
        <w:rPr>
          <w:rFonts w:ascii="Arial" w:hAnsi="Arial" w:cs="Arial"/>
          <w:i/>
          <w:color w:val="000000" w:themeColor="text1"/>
        </w:rPr>
      </w:pPr>
    </w:p>
    <w:p w14:paraId="03E06379" w14:textId="72690C68" w:rsidR="00616D0C" w:rsidRPr="00F04CDA" w:rsidRDefault="00616D0C" w:rsidP="00616D0C">
      <w:pPr>
        <w:pStyle w:val="NoSpacing"/>
        <w:ind w:right="4320"/>
        <w:jc w:val="both"/>
        <w:rPr>
          <w:rFonts w:ascii="Arial" w:hAnsi="Arial" w:cs="Arial"/>
          <w:i/>
          <w:color w:val="000000" w:themeColor="text1"/>
        </w:rPr>
      </w:pPr>
      <w:r>
        <w:rPr>
          <w:rFonts w:ascii="Arial" w:hAnsi="Arial" w:cs="Arial"/>
          <w:i/>
          <w:color w:val="000000" w:themeColor="text1"/>
        </w:rPr>
        <w:t>A</w:t>
      </w:r>
      <w:r w:rsidRPr="00974EE4">
        <w:rPr>
          <w:rFonts w:ascii="Arial" w:hAnsi="Arial" w:cs="Arial"/>
          <w:i/>
          <w:color w:val="000000" w:themeColor="text1"/>
        </w:rPr>
        <w:t xml:space="preserve">ccounts Receivable – Trade </w:t>
      </w:r>
      <w:r>
        <w:rPr>
          <w:rFonts w:ascii="Arial" w:hAnsi="Arial" w:cs="Arial"/>
          <w:i/>
          <w:color w:val="000000" w:themeColor="text1"/>
        </w:rPr>
        <w:t>of P5.287 million</w:t>
      </w:r>
      <w:r w:rsidRPr="00974EE4">
        <w:rPr>
          <w:rFonts w:ascii="Arial" w:hAnsi="Arial" w:cs="Arial"/>
          <w:i/>
          <w:color w:val="000000" w:themeColor="text1"/>
        </w:rPr>
        <w:t xml:space="preserve"> not confirmed by two customers while two customers with accounts receivable of P19.298 million </w:t>
      </w:r>
      <w:r w:rsidR="00D3168E">
        <w:rPr>
          <w:rFonts w:ascii="Arial" w:hAnsi="Arial" w:cs="Arial"/>
          <w:i/>
          <w:color w:val="000000" w:themeColor="text1"/>
        </w:rPr>
        <w:t>did not</w:t>
      </w:r>
      <w:r w:rsidRPr="00974EE4">
        <w:rPr>
          <w:rFonts w:ascii="Arial" w:hAnsi="Arial" w:cs="Arial"/>
          <w:i/>
          <w:color w:val="000000" w:themeColor="text1"/>
        </w:rPr>
        <w:t xml:space="preserve"> reply to the confirmation</w:t>
      </w:r>
    </w:p>
    <w:p w14:paraId="5254D247" w14:textId="77777777" w:rsidR="00616D0C" w:rsidRPr="00F04CDA" w:rsidRDefault="00616D0C" w:rsidP="00616D0C">
      <w:pPr>
        <w:pStyle w:val="NoSpacing"/>
        <w:jc w:val="both"/>
        <w:rPr>
          <w:rFonts w:ascii="Arial" w:hAnsi="Arial" w:cs="Arial"/>
          <w:color w:val="000000" w:themeColor="text1"/>
        </w:rPr>
      </w:pPr>
    </w:p>
    <w:p w14:paraId="1B13C5E9" w14:textId="77777777" w:rsidR="00616D0C" w:rsidRDefault="00616D0C" w:rsidP="00E43615">
      <w:pPr>
        <w:pStyle w:val="NoSpacing"/>
        <w:numPr>
          <w:ilvl w:val="0"/>
          <w:numId w:val="38"/>
        </w:numPr>
        <w:ind w:left="0" w:firstLine="0"/>
        <w:jc w:val="both"/>
        <w:rPr>
          <w:rFonts w:ascii="Arial" w:hAnsi="Arial" w:cs="Arial"/>
          <w:color w:val="000000" w:themeColor="text1"/>
        </w:rPr>
      </w:pPr>
      <w:r w:rsidRPr="00F04CDA">
        <w:rPr>
          <w:rFonts w:ascii="Arial" w:hAnsi="Arial" w:cs="Arial"/>
          <w:color w:val="000000" w:themeColor="text1"/>
        </w:rPr>
        <w:t>Confirmation disclosed that 21.5 per cent of the total amounts confirmed or P5.287 million was no longer in the respective books</w:t>
      </w:r>
      <w:r w:rsidR="002B1723" w:rsidRPr="002B1723">
        <w:rPr>
          <w:rFonts w:ascii="Arial" w:hAnsi="Arial" w:cs="Arial"/>
          <w:color w:val="000000" w:themeColor="text1"/>
        </w:rPr>
        <w:t xml:space="preserve"> </w:t>
      </w:r>
      <w:r w:rsidR="002B1723">
        <w:rPr>
          <w:rFonts w:ascii="Arial" w:hAnsi="Arial" w:cs="Arial"/>
          <w:color w:val="000000" w:themeColor="text1"/>
        </w:rPr>
        <w:t xml:space="preserve">of the </w:t>
      </w:r>
      <w:r w:rsidR="002B1723" w:rsidRPr="00F04CDA">
        <w:rPr>
          <w:rFonts w:ascii="Arial" w:hAnsi="Arial" w:cs="Arial"/>
          <w:color w:val="000000" w:themeColor="text1"/>
        </w:rPr>
        <w:t>customers</w:t>
      </w:r>
      <w:r w:rsidRPr="00F04CDA">
        <w:rPr>
          <w:rFonts w:ascii="Arial" w:hAnsi="Arial" w:cs="Arial"/>
          <w:color w:val="000000" w:themeColor="text1"/>
        </w:rPr>
        <w:t>, as shown in</w:t>
      </w:r>
      <w:r>
        <w:rPr>
          <w:rFonts w:ascii="Arial" w:hAnsi="Arial" w:cs="Arial"/>
          <w:color w:val="000000" w:themeColor="text1"/>
        </w:rPr>
        <w:t xml:space="preserve"> the table below.</w:t>
      </w:r>
    </w:p>
    <w:p w14:paraId="609C467F" w14:textId="77777777" w:rsidR="00616D0C" w:rsidRDefault="00616D0C" w:rsidP="00616D0C">
      <w:pPr>
        <w:pStyle w:val="NoSpacing"/>
        <w:jc w:val="both"/>
        <w:rPr>
          <w:rFonts w:ascii="Arial" w:hAnsi="Arial" w:cs="Arial"/>
          <w:color w:val="000000" w:themeColor="text1"/>
        </w:rPr>
      </w:pPr>
    </w:p>
    <w:p w14:paraId="2341E384" w14:textId="18B7DE5A" w:rsidR="00616D0C" w:rsidRPr="000A5777" w:rsidRDefault="00616D0C" w:rsidP="00616D0C">
      <w:pPr>
        <w:pStyle w:val="NoSpacing"/>
        <w:jc w:val="center"/>
        <w:rPr>
          <w:rFonts w:ascii="Arial" w:hAnsi="Arial" w:cs="Arial"/>
          <w:b/>
          <w:color w:val="000000" w:themeColor="text1"/>
          <w:sz w:val="20"/>
        </w:rPr>
      </w:pPr>
      <w:r w:rsidRPr="000A5777">
        <w:rPr>
          <w:rFonts w:ascii="Arial" w:hAnsi="Arial" w:cs="Arial"/>
          <w:b/>
          <w:color w:val="000000" w:themeColor="text1"/>
          <w:sz w:val="20"/>
        </w:rPr>
        <w:t xml:space="preserve">Table </w:t>
      </w:r>
      <w:r w:rsidR="00390A79">
        <w:rPr>
          <w:rFonts w:ascii="Arial" w:hAnsi="Arial" w:cs="Arial"/>
          <w:b/>
          <w:color w:val="000000" w:themeColor="text1"/>
          <w:sz w:val="20"/>
        </w:rPr>
        <w:t>1</w:t>
      </w:r>
      <w:r w:rsidR="00E6199F">
        <w:rPr>
          <w:rFonts w:ascii="Arial" w:hAnsi="Arial" w:cs="Arial"/>
          <w:b/>
          <w:color w:val="000000" w:themeColor="text1"/>
          <w:sz w:val="20"/>
        </w:rPr>
        <w:t>2</w:t>
      </w:r>
      <w:r w:rsidRPr="000A5777">
        <w:rPr>
          <w:rFonts w:ascii="Arial" w:hAnsi="Arial" w:cs="Arial"/>
          <w:b/>
          <w:color w:val="000000" w:themeColor="text1"/>
          <w:sz w:val="20"/>
        </w:rPr>
        <w:t xml:space="preserve"> – Results of Confirmation of Accounts Receivable</w:t>
      </w:r>
      <w:r>
        <w:rPr>
          <w:rFonts w:ascii="Arial" w:hAnsi="Arial" w:cs="Arial"/>
          <w:b/>
          <w:color w:val="000000" w:themeColor="text1"/>
          <w:sz w:val="20"/>
        </w:rPr>
        <w:t xml:space="preserve"> of NTA </w:t>
      </w:r>
      <w:r w:rsidR="00B46C2B">
        <w:rPr>
          <w:rFonts w:ascii="Arial" w:hAnsi="Arial" w:cs="Arial"/>
          <w:b/>
          <w:color w:val="000000" w:themeColor="text1"/>
          <w:sz w:val="20"/>
        </w:rPr>
        <w:t>–</w:t>
      </w:r>
      <w:r>
        <w:rPr>
          <w:rFonts w:ascii="Arial" w:hAnsi="Arial" w:cs="Arial"/>
          <w:b/>
          <w:color w:val="000000" w:themeColor="text1"/>
          <w:sz w:val="20"/>
        </w:rPr>
        <w:t xml:space="preserve"> HO</w:t>
      </w:r>
      <w:r w:rsidR="00B46C2B">
        <w:rPr>
          <w:rFonts w:ascii="Arial" w:hAnsi="Arial" w:cs="Arial"/>
          <w:b/>
          <w:color w:val="000000" w:themeColor="text1"/>
          <w:sz w:val="20"/>
        </w:rPr>
        <w:t xml:space="preserve"> </w:t>
      </w:r>
    </w:p>
    <w:p w14:paraId="31C20277" w14:textId="77777777" w:rsidR="00616D0C" w:rsidRPr="00BE131C" w:rsidRDefault="00616D0C" w:rsidP="00616D0C">
      <w:pPr>
        <w:pStyle w:val="NoSpacing"/>
        <w:jc w:val="center"/>
        <w:rPr>
          <w:rFonts w:ascii="Arial" w:hAnsi="Arial" w:cs="Arial"/>
          <w:b/>
          <w:color w:val="000000" w:themeColor="text1"/>
          <w:sz w:val="20"/>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0"/>
        <w:gridCol w:w="1700"/>
        <w:gridCol w:w="1941"/>
        <w:gridCol w:w="2059"/>
      </w:tblGrid>
      <w:tr w:rsidR="00616D0C" w:rsidRPr="00BE131C" w14:paraId="047884B7" w14:textId="77777777" w:rsidTr="0098158F">
        <w:tc>
          <w:tcPr>
            <w:tcW w:w="2940" w:type="dxa"/>
            <w:tcBorders>
              <w:top w:val="single" w:sz="4" w:space="0" w:color="auto"/>
              <w:bottom w:val="single" w:sz="4" w:space="0" w:color="auto"/>
            </w:tcBorders>
          </w:tcPr>
          <w:p w14:paraId="7AE55BF4" w14:textId="77777777" w:rsidR="00616D0C" w:rsidRPr="00BE131C" w:rsidRDefault="00616D0C" w:rsidP="00616D0C">
            <w:pPr>
              <w:pStyle w:val="NoSpacing"/>
              <w:ind w:left="-108"/>
              <w:jc w:val="both"/>
              <w:rPr>
                <w:rFonts w:ascii="Arial Narrow" w:hAnsi="Arial Narrow" w:cs="Arial"/>
                <w:b/>
                <w:color w:val="000000" w:themeColor="text1"/>
              </w:rPr>
            </w:pPr>
            <w:r w:rsidRPr="00BE131C">
              <w:rPr>
                <w:rFonts w:ascii="Arial Narrow" w:hAnsi="Arial Narrow" w:cs="Arial"/>
                <w:b/>
                <w:color w:val="000000" w:themeColor="text1"/>
              </w:rPr>
              <w:t>Customer</w:t>
            </w:r>
          </w:p>
        </w:tc>
        <w:tc>
          <w:tcPr>
            <w:tcW w:w="1700" w:type="dxa"/>
            <w:tcBorders>
              <w:top w:val="single" w:sz="4" w:space="0" w:color="auto"/>
              <w:bottom w:val="single" w:sz="4" w:space="0" w:color="auto"/>
            </w:tcBorders>
          </w:tcPr>
          <w:p w14:paraId="4C059FD8" w14:textId="77777777" w:rsidR="00616D0C" w:rsidRPr="00BE131C" w:rsidRDefault="00616D0C" w:rsidP="00616D0C">
            <w:pPr>
              <w:pStyle w:val="NoSpacing"/>
              <w:jc w:val="right"/>
              <w:rPr>
                <w:rFonts w:ascii="Arial Narrow" w:hAnsi="Arial Narrow" w:cs="Arial"/>
                <w:b/>
                <w:color w:val="000000" w:themeColor="text1"/>
              </w:rPr>
            </w:pPr>
            <w:r w:rsidRPr="00BE131C">
              <w:rPr>
                <w:rFonts w:ascii="Arial Narrow" w:hAnsi="Arial Narrow" w:cs="Arial"/>
                <w:b/>
                <w:color w:val="000000" w:themeColor="text1"/>
              </w:rPr>
              <w:t>Per Books</w:t>
            </w:r>
          </w:p>
        </w:tc>
        <w:tc>
          <w:tcPr>
            <w:tcW w:w="1941" w:type="dxa"/>
            <w:tcBorders>
              <w:top w:val="single" w:sz="4" w:space="0" w:color="auto"/>
              <w:bottom w:val="single" w:sz="4" w:space="0" w:color="auto"/>
            </w:tcBorders>
          </w:tcPr>
          <w:p w14:paraId="0ED1F338" w14:textId="77777777" w:rsidR="00616D0C" w:rsidRPr="00BE131C" w:rsidDel="00974EE4" w:rsidRDefault="00616D0C" w:rsidP="00616D0C">
            <w:pPr>
              <w:pStyle w:val="NoSpacing"/>
              <w:ind w:left="-144" w:right="-108"/>
              <w:jc w:val="right"/>
              <w:rPr>
                <w:rFonts w:ascii="Arial Narrow" w:hAnsi="Arial Narrow" w:cs="Arial"/>
                <w:b/>
                <w:color w:val="000000" w:themeColor="text1"/>
              </w:rPr>
            </w:pPr>
            <w:r>
              <w:rPr>
                <w:rFonts w:ascii="Arial Narrow" w:hAnsi="Arial Narrow" w:cs="Arial"/>
                <w:b/>
                <w:color w:val="000000" w:themeColor="text1"/>
              </w:rPr>
              <w:t>Results of Confirmation</w:t>
            </w:r>
          </w:p>
        </w:tc>
        <w:tc>
          <w:tcPr>
            <w:tcW w:w="2059" w:type="dxa"/>
            <w:tcBorders>
              <w:top w:val="single" w:sz="4" w:space="0" w:color="auto"/>
              <w:bottom w:val="single" w:sz="4" w:space="0" w:color="auto"/>
            </w:tcBorders>
          </w:tcPr>
          <w:p w14:paraId="276C6557" w14:textId="77777777" w:rsidR="00616D0C" w:rsidRPr="00BE131C" w:rsidRDefault="00616D0C" w:rsidP="00616D0C">
            <w:pPr>
              <w:pStyle w:val="NoSpacing"/>
              <w:ind w:left="-144" w:right="-108"/>
              <w:jc w:val="right"/>
              <w:rPr>
                <w:rFonts w:ascii="Arial Narrow" w:hAnsi="Arial Narrow" w:cs="Arial"/>
                <w:b/>
                <w:color w:val="000000" w:themeColor="text1"/>
              </w:rPr>
            </w:pPr>
            <w:r>
              <w:rPr>
                <w:rFonts w:ascii="Arial Narrow" w:hAnsi="Arial Narrow" w:cs="Arial"/>
                <w:b/>
                <w:color w:val="000000" w:themeColor="text1"/>
              </w:rPr>
              <w:t>Unconfirmed amount</w:t>
            </w:r>
          </w:p>
        </w:tc>
      </w:tr>
      <w:tr w:rsidR="00616D0C" w:rsidRPr="00BE131C" w14:paraId="019A3832" w14:textId="77777777" w:rsidTr="0098158F">
        <w:tc>
          <w:tcPr>
            <w:tcW w:w="2940" w:type="dxa"/>
            <w:tcBorders>
              <w:top w:val="single" w:sz="4" w:space="0" w:color="auto"/>
            </w:tcBorders>
          </w:tcPr>
          <w:p w14:paraId="1E88063F" w14:textId="77777777" w:rsidR="00616D0C" w:rsidRPr="00BE131C" w:rsidRDefault="00616D0C" w:rsidP="00616D0C">
            <w:pPr>
              <w:pStyle w:val="NoSpacing"/>
              <w:ind w:left="-108"/>
              <w:jc w:val="both"/>
              <w:rPr>
                <w:rFonts w:ascii="Arial Narrow" w:hAnsi="Arial Narrow" w:cs="Arial"/>
              </w:rPr>
            </w:pPr>
            <w:r w:rsidRPr="00BE131C">
              <w:rPr>
                <w:rFonts w:ascii="Arial Narrow" w:hAnsi="Arial Narrow" w:cs="Arial"/>
              </w:rPr>
              <w:t>La Reyna Chewing Tobacco Factory</w:t>
            </w:r>
            <w:r w:rsidR="008B3C9A">
              <w:rPr>
                <w:rFonts w:ascii="Arial Narrow" w:hAnsi="Arial Narrow" w:cs="Arial"/>
              </w:rPr>
              <w:t xml:space="preserve"> </w:t>
            </w:r>
          </w:p>
        </w:tc>
        <w:tc>
          <w:tcPr>
            <w:tcW w:w="1700" w:type="dxa"/>
            <w:tcBorders>
              <w:top w:val="single" w:sz="4" w:space="0" w:color="auto"/>
            </w:tcBorders>
          </w:tcPr>
          <w:p w14:paraId="63646757" w14:textId="77777777" w:rsidR="00616D0C" w:rsidRPr="00BE131C" w:rsidRDefault="00616D0C" w:rsidP="00616D0C">
            <w:pPr>
              <w:pStyle w:val="NoSpacing"/>
              <w:jc w:val="right"/>
              <w:rPr>
                <w:rFonts w:ascii="Arial Narrow" w:hAnsi="Arial Narrow" w:cs="Arial"/>
              </w:rPr>
            </w:pPr>
            <w:r w:rsidRPr="00BE131C">
              <w:rPr>
                <w:rFonts w:ascii="Arial Narrow" w:hAnsi="Arial Narrow" w:cs="Arial"/>
              </w:rPr>
              <w:t>P                 482,717</w:t>
            </w:r>
          </w:p>
        </w:tc>
        <w:tc>
          <w:tcPr>
            <w:tcW w:w="1941" w:type="dxa"/>
            <w:tcBorders>
              <w:top w:val="single" w:sz="4" w:space="0" w:color="auto"/>
            </w:tcBorders>
          </w:tcPr>
          <w:p w14:paraId="1DDD6740" w14:textId="77777777" w:rsidR="00616D0C" w:rsidRPr="00BE131C" w:rsidRDefault="00616D0C" w:rsidP="00616D0C">
            <w:pPr>
              <w:pStyle w:val="NoSpacing"/>
              <w:ind w:left="-144" w:right="-108"/>
              <w:jc w:val="right"/>
              <w:rPr>
                <w:rFonts w:ascii="Arial Narrow" w:hAnsi="Arial Narrow" w:cs="Arial"/>
              </w:rPr>
            </w:pPr>
            <w:r>
              <w:rPr>
                <w:rFonts w:ascii="Arial Narrow" w:hAnsi="Arial Narrow" w:cs="Arial"/>
              </w:rPr>
              <w:t>P0.00</w:t>
            </w:r>
          </w:p>
        </w:tc>
        <w:tc>
          <w:tcPr>
            <w:tcW w:w="2059" w:type="dxa"/>
            <w:tcBorders>
              <w:top w:val="single" w:sz="4" w:space="0" w:color="auto"/>
            </w:tcBorders>
          </w:tcPr>
          <w:p w14:paraId="51CEB247" w14:textId="77777777" w:rsidR="00616D0C" w:rsidRPr="00BE131C" w:rsidRDefault="00616D0C" w:rsidP="00616D0C">
            <w:pPr>
              <w:pStyle w:val="NoSpacing"/>
              <w:ind w:left="-144" w:right="-108"/>
              <w:jc w:val="right"/>
              <w:rPr>
                <w:rFonts w:ascii="Arial Narrow" w:hAnsi="Arial Narrow" w:cs="Arial"/>
              </w:rPr>
            </w:pPr>
            <w:r w:rsidRPr="00BE131C">
              <w:rPr>
                <w:rFonts w:ascii="Arial Narrow" w:hAnsi="Arial Narrow" w:cs="Arial"/>
              </w:rPr>
              <w:t>P                 482,717</w:t>
            </w:r>
          </w:p>
        </w:tc>
      </w:tr>
      <w:tr w:rsidR="00616D0C" w:rsidRPr="00BE131C" w14:paraId="3FCB4E75" w14:textId="77777777" w:rsidTr="0098158F">
        <w:tc>
          <w:tcPr>
            <w:tcW w:w="2940" w:type="dxa"/>
          </w:tcPr>
          <w:p w14:paraId="146A86F2" w14:textId="77777777" w:rsidR="00616D0C" w:rsidRPr="00BE131C" w:rsidRDefault="00616D0C" w:rsidP="00616D0C">
            <w:pPr>
              <w:pStyle w:val="NoSpacing"/>
              <w:ind w:left="-108"/>
              <w:jc w:val="both"/>
              <w:rPr>
                <w:rFonts w:ascii="Arial Narrow" w:hAnsi="Arial Narrow" w:cs="Arial"/>
              </w:rPr>
            </w:pPr>
            <w:r w:rsidRPr="00BE131C">
              <w:rPr>
                <w:rFonts w:ascii="Arial Narrow" w:hAnsi="Arial Narrow" w:cs="Arial"/>
              </w:rPr>
              <w:t>AAA Tobacco Corporation</w:t>
            </w:r>
          </w:p>
        </w:tc>
        <w:tc>
          <w:tcPr>
            <w:tcW w:w="1700" w:type="dxa"/>
          </w:tcPr>
          <w:p w14:paraId="55C7AEE8" w14:textId="77777777" w:rsidR="00616D0C" w:rsidRPr="00BE131C" w:rsidRDefault="00616D0C" w:rsidP="00616D0C">
            <w:pPr>
              <w:pStyle w:val="NoSpacing"/>
              <w:jc w:val="right"/>
              <w:rPr>
                <w:rFonts w:ascii="Arial Narrow" w:hAnsi="Arial Narrow" w:cs="Arial"/>
              </w:rPr>
            </w:pPr>
            <w:r w:rsidRPr="00BE131C">
              <w:rPr>
                <w:rFonts w:ascii="Arial Narrow" w:hAnsi="Arial Narrow" w:cs="Arial"/>
              </w:rPr>
              <w:t>4,803,937</w:t>
            </w:r>
          </w:p>
        </w:tc>
        <w:tc>
          <w:tcPr>
            <w:tcW w:w="1941" w:type="dxa"/>
          </w:tcPr>
          <w:p w14:paraId="688DDA13" w14:textId="77777777" w:rsidR="00616D0C" w:rsidRPr="00BE131C" w:rsidRDefault="00616D0C" w:rsidP="00616D0C">
            <w:pPr>
              <w:pStyle w:val="NoSpacing"/>
              <w:ind w:left="-144" w:right="-108"/>
              <w:jc w:val="right"/>
              <w:rPr>
                <w:rFonts w:ascii="Arial Narrow" w:hAnsi="Arial Narrow" w:cs="Arial"/>
              </w:rPr>
            </w:pPr>
            <w:r>
              <w:rPr>
                <w:rFonts w:ascii="Arial Narrow" w:hAnsi="Arial Narrow" w:cs="Arial"/>
              </w:rPr>
              <w:t>0.00</w:t>
            </w:r>
          </w:p>
        </w:tc>
        <w:tc>
          <w:tcPr>
            <w:tcW w:w="2059" w:type="dxa"/>
          </w:tcPr>
          <w:p w14:paraId="24F400B1" w14:textId="77777777" w:rsidR="00616D0C" w:rsidRPr="00BE131C" w:rsidRDefault="00616D0C" w:rsidP="00616D0C">
            <w:pPr>
              <w:pStyle w:val="NoSpacing"/>
              <w:ind w:left="-144" w:right="-108"/>
              <w:jc w:val="right"/>
              <w:rPr>
                <w:rFonts w:ascii="Arial Narrow" w:hAnsi="Arial Narrow" w:cs="Arial"/>
              </w:rPr>
            </w:pPr>
            <w:r w:rsidRPr="00BE131C">
              <w:rPr>
                <w:rFonts w:ascii="Arial Narrow" w:hAnsi="Arial Narrow" w:cs="Arial"/>
              </w:rPr>
              <w:t>4,803,937</w:t>
            </w:r>
          </w:p>
        </w:tc>
      </w:tr>
      <w:tr w:rsidR="00616D0C" w:rsidRPr="00BE131C" w14:paraId="73B7224D" w14:textId="77777777" w:rsidTr="0098158F">
        <w:tc>
          <w:tcPr>
            <w:tcW w:w="2940" w:type="dxa"/>
          </w:tcPr>
          <w:p w14:paraId="758DB545" w14:textId="77777777" w:rsidR="00616D0C" w:rsidRPr="00BE131C" w:rsidRDefault="00616D0C" w:rsidP="00616D0C">
            <w:pPr>
              <w:pStyle w:val="NoSpacing"/>
              <w:ind w:left="-108"/>
              <w:jc w:val="both"/>
              <w:rPr>
                <w:rFonts w:ascii="Arial Narrow" w:hAnsi="Arial Narrow" w:cs="Arial"/>
              </w:rPr>
            </w:pPr>
            <w:r w:rsidRPr="00BE131C">
              <w:rPr>
                <w:rFonts w:ascii="Arial Narrow" w:hAnsi="Arial Narrow" w:cs="Arial"/>
              </w:rPr>
              <w:t>Mighty Corporation</w:t>
            </w:r>
          </w:p>
        </w:tc>
        <w:tc>
          <w:tcPr>
            <w:tcW w:w="1700" w:type="dxa"/>
          </w:tcPr>
          <w:p w14:paraId="586FFEF1" w14:textId="77777777" w:rsidR="00616D0C" w:rsidRPr="00BE131C" w:rsidRDefault="00616D0C" w:rsidP="00616D0C">
            <w:pPr>
              <w:pStyle w:val="NoSpacing"/>
              <w:jc w:val="right"/>
              <w:rPr>
                <w:rFonts w:ascii="Arial Narrow" w:hAnsi="Arial Narrow" w:cs="Arial"/>
              </w:rPr>
            </w:pPr>
            <w:r w:rsidRPr="00BE131C">
              <w:rPr>
                <w:rFonts w:ascii="Arial Narrow" w:hAnsi="Arial Narrow" w:cs="Arial"/>
              </w:rPr>
              <w:t>579,500</w:t>
            </w:r>
          </w:p>
        </w:tc>
        <w:tc>
          <w:tcPr>
            <w:tcW w:w="1941" w:type="dxa"/>
          </w:tcPr>
          <w:p w14:paraId="5B944C86" w14:textId="77777777" w:rsidR="00616D0C" w:rsidRPr="00BE131C" w:rsidRDefault="00616D0C" w:rsidP="00616D0C">
            <w:pPr>
              <w:pStyle w:val="NoSpacing"/>
              <w:ind w:left="-144" w:right="-108"/>
              <w:jc w:val="right"/>
              <w:rPr>
                <w:rFonts w:ascii="Arial Narrow" w:hAnsi="Arial Narrow" w:cs="Arial"/>
              </w:rPr>
            </w:pPr>
            <w:r>
              <w:rPr>
                <w:rFonts w:ascii="Arial Narrow" w:hAnsi="Arial Narrow" w:cs="Arial"/>
              </w:rPr>
              <w:t>No reply</w:t>
            </w:r>
          </w:p>
        </w:tc>
        <w:tc>
          <w:tcPr>
            <w:tcW w:w="2059" w:type="dxa"/>
          </w:tcPr>
          <w:p w14:paraId="63489CE0" w14:textId="77777777" w:rsidR="00616D0C" w:rsidRPr="00BE131C" w:rsidRDefault="00616D0C" w:rsidP="00616D0C">
            <w:pPr>
              <w:pStyle w:val="NoSpacing"/>
              <w:ind w:left="-144" w:right="-108"/>
              <w:jc w:val="right"/>
              <w:rPr>
                <w:rFonts w:ascii="Arial Narrow" w:hAnsi="Arial Narrow" w:cs="Arial"/>
              </w:rPr>
            </w:pPr>
            <w:r w:rsidRPr="00BE131C">
              <w:rPr>
                <w:rFonts w:ascii="Arial Narrow" w:hAnsi="Arial Narrow" w:cs="Arial"/>
              </w:rPr>
              <w:t>579,500</w:t>
            </w:r>
          </w:p>
        </w:tc>
      </w:tr>
      <w:tr w:rsidR="00616D0C" w:rsidRPr="00BE131C" w14:paraId="13023C7D" w14:textId="77777777" w:rsidTr="0098158F">
        <w:tc>
          <w:tcPr>
            <w:tcW w:w="2940" w:type="dxa"/>
            <w:tcBorders>
              <w:bottom w:val="single" w:sz="4" w:space="0" w:color="auto"/>
            </w:tcBorders>
          </w:tcPr>
          <w:p w14:paraId="53ABD783" w14:textId="77777777" w:rsidR="00616D0C" w:rsidRPr="00BE131C" w:rsidRDefault="00616D0C" w:rsidP="00616D0C">
            <w:pPr>
              <w:pStyle w:val="NoSpacing"/>
              <w:ind w:left="-108"/>
              <w:jc w:val="both"/>
              <w:rPr>
                <w:rFonts w:ascii="Arial Narrow" w:hAnsi="Arial Narrow" w:cs="Arial"/>
              </w:rPr>
            </w:pPr>
            <w:r w:rsidRPr="00BE131C">
              <w:rPr>
                <w:rFonts w:ascii="Arial Narrow" w:hAnsi="Arial Narrow" w:cs="Arial"/>
              </w:rPr>
              <w:t>PMFTC</w:t>
            </w:r>
          </w:p>
        </w:tc>
        <w:tc>
          <w:tcPr>
            <w:tcW w:w="1700" w:type="dxa"/>
            <w:tcBorders>
              <w:bottom w:val="single" w:sz="4" w:space="0" w:color="auto"/>
            </w:tcBorders>
          </w:tcPr>
          <w:p w14:paraId="02779A08" w14:textId="77777777" w:rsidR="00616D0C" w:rsidRPr="00BE131C" w:rsidRDefault="00616D0C" w:rsidP="00616D0C">
            <w:pPr>
              <w:pStyle w:val="NoSpacing"/>
              <w:jc w:val="right"/>
              <w:rPr>
                <w:rFonts w:ascii="Arial Narrow" w:hAnsi="Arial Narrow" w:cs="Arial"/>
              </w:rPr>
            </w:pPr>
            <w:r w:rsidRPr="00BE131C">
              <w:rPr>
                <w:rFonts w:ascii="Arial Narrow" w:hAnsi="Arial Narrow" w:cs="Arial"/>
              </w:rPr>
              <w:t>18,718,717</w:t>
            </w:r>
          </w:p>
        </w:tc>
        <w:tc>
          <w:tcPr>
            <w:tcW w:w="1941" w:type="dxa"/>
            <w:tcBorders>
              <w:bottom w:val="single" w:sz="4" w:space="0" w:color="auto"/>
            </w:tcBorders>
          </w:tcPr>
          <w:p w14:paraId="415CC56D" w14:textId="77777777" w:rsidR="00616D0C" w:rsidRPr="00BE131C" w:rsidRDefault="00616D0C" w:rsidP="00616D0C">
            <w:pPr>
              <w:pStyle w:val="NoSpacing"/>
              <w:ind w:left="-144" w:right="-108"/>
              <w:jc w:val="right"/>
              <w:rPr>
                <w:rFonts w:ascii="Arial Narrow" w:hAnsi="Arial Narrow" w:cs="Arial"/>
              </w:rPr>
            </w:pPr>
            <w:r>
              <w:rPr>
                <w:rFonts w:ascii="Arial Narrow" w:hAnsi="Arial Narrow" w:cs="Arial"/>
              </w:rPr>
              <w:t>No reply</w:t>
            </w:r>
          </w:p>
        </w:tc>
        <w:tc>
          <w:tcPr>
            <w:tcW w:w="2059" w:type="dxa"/>
            <w:tcBorders>
              <w:bottom w:val="single" w:sz="4" w:space="0" w:color="auto"/>
            </w:tcBorders>
          </w:tcPr>
          <w:p w14:paraId="1F0EB9FF" w14:textId="77777777" w:rsidR="00616D0C" w:rsidRPr="00BE131C" w:rsidRDefault="00616D0C" w:rsidP="00616D0C">
            <w:pPr>
              <w:pStyle w:val="NoSpacing"/>
              <w:ind w:left="-144" w:right="-108"/>
              <w:jc w:val="right"/>
              <w:rPr>
                <w:rFonts w:ascii="Arial Narrow" w:hAnsi="Arial Narrow" w:cs="Arial"/>
              </w:rPr>
            </w:pPr>
            <w:r w:rsidRPr="00BE131C">
              <w:rPr>
                <w:rFonts w:ascii="Arial Narrow" w:hAnsi="Arial Narrow" w:cs="Arial"/>
              </w:rPr>
              <w:t>18,718,717</w:t>
            </w:r>
          </w:p>
        </w:tc>
      </w:tr>
      <w:tr w:rsidR="00616D0C" w:rsidRPr="00BE131C" w14:paraId="64788240" w14:textId="77777777" w:rsidTr="0098158F">
        <w:tc>
          <w:tcPr>
            <w:tcW w:w="2940" w:type="dxa"/>
            <w:tcBorders>
              <w:top w:val="single" w:sz="4" w:space="0" w:color="auto"/>
              <w:bottom w:val="double" w:sz="4" w:space="0" w:color="auto"/>
            </w:tcBorders>
          </w:tcPr>
          <w:p w14:paraId="57D73A83" w14:textId="77777777" w:rsidR="00616D0C" w:rsidRPr="00BE131C" w:rsidRDefault="00616D0C" w:rsidP="00616D0C">
            <w:pPr>
              <w:pStyle w:val="NoSpacing"/>
              <w:ind w:left="-108"/>
              <w:jc w:val="both"/>
              <w:rPr>
                <w:rFonts w:ascii="Arial Narrow" w:hAnsi="Arial Narrow" w:cs="Arial"/>
                <w:b/>
                <w:color w:val="000000" w:themeColor="text1"/>
              </w:rPr>
            </w:pPr>
          </w:p>
        </w:tc>
        <w:tc>
          <w:tcPr>
            <w:tcW w:w="1700" w:type="dxa"/>
            <w:tcBorders>
              <w:top w:val="single" w:sz="4" w:space="0" w:color="auto"/>
              <w:bottom w:val="double" w:sz="4" w:space="0" w:color="auto"/>
            </w:tcBorders>
          </w:tcPr>
          <w:p w14:paraId="76EC88C8" w14:textId="77777777" w:rsidR="00616D0C" w:rsidRPr="00BE131C" w:rsidRDefault="00616D0C" w:rsidP="00616D0C">
            <w:pPr>
              <w:pStyle w:val="NoSpacing"/>
              <w:jc w:val="right"/>
              <w:rPr>
                <w:rFonts w:ascii="Arial Narrow" w:hAnsi="Arial Narrow" w:cs="Arial"/>
                <w:b/>
                <w:color w:val="000000" w:themeColor="text1"/>
              </w:rPr>
            </w:pPr>
            <w:r w:rsidRPr="00BE131C">
              <w:rPr>
                <w:rFonts w:ascii="Arial Narrow" w:hAnsi="Arial Narrow" w:cs="Arial"/>
                <w:b/>
                <w:color w:val="000000" w:themeColor="text1"/>
              </w:rPr>
              <w:t xml:space="preserve">P            </w:t>
            </w:r>
            <w:r w:rsidRPr="00BE131C">
              <w:rPr>
                <w:rFonts w:ascii="Arial Narrow" w:hAnsi="Arial Narrow" w:cs="Arial"/>
                <w:b/>
                <w:color w:val="000000" w:themeColor="text1"/>
              </w:rPr>
              <w:fldChar w:fldCharType="begin"/>
            </w:r>
            <w:r w:rsidRPr="00BE131C">
              <w:rPr>
                <w:rFonts w:ascii="Arial Narrow" w:hAnsi="Arial Narrow" w:cs="Arial"/>
                <w:b/>
                <w:color w:val="000000" w:themeColor="text1"/>
              </w:rPr>
              <w:instrText xml:space="preserve"> =SUM(c2:c5) </w:instrText>
            </w:r>
            <w:r w:rsidRPr="00BE131C">
              <w:rPr>
                <w:rFonts w:ascii="Arial Narrow" w:hAnsi="Arial Narrow" w:cs="Arial"/>
                <w:b/>
                <w:color w:val="000000" w:themeColor="text1"/>
              </w:rPr>
              <w:fldChar w:fldCharType="separate"/>
            </w:r>
            <w:r w:rsidRPr="00BE131C">
              <w:rPr>
                <w:rFonts w:ascii="Arial Narrow" w:hAnsi="Arial Narrow" w:cs="Arial"/>
                <w:b/>
                <w:noProof/>
                <w:color w:val="000000" w:themeColor="text1"/>
              </w:rPr>
              <w:t>24,584,871</w:t>
            </w:r>
            <w:r w:rsidRPr="00BE131C">
              <w:rPr>
                <w:rFonts w:ascii="Arial Narrow" w:hAnsi="Arial Narrow" w:cs="Arial"/>
                <w:b/>
                <w:color w:val="000000" w:themeColor="text1"/>
              </w:rPr>
              <w:fldChar w:fldCharType="end"/>
            </w:r>
          </w:p>
        </w:tc>
        <w:tc>
          <w:tcPr>
            <w:tcW w:w="1941" w:type="dxa"/>
            <w:tcBorders>
              <w:top w:val="single" w:sz="4" w:space="0" w:color="auto"/>
              <w:bottom w:val="double" w:sz="4" w:space="0" w:color="auto"/>
            </w:tcBorders>
          </w:tcPr>
          <w:p w14:paraId="6B484EA6" w14:textId="77777777" w:rsidR="00616D0C" w:rsidRPr="00BE131C" w:rsidRDefault="00616D0C" w:rsidP="00616D0C">
            <w:pPr>
              <w:pStyle w:val="NoSpacing"/>
              <w:ind w:left="-144" w:right="-108"/>
              <w:jc w:val="right"/>
              <w:rPr>
                <w:rFonts w:ascii="Arial Narrow" w:hAnsi="Arial Narrow" w:cs="Arial"/>
                <w:b/>
                <w:color w:val="000000" w:themeColor="text1"/>
              </w:rPr>
            </w:pPr>
          </w:p>
        </w:tc>
        <w:tc>
          <w:tcPr>
            <w:tcW w:w="2059" w:type="dxa"/>
            <w:tcBorders>
              <w:top w:val="single" w:sz="4" w:space="0" w:color="auto"/>
              <w:bottom w:val="double" w:sz="4" w:space="0" w:color="auto"/>
            </w:tcBorders>
          </w:tcPr>
          <w:p w14:paraId="4FFE2905" w14:textId="77777777" w:rsidR="00616D0C" w:rsidRPr="00BE131C" w:rsidRDefault="00616D0C" w:rsidP="00616D0C">
            <w:pPr>
              <w:pStyle w:val="NoSpacing"/>
              <w:ind w:left="-144" w:right="-108"/>
              <w:jc w:val="right"/>
              <w:rPr>
                <w:rFonts w:ascii="Arial Narrow" w:hAnsi="Arial Narrow" w:cs="Arial"/>
                <w:b/>
                <w:color w:val="000000" w:themeColor="text1"/>
              </w:rPr>
            </w:pPr>
            <w:r w:rsidRPr="00BE131C">
              <w:rPr>
                <w:rFonts w:ascii="Arial Narrow" w:hAnsi="Arial Narrow" w:cs="Arial"/>
                <w:b/>
                <w:color w:val="000000" w:themeColor="text1"/>
              </w:rPr>
              <w:t xml:space="preserve">P           </w:t>
            </w:r>
            <w:r w:rsidRPr="00BE131C">
              <w:rPr>
                <w:rFonts w:ascii="Arial Narrow" w:hAnsi="Arial Narrow" w:cs="Arial"/>
                <w:b/>
                <w:color w:val="000000" w:themeColor="text1"/>
              </w:rPr>
              <w:fldChar w:fldCharType="begin"/>
            </w:r>
            <w:r w:rsidRPr="00BE131C">
              <w:rPr>
                <w:rFonts w:ascii="Arial Narrow" w:hAnsi="Arial Narrow" w:cs="Arial"/>
                <w:b/>
                <w:color w:val="000000" w:themeColor="text1"/>
              </w:rPr>
              <w:instrText xml:space="preserve"> =SUM(c2:c5) </w:instrText>
            </w:r>
            <w:r w:rsidRPr="00BE131C">
              <w:rPr>
                <w:rFonts w:ascii="Arial Narrow" w:hAnsi="Arial Narrow" w:cs="Arial"/>
                <w:b/>
                <w:color w:val="000000" w:themeColor="text1"/>
              </w:rPr>
              <w:fldChar w:fldCharType="separate"/>
            </w:r>
            <w:r w:rsidRPr="00BE131C">
              <w:rPr>
                <w:rFonts w:ascii="Arial Narrow" w:hAnsi="Arial Narrow" w:cs="Arial"/>
                <w:b/>
                <w:noProof/>
                <w:color w:val="000000" w:themeColor="text1"/>
              </w:rPr>
              <w:t>24,584,871</w:t>
            </w:r>
            <w:r w:rsidRPr="00BE131C">
              <w:rPr>
                <w:rFonts w:ascii="Arial Narrow" w:hAnsi="Arial Narrow" w:cs="Arial"/>
                <w:b/>
                <w:color w:val="000000" w:themeColor="text1"/>
              </w:rPr>
              <w:fldChar w:fldCharType="end"/>
            </w:r>
          </w:p>
        </w:tc>
      </w:tr>
    </w:tbl>
    <w:p w14:paraId="7E29BE7E" w14:textId="77777777" w:rsidR="00616D0C" w:rsidRPr="00F04CDA" w:rsidRDefault="00616D0C" w:rsidP="00616D0C">
      <w:pPr>
        <w:pStyle w:val="NoSpacing"/>
        <w:jc w:val="both"/>
        <w:rPr>
          <w:rFonts w:ascii="Arial" w:hAnsi="Arial" w:cs="Arial"/>
          <w:color w:val="000000" w:themeColor="text1"/>
        </w:rPr>
      </w:pPr>
      <w:r w:rsidRPr="00F04CDA">
        <w:rPr>
          <w:rFonts w:ascii="Arial" w:hAnsi="Arial" w:cs="Arial"/>
          <w:color w:val="000000" w:themeColor="text1"/>
        </w:rPr>
        <w:tab/>
      </w:r>
      <w:r w:rsidRPr="00F04CDA">
        <w:rPr>
          <w:rFonts w:ascii="Arial" w:hAnsi="Arial" w:cs="Arial"/>
          <w:color w:val="000000" w:themeColor="text1"/>
        </w:rPr>
        <w:tab/>
      </w:r>
    </w:p>
    <w:p w14:paraId="0B2E533E" w14:textId="0B3C3783" w:rsidR="00E6199F" w:rsidRDefault="00616D0C" w:rsidP="00E43615">
      <w:pPr>
        <w:pStyle w:val="NoSpacing"/>
        <w:numPr>
          <w:ilvl w:val="0"/>
          <w:numId w:val="38"/>
        </w:numPr>
        <w:ind w:left="0" w:firstLine="0"/>
        <w:jc w:val="both"/>
        <w:rPr>
          <w:rFonts w:ascii="Arial" w:hAnsi="Arial" w:cs="Arial"/>
          <w:color w:val="000000" w:themeColor="text1"/>
        </w:rPr>
      </w:pPr>
      <w:r w:rsidRPr="00F04CDA">
        <w:rPr>
          <w:rFonts w:ascii="Arial" w:hAnsi="Arial" w:cs="Arial"/>
          <w:color w:val="000000" w:themeColor="text1"/>
        </w:rPr>
        <w:t xml:space="preserve">La Reyna Chewing Tobacco Factory </w:t>
      </w:r>
      <w:r w:rsidR="0078121D">
        <w:rPr>
          <w:rFonts w:ascii="Arial" w:hAnsi="Arial" w:cs="Arial"/>
          <w:color w:val="000000" w:themeColor="text1"/>
        </w:rPr>
        <w:t>did</w:t>
      </w:r>
      <w:r w:rsidRPr="00F04CDA">
        <w:rPr>
          <w:rFonts w:ascii="Arial" w:hAnsi="Arial" w:cs="Arial"/>
          <w:color w:val="000000" w:themeColor="text1"/>
        </w:rPr>
        <w:t xml:space="preserve"> not repl</w:t>
      </w:r>
      <w:r w:rsidR="0078121D">
        <w:rPr>
          <w:rFonts w:ascii="Arial" w:hAnsi="Arial" w:cs="Arial"/>
          <w:color w:val="000000" w:themeColor="text1"/>
        </w:rPr>
        <w:t>y</w:t>
      </w:r>
      <w:r w:rsidRPr="00F04CDA">
        <w:rPr>
          <w:rFonts w:ascii="Arial" w:hAnsi="Arial" w:cs="Arial"/>
          <w:color w:val="000000" w:themeColor="text1"/>
        </w:rPr>
        <w:t xml:space="preserve"> this year’s confirmation, but according to their last year’s confirmation</w:t>
      </w:r>
      <w:r w:rsidR="0078121D">
        <w:rPr>
          <w:rFonts w:ascii="Arial" w:hAnsi="Arial" w:cs="Arial"/>
          <w:color w:val="000000" w:themeColor="text1"/>
        </w:rPr>
        <w:t xml:space="preserve"> reply</w:t>
      </w:r>
      <w:r w:rsidRPr="00F04CDA">
        <w:rPr>
          <w:rFonts w:ascii="Arial" w:hAnsi="Arial" w:cs="Arial"/>
          <w:color w:val="000000" w:themeColor="text1"/>
        </w:rPr>
        <w:t xml:space="preserve">, </w:t>
      </w:r>
      <w:r w:rsidR="0078121D">
        <w:rPr>
          <w:rFonts w:ascii="Arial" w:hAnsi="Arial" w:cs="Arial"/>
          <w:color w:val="000000" w:themeColor="text1"/>
        </w:rPr>
        <w:t xml:space="preserve">the factory </w:t>
      </w:r>
      <w:r w:rsidRPr="00F04CDA">
        <w:rPr>
          <w:rFonts w:ascii="Arial" w:hAnsi="Arial" w:cs="Arial"/>
          <w:color w:val="000000" w:themeColor="text1"/>
        </w:rPr>
        <w:t>no longer ha</w:t>
      </w:r>
      <w:r w:rsidR="0078121D">
        <w:rPr>
          <w:rFonts w:ascii="Arial" w:hAnsi="Arial" w:cs="Arial"/>
          <w:color w:val="000000" w:themeColor="text1"/>
        </w:rPr>
        <w:t>s</w:t>
      </w:r>
      <w:r w:rsidRPr="00F04CDA">
        <w:rPr>
          <w:rFonts w:ascii="Arial" w:hAnsi="Arial" w:cs="Arial"/>
          <w:color w:val="000000" w:themeColor="text1"/>
        </w:rPr>
        <w:t xml:space="preserve"> any accounts due to NTA. The Audit Team already considered this confirmation since there has been no movement in the balance of Accounts Receivable in the books of NTA for the last two years.</w:t>
      </w:r>
    </w:p>
    <w:p w14:paraId="202A42BB" w14:textId="77777777" w:rsidR="00E6199F" w:rsidRDefault="00E6199F" w:rsidP="00E6199F">
      <w:pPr>
        <w:pStyle w:val="NoSpacing"/>
        <w:jc w:val="both"/>
        <w:rPr>
          <w:rFonts w:ascii="Arial" w:hAnsi="Arial" w:cs="Arial"/>
          <w:color w:val="000000" w:themeColor="text1"/>
        </w:rPr>
      </w:pPr>
    </w:p>
    <w:p w14:paraId="5086AF1A" w14:textId="77777777" w:rsidR="00E6199F" w:rsidRDefault="00D3168E" w:rsidP="00E43615">
      <w:pPr>
        <w:pStyle w:val="NoSpacing"/>
        <w:numPr>
          <w:ilvl w:val="0"/>
          <w:numId w:val="38"/>
        </w:numPr>
        <w:ind w:left="0" w:firstLine="0"/>
        <w:jc w:val="both"/>
        <w:rPr>
          <w:rFonts w:ascii="Arial" w:hAnsi="Arial" w:cs="Arial"/>
          <w:color w:val="000000" w:themeColor="text1"/>
        </w:rPr>
      </w:pPr>
      <w:r w:rsidRPr="00E6199F">
        <w:rPr>
          <w:rFonts w:ascii="Arial" w:hAnsi="Arial" w:cs="Arial"/>
          <w:color w:val="000000" w:themeColor="text1"/>
        </w:rPr>
        <w:t>Th</w:t>
      </w:r>
      <w:r w:rsidR="00616D0C" w:rsidRPr="00E6199F">
        <w:rPr>
          <w:rFonts w:ascii="Arial" w:hAnsi="Arial" w:cs="Arial"/>
          <w:color w:val="000000" w:themeColor="text1"/>
        </w:rPr>
        <w:t xml:space="preserve">e confirmation reply of </w:t>
      </w:r>
      <w:r w:rsidR="00390A79" w:rsidRPr="00E6199F">
        <w:rPr>
          <w:rFonts w:ascii="Arial" w:hAnsi="Arial" w:cs="Arial"/>
          <w:color w:val="000000" w:themeColor="text1"/>
        </w:rPr>
        <w:t xml:space="preserve">the </w:t>
      </w:r>
      <w:r w:rsidR="00616D0C" w:rsidRPr="00E6199F">
        <w:rPr>
          <w:rFonts w:ascii="Arial" w:hAnsi="Arial" w:cs="Arial"/>
          <w:color w:val="000000" w:themeColor="text1"/>
        </w:rPr>
        <w:t>President and General Manager</w:t>
      </w:r>
      <w:r w:rsidR="00AA5A42" w:rsidRPr="00E6199F">
        <w:rPr>
          <w:rFonts w:ascii="Arial" w:hAnsi="Arial" w:cs="Arial"/>
          <w:color w:val="000000" w:themeColor="text1"/>
        </w:rPr>
        <w:t xml:space="preserve"> </w:t>
      </w:r>
      <w:r w:rsidR="00616D0C" w:rsidRPr="00E6199F">
        <w:rPr>
          <w:rFonts w:ascii="Arial" w:hAnsi="Arial" w:cs="Arial"/>
          <w:color w:val="000000" w:themeColor="text1"/>
        </w:rPr>
        <w:t>of AAA Tobacco Corporation</w:t>
      </w:r>
      <w:r w:rsidRPr="00E6199F">
        <w:rPr>
          <w:rFonts w:ascii="Arial" w:hAnsi="Arial" w:cs="Arial"/>
          <w:color w:val="000000" w:themeColor="text1"/>
        </w:rPr>
        <w:t xml:space="preserve"> showed</w:t>
      </w:r>
      <w:r w:rsidR="00616D0C" w:rsidRPr="00E6199F">
        <w:rPr>
          <w:rFonts w:ascii="Arial" w:hAnsi="Arial" w:cs="Arial"/>
          <w:color w:val="000000" w:themeColor="text1"/>
        </w:rPr>
        <w:t xml:space="preserve"> that </w:t>
      </w:r>
      <w:r w:rsidRPr="00E6199F">
        <w:rPr>
          <w:rFonts w:ascii="Arial" w:hAnsi="Arial" w:cs="Arial"/>
          <w:color w:val="000000" w:themeColor="text1"/>
        </w:rPr>
        <w:t>there was</w:t>
      </w:r>
      <w:r w:rsidR="00616D0C" w:rsidRPr="00E6199F">
        <w:rPr>
          <w:rFonts w:ascii="Arial" w:hAnsi="Arial" w:cs="Arial"/>
          <w:color w:val="000000" w:themeColor="text1"/>
        </w:rPr>
        <w:t xml:space="preserve"> no</w:t>
      </w:r>
      <w:r w:rsidR="0078121D" w:rsidRPr="00E6199F">
        <w:rPr>
          <w:rFonts w:ascii="Arial" w:hAnsi="Arial" w:cs="Arial"/>
          <w:color w:val="000000" w:themeColor="text1"/>
        </w:rPr>
        <w:t xml:space="preserve"> outstanding</w:t>
      </w:r>
      <w:r w:rsidR="00616D0C" w:rsidRPr="00E6199F">
        <w:rPr>
          <w:rFonts w:ascii="Arial" w:hAnsi="Arial" w:cs="Arial"/>
          <w:color w:val="000000" w:themeColor="text1"/>
        </w:rPr>
        <w:t xml:space="preserve"> account due to NTA.</w:t>
      </w:r>
    </w:p>
    <w:p w14:paraId="59F8585A" w14:textId="77777777" w:rsidR="00E6199F" w:rsidRPr="00E6199F" w:rsidRDefault="00E6199F" w:rsidP="00E6199F">
      <w:pPr>
        <w:rPr>
          <w:rFonts w:ascii="Arial" w:hAnsi="Arial" w:cs="Arial"/>
          <w:color w:val="000000" w:themeColor="text1"/>
        </w:rPr>
      </w:pPr>
    </w:p>
    <w:p w14:paraId="26F83E45" w14:textId="1CB7C17E" w:rsidR="00616D0C" w:rsidRPr="00E6199F" w:rsidRDefault="00616D0C" w:rsidP="00E43615">
      <w:pPr>
        <w:pStyle w:val="NoSpacing"/>
        <w:numPr>
          <w:ilvl w:val="0"/>
          <w:numId w:val="38"/>
        </w:numPr>
        <w:ind w:left="0" w:firstLine="0"/>
        <w:jc w:val="both"/>
        <w:rPr>
          <w:rFonts w:ascii="Arial" w:hAnsi="Arial" w:cs="Arial"/>
          <w:color w:val="000000" w:themeColor="text1"/>
        </w:rPr>
      </w:pPr>
      <w:r w:rsidRPr="00E6199F">
        <w:rPr>
          <w:rFonts w:ascii="Arial" w:hAnsi="Arial" w:cs="Arial"/>
          <w:color w:val="000000" w:themeColor="text1"/>
        </w:rPr>
        <w:t xml:space="preserve">Inquiry </w:t>
      </w:r>
      <w:r w:rsidR="00D3168E" w:rsidRPr="00E6199F">
        <w:rPr>
          <w:rFonts w:ascii="Arial" w:hAnsi="Arial" w:cs="Arial"/>
          <w:color w:val="000000" w:themeColor="text1"/>
        </w:rPr>
        <w:t>revealed</w:t>
      </w:r>
      <w:r w:rsidRPr="00E6199F">
        <w:rPr>
          <w:rFonts w:ascii="Arial" w:hAnsi="Arial" w:cs="Arial"/>
          <w:color w:val="000000" w:themeColor="text1"/>
        </w:rPr>
        <w:t xml:space="preserve"> that Mighty Corporation </w:t>
      </w:r>
      <w:r w:rsidR="0078121D" w:rsidRPr="00E6199F">
        <w:rPr>
          <w:rFonts w:ascii="Arial" w:hAnsi="Arial" w:cs="Arial"/>
          <w:color w:val="000000" w:themeColor="text1"/>
        </w:rPr>
        <w:t>was</w:t>
      </w:r>
      <w:r w:rsidRPr="00E6199F">
        <w:rPr>
          <w:rFonts w:ascii="Arial" w:hAnsi="Arial" w:cs="Arial"/>
          <w:color w:val="000000" w:themeColor="text1"/>
        </w:rPr>
        <w:t xml:space="preserve"> closed due to tax evasion case filed by the Bureau of Internal Revenue (BIR)</w:t>
      </w:r>
      <w:r w:rsidR="0078121D" w:rsidRPr="00E6199F">
        <w:rPr>
          <w:rFonts w:ascii="Arial" w:hAnsi="Arial" w:cs="Arial"/>
          <w:color w:val="000000" w:themeColor="text1"/>
        </w:rPr>
        <w:t xml:space="preserve"> against the corporation</w:t>
      </w:r>
      <w:r w:rsidRPr="00E6199F">
        <w:rPr>
          <w:rFonts w:ascii="Arial" w:hAnsi="Arial" w:cs="Arial"/>
          <w:color w:val="000000" w:themeColor="text1"/>
        </w:rPr>
        <w:t>. It was then acquired</w:t>
      </w:r>
      <w:r w:rsidR="00340E7C" w:rsidRPr="00E6199F">
        <w:rPr>
          <w:rFonts w:ascii="Arial" w:hAnsi="Arial" w:cs="Arial"/>
          <w:color w:val="000000" w:themeColor="text1"/>
        </w:rPr>
        <w:t xml:space="preserve"> </w:t>
      </w:r>
      <w:r w:rsidRPr="00E6199F">
        <w:rPr>
          <w:rFonts w:ascii="Arial" w:hAnsi="Arial" w:cs="Arial"/>
          <w:color w:val="000000" w:themeColor="text1"/>
        </w:rPr>
        <w:t>by Japan Tobacco, Inc. (JTI) in 2017. Accordingly, the audit team sent the confirmation letter to JTI, but to no avail. PMFTC has not responded to the confirmation as of this date.</w:t>
      </w:r>
    </w:p>
    <w:p w14:paraId="1C79ACDE" w14:textId="77777777" w:rsidR="00616D0C" w:rsidRDefault="00616D0C" w:rsidP="00616D0C">
      <w:pPr>
        <w:rPr>
          <w:rFonts w:ascii="Arial" w:hAnsi="Arial" w:cs="Arial"/>
          <w:color w:val="000000" w:themeColor="text1"/>
        </w:rPr>
      </w:pPr>
    </w:p>
    <w:p w14:paraId="02E98549" w14:textId="113DD7E2" w:rsidR="00616D0C" w:rsidRPr="00F04CDA" w:rsidRDefault="00616D0C" w:rsidP="00616D0C">
      <w:pPr>
        <w:pStyle w:val="NoSpacing"/>
        <w:ind w:right="4320"/>
        <w:jc w:val="both"/>
        <w:rPr>
          <w:rFonts w:ascii="Arial" w:hAnsi="Arial" w:cs="Arial"/>
          <w:i/>
          <w:color w:val="000000" w:themeColor="text1"/>
        </w:rPr>
      </w:pPr>
      <w:r w:rsidRPr="00F04CDA">
        <w:rPr>
          <w:rFonts w:ascii="Arial" w:hAnsi="Arial" w:cs="Arial"/>
          <w:i/>
          <w:color w:val="000000" w:themeColor="text1"/>
        </w:rPr>
        <w:t xml:space="preserve">Existence of abnormal/negative balances </w:t>
      </w:r>
      <w:r>
        <w:rPr>
          <w:rFonts w:ascii="Arial" w:hAnsi="Arial" w:cs="Arial"/>
          <w:i/>
          <w:color w:val="000000" w:themeColor="text1"/>
        </w:rPr>
        <w:t xml:space="preserve">in NTA – HO and NTA La Union Branch </w:t>
      </w:r>
      <w:r w:rsidRPr="005C294A">
        <w:rPr>
          <w:rFonts w:ascii="Arial" w:hAnsi="Arial" w:cs="Arial"/>
          <w:bCs/>
          <w:i/>
          <w:color w:val="000000" w:themeColor="text1"/>
        </w:rPr>
        <w:t>amounting</w:t>
      </w:r>
      <w:r w:rsidRPr="00F04CDA">
        <w:rPr>
          <w:rFonts w:ascii="Arial" w:hAnsi="Arial" w:cs="Arial"/>
          <w:i/>
          <w:color w:val="000000" w:themeColor="text1"/>
        </w:rPr>
        <w:t xml:space="preserve"> to P</w:t>
      </w:r>
      <w:r>
        <w:rPr>
          <w:rFonts w:ascii="Arial" w:hAnsi="Arial" w:cs="Arial"/>
          <w:i/>
          <w:color w:val="000000" w:themeColor="text1"/>
        </w:rPr>
        <w:t xml:space="preserve">63,825 </w:t>
      </w:r>
    </w:p>
    <w:p w14:paraId="53AB03AE" w14:textId="77777777" w:rsidR="00616D0C" w:rsidRPr="00F04CDA" w:rsidRDefault="00616D0C" w:rsidP="00616D0C">
      <w:pPr>
        <w:pStyle w:val="NoSpacing"/>
        <w:jc w:val="both"/>
        <w:rPr>
          <w:rFonts w:ascii="Arial" w:hAnsi="Arial" w:cs="Arial"/>
          <w:color w:val="000000" w:themeColor="text1"/>
        </w:rPr>
      </w:pPr>
    </w:p>
    <w:p w14:paraId="62B912F6" w14:textId="6D03A186" w:rsidR="00616D0C" w:rsidRDefault="00616D0C" w:rsidP="00E43615">
      <w:pPr>
        <w:pStyle w:val="NoSpacing"/>
        <w:numPr>
          <w:ilvl w:val="0"/>
          <w:numId w:val="38"/>
        </w:numPr>
        <w:ind w:left="0" w:firstLine="0"/>
        <w:jc w:val="both"/>
        <w:rPr>
          <w:rFonts w:ascii="Arial" w:hAnsi="Arial" w:cs="Arial"/>
          <w:color w:val="000000" w:themeColor="text1"/>
        </w:rPr>
      </w:pPr>
      <w:r w:rsidRPr="00F04CDA">
        <w:rPr>
          <w:rFonts w:ascii="Arial" w:hAnsi="Arial" w:cs="Arial"/>
          <w:color w:val="000000" w:themeColor="text1"/>
        </w:rPr>
        <w:t>Sound accounting practice dictates that the normal balance of asset and</w:t>
      </w:r>
      <w:r w:rsidR="00AA5A42">
        <w:rPr>
          <w:rFonts w:ascii="Arial" w:hAnsi="Arial" w:cs="Arial"/>
          <w:color w:val="000000" w:themeColor="text1"/>
        </w:rPr>
        <w:t xml:space="preserve"> </w:t>
      </w:r>
      <w:r w:rsidRPr="00F04CDA">
        <w:rPr>
          <w:rFonts w:ascii="Arial" w:hAnsi="Arial" w:cs="Arial"/>
          <w:color w:val="000000" w:themeColor="text1"/>
        </w:rPr>
        <w:t>expense accounts should be debit and the liabilities, equity and income accounts should be credit.</w:t>
      </w:r>
    </w:p>
    <w:p w14:paraId="711955A9" w14:textId="77777777" w:rsidR="00616D0C" w:rsidRDefault="00616D0C" w:rsidP="00616D0C">
      <w:pPr>
        <w:pStyle w:val="NoSpacing"/>
        <w:jc w:val="both"/>
        <w:rPr>
          <w:rFonts w:ascii="Arial" w:hAnsi="Arial" w:cs="Arial"/>
          <w:color w:val="000000" w:themeColor="text1"/>
        </w:rPr>
      </w:pPr>
    </w:p>
    <w:p w14:paraId="73F81C9E" w14:textId="77777777" w:rsidR="00616D0C" w:rsidRDefault="00616D0C" w:rsidP="00E43615">
      <w:pPr>
        <w:pStyle w:val="NoSpacing"/>
        <w:numPr>
          <w:ilvl w:val="0"/>
          <w:numId w:val="38"/>
        </w:numPr>
        <w:ind w:left="0" w:firstLine="0"/>
        <w:jc w:val="both"/>
        <w:rPr>
          <w:rFonts w:ascii="Arial" w:hAnsi="Arial" w:cs="Arial"/>
          <w:color w:val="000000" w:themeColor="text1"/>
        </w:rPr>
      </w:pPr>
      <w:r w:rsidRPr="000676B9">
        <w:rPr>
          <w:rFonts w:ascii="Arial" w:hAnsi="Arial" w:cs="Arial"/>
          <w:color w:val="000000" w:themeColor="text1"/>
        </w:rPr>
        <w:t>Likewise, Chapter 3</w:t>
      </w:r>
      <w:r>
        <w:rPr>
          <w:rFonts w:ascii="Arial" w:hAnsi="Arial" w:cs="Arial"/>
          <w:color w:val="000000" w:themeColor="text1"/>
        </w:rPr>
        <w:t xml:space="preserve"> </w:t>
      </w:r>
      <w:r w:rsidRPr="000676B9">
        <w:rPr>
          <w:rFonts w:ascii="Arial" w:hAnsi="Arial" w:cs="Arial"/>
          <w:color w:val="000000" w:themeColor="text1"/>
        </w:rPr>
        <w:t xml:space="preserve">Revised Chart of Accounts </w:t>
      </w:r>
      <w:r>
        <w:rPr>
          <w:rFonts w:ascii="Arial" w:hAnsi="Arial" w:cs="Arial"/>
          <w:color w:val="000000" w:themeColor="text1"/>
        </w:rPr>
        <w:t xml:space="preserve">of </w:t>
      </w:r>
      <w:r w:rsidRPr="000676B9">
        <w:rPr>
          <w:rFonts w:ascii="Arial" w:hAnsi="Arial" w:cs="Arial"/>
          <w:color w:val="000000" w:themeColor="text1"/>
        </w:rPr>
        <w:t xml:space="preserve">the Government Accounting Manual, Volume III provides that the Accounts Receivable is </w:t>
      </w:r>
      <w:r w:rsidRPr="000676B9">
        <w:rPr>
          <w:rFonts w:ascii="Arial" w:hAnsi="Arial" w:cs="Arial"/>
          <w:i/>
          <w:color w:val="000000" w:themeColor="text1"/>
        </w:rPr>
        <w:t>debited to recognize the amount due from customers arising from regular trade and business transactions. This account is also used to recognize the excess of accumulated costs and gross profit recognized over contract billings on uncompleted contracts. This account is credited upon collection of receivables, transfers, write-off, and/or adjustments.</w:t>
      </w:r>
    </w:p>
    <w:p w14:paraId="106ECCB7" w14:textId="77777777" w:rsidR="00616D0C" w:rsidRPr="00BE131C" w:rsidRDefault="00616D0C" w:rsidP="00616D0C">
      <w:pPr>
        <w:rPr>
          <w:rFonts w:ascii="Arial" w:hAnsi="Arial" w:cs="Arial"/>
          <w:color w:val="000000" w:themeColor="text1"/>
        </w:rPr>
      </w:pPr>
    </w:p>
    <w:p w14:paraId="05B050F1" w14:textId="768F48ED" w:rsidR="00616D0C" w:rsidRPr="000676B9" w:rsidRDefault="00616D0C" w:rsidP="00E43615">
      <w:pPr>
        <w:pStyle w:val="NoSpacing"/>
        <w:numPr>
          <w:ilvl w:val="0"/>
          <w:numId w:val="38"/>
        </w:numPr>
        <w:ind w:left="0" w:firstLine="0"/>
        <w:jc w:val="both"/>
        <w:rPr>
          <w:rFonts w:ascii="Arial" w:hAnsi="Arial" w:cs="Arial"/>
          <w:color w:val="000000" w:themeColor="text1"/>
        </w:rPr>
      </w:pPr>
      <w:r w:rsidRPr="000676B9">
        <w:rPr>
          <w:rFonts w:ascii="Arial" w:hAnsi="Arial" w:cs="Arial"/>
          <w:color w:val="000000" w:themeColor="text1"/>
        </w:rPr>
        <w:t xml:space="preserve">Further analysis of the accounts receivable from </w:t>
      </w:r>
      <w:r>
        <w:rPr>
          <w:rFonts w:ascii="Arial" w:hAnsi="Arial" w:cs="Arial"/>
          <w:color w:val="000000" w:themeColor="text1"/>
        </w:rPr>
        <w:t>o</w:t>
      </w:r>
      <w:r w:rsidRPr="000676B9">
        <w:rPr>
          <w:rFonts w:ascii="Arial" w:hAnsi="Arial" w:cs="Arial"/>
          <w:color w:val="000000" w:themeColor="text1"/>
        </w:rPr>
        <w:t>ther customers revealed that it contains negative or credit balances, as</w:t>
      </w:r>
      <w:r w:rsidR="00390A79">
        <w:rPr>
          <w:rFonts w:ascii="Arial" w:hAnsi="Arial" w:cs="Arial"/>
          <w:color w:val="000000" w:themeColor="text1"/>
        </w:rPr>
        <w:t xml:space="preserve"> shown in Table 1</w:t>
      </w:r>
      <w:r w:rsidR="00E6199F">
        <w:rPr>
          <w:rFonts w:ascii="Arial" w:hAnsi="Arial" w:cs="Arial"/>
          <w:color w:val="000000" w:themeColor="text1"/>
        </w:rPr>
        <w:t>3</w:t>
      </w:r>
      <w:r w:rsidR="00692C31">
        <w:rPr>
          <w:rFonts w:ascii="Arial" w:hAnsi="Arial" w:cs="Arial"/>
          <w:color w:val="000000" w:themeColor="text1"/>
        </w:rPr>
        <w:t>.</w:t>
      </w:r>
    </w:p>
    <w:p w14:paraId="242C46B1" w14:textId="76B902D1" w:rsidR="001D5AB4" w:rsidRDefault="001D5AB4" w:rsidP="00616D0C">
      <w:pPr>
        <w:pStyle w:val="NoSpacing"/>
        <w:jc w:val="both"/>
        <w:rPr>
          <w:rFonts w:ascii="Arial" w:hAnsi="Arial" w:cs="Arial"/>
          <w:color w:val="000000" w:themeColor="text1"/>
        </w:rPr>
      </w:pPr>
    </w:p>
    <w:p w14:paraId="32AE0DDA" w14:textId="5A563CD6" w:rsidR="00D9159E" w:rsidRDefault="00D9159E" w:rsidP="00616D0C">
      <w:pPr>
        <w:pStyle w:val="NoSpacing"/>
        <w:jc w:val="both"/>
        <w:rPr>
          <w:rFonts w:ascii="Arial" w:hAnsi="Arial" w:cs="Arial"/>
          <w:color w:val="000000" w:themeColor="text1"/>
        </w:rPr>
      </w:pPr>
    </w:p>
    <w:p w14:paraId="3968B303" w14:textId="77777777" w:rsidR="00D9159E" w:rsidRDefault="00D9159E" w:rsidP="00616D0C">
      <w:pPr>
        <w:pStyle w:val="NoSpacing"/>
        <w:jc w:val="both"/>
        <w:rPr>
          <w:rFonts w:ascii="Arial" w:hAnsi="Arial" w:cs="Arial"/>
          <w:color w:val="000000" w:themeColor="text1"/>
        </w:rPr>
      </w:pPr>
    </w:p>
    <w:p w14:paraId="0B4652A0" w14:textId="3601A9B7" w:rsidR="00616D0C" w:rsidRDefault="00616D0C" w:rsidP="00616D0C">
      <w:pPr>
        <w:pStyle w:val="NoSpacing"/>
        <w:jc w:val="center"/>
        <w:rPr>
          <w:rFonts w:ascii="Arial" w:hAnsi="Arial" w:cs="Arial"/>
          <w:b/>
          <w:color w:val="000000" w:themeColor="text1"/>
          <w:sz w:val="20"/>
          <w:szCs w:val="20"/>
        </w:rPr>
      </w:pPr>
      <w:r w:rsidRPr="000A5777">
        <w:rPr>
          <w:rFonts w:ascii="Arial" w:hAnsi="Arial" w:cs="Arial"/>
          <w:b/>
          <w:color w:val="000000" w:themeColor="text1"/>
          <w:sz w:val="20"/>
          <w:szCs w:val="20"/>
        </w:rPr>
        <w:t xml:space="preserve">Table </w:t>
      </w:r>
      <w:r>
        <w:rPr>
          <w:rFonts w:ascii="Arial" w:hAnsi="Arial" w:cs="Arial"/>
          <w:b/>
          <w:color w:val="000000" w:themeColor="text1"/>
          <w:sz w:val="20"/>
          <w:szCs w:val="20"/>
        </w:rPr>
        <w:t>1</w:t>
      </w:r>
      <w:r w:rsidR="00E6199F">
        <w:rPr>
          <w:rFonts w:ascii="Arial" w:hAnsi="Arial" w:cs="Arial"/>
          <w:b/>
          <w:color w:val="000000" w:themeColor="text1"/>
          <w:sz w:val="20"/>
          <w:szCs w:val="20"/>
        </w:rPr>
        <w:t>3</w:t>
      </w:r>
      <w:r w:rsidRPr="000A5777">
        <w:rPr>
          <w:rFonts w:ascii="Arial" w:hAnsi="Arial" w:cs="Arial"/>
          <w:b/>
          <w:color w:val="000000" w:themeColor="text1"/>
          <w:sz w:val="20"/>
          <w:szCs w:val="20"/>
        </w:rPr>
        <w:t xml:space="preserve"> – Accounts Receivables with Abnormal/Negative Balances</w:t>
      </w:r>
    </w:p>
    <w:p w14:paraId="23DC8829" w14:textId="77777777" w:rsidR="00616D0C" w:rsidRPr="00202E4D" w:rsidRDefault="00616D0C" w:rsidP="00616D0C">
      <w:pPr>
        <w:pStyle w:val="NoSpacing"/>
        <w:jc w:val="both"/>
        <w:rPr>
          <w:rFonts w:ascii="Arial" w:hAnsi="Arial" w:cs="Arial"/>
          <w:b/>
          <w:color w:val="000000" w:themeColor="text1"/>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5"/>
        <w:gridCol w:w="4315"/>
      </w:tblGrid>
      <w:tr w:rsidR="00616D0C" w:rsidRPr="00BE131C" w14:paraId="6BBB1E6B" w14:textId="77777777" w:rsidTr="00616D0C">
        <w:trPr>
          <w:tblHeader/>
        </w:trPr>
        <w:tc>
          <w:tcPr>
            <w:tcW w:w="4315" w:type="dxa"/>
            <w:tcBorders>
              <w:top w:val="single" w:sz="4" w:space="0" w:color="auto"/>
              <w:bottom w:val="single" w:sz="4" w:space="0" w:color="auto"/>
            </w:tcBorders>
          </w:tcPr>
          <w:p w14:paraId="5E606409" w14:textId="77777777" w:rsidR="00616D0C" w:rsidRPr="00BE131C" w:rsidRDefault="00616D0C" w:rsidP="00616D0C">
            <w:pPr>
              <w:pStyle w:val="NoSpacing"/>
              <w:ind w:left="-108"/>
              <w:jc w:val="both"/>
              <w:rPr>
                <w:rFonts w:ascii="Arial Narrow" w:hAnsi="Arial Narrow" w:cs="Arial"/>
                <w:b/>
                <w:color w:val="000000" w:themeColor="text1"/>
              </w:rPr>
            </w:pPr>
          </w:p>
        </w:tc>
        <w:tc>
          <w:tcPr>
            <w:tcW w:w="4315" w:type="dxa"/>
            <w:tcBorders>
              <w:top w:val="single" w:sz="4" w:space="0" w:color="auto"/>
              <w:bottom w:val="single" w:sz="4" w:space="0" w:color="auto"/>
            </w:tcBorders>
          </w:tcPr>
          <w:p w14:paraId="32EA90A0" w14:textId="77777777" w:rsidR="00616D0C" w:rsidRPr="00BE131C" w:rsidRDefault="00616D0C" w:rsidP="00616D0C">
            <w:pPr>
              <w:pStyle w:val="NoSpacing"/>
              <w:ind w:right="-86"/>
              <w:jc w:val="right"/>
              <w:rPr>
                <w:rFonts w:ascii="Arial Narrow" w:hAnsi="Arial Narrow" w:cs="Arial"/>
                <w:b/>
                <w:color w:val="000000" w:themeColor="text1"/>
              </w:rPr>
            </w:pPr>
            <w:r w:rsidRPr="00BE131C">
              <w:rPr>
                <w:rFonts w:ascii="Arial Narrow" w:hAnsi="Arial Narrow" w:cs="Arial"/>
                <w:b/>
                <w:color w:val="000000" w:themeColor="text1"/>
              </w:rPr>
              <w:t>Amount</w:t>
            </w:r>
          </w:p>
        </w:tc>
      </w:tr>
      <w:tr w:rsidR="00616D0C" w:rsidRPr="008F23D2" w14:paraId="6973B86B" w14:textId="77777777" w:rsidTr="00616D0C">
        <w:trPr>
          <w:tblHeader/>
        </w:trPr>
        <w:tc>
          <w:tcPr>
            <w:tcW w:w="4315" w:type="dxa"/>
            <w:tcBorders>
              <w:top w:val="single" w:sz="4" w:space="0" w:color="auto"/>
            </w:tcBorders>
          </w:tcPr>
          <w:p w14:paraId="048AD5FA" w14:textId="77777777" w:rsidR="00616D0C" w:rsidRPr="008F23D2" w:rsidRDefault="00616D0C" w:rsidP="00616D0C">
            <w:pPr>
              <w:pStyle w:val="NoSpacing"/>
              <w:ind w:left="-108"/>
              <w:jc w:val="both"/>
              <w:rPr>
                <w:rFonts w:ascii="Arial Narrow" w:hAnsi="Arial Narrow" w:cs="Arial"/>
                <w:i/>
                <w:color w:val="000000" w:themeColor="text1"/>
              </w:rPr>
            </w:pPr>
            <w:r w:rsidRPr="008F23D2">
              <w:rPr>
                <w:rFonts w:ascii="Arial Narrow" w:hAnsi="Arial Narrow" w:cs="Arial"/>
                <w:i/>
                <w:color w:val="000000" w:themeColor="text1"/>
              </w:rPr>
              <w:t xml:space="preserve">NTA </w:t>
            </w:r>
            <w:r>
              <w:rPr>
                <w:rFonts w:ascii="Arial Narrow" w:hAnsi="Arial Narrow" w:cs="Arial"/>
                <w:i/>
                <w:color w:val="000000" w:themeColor="text1"/>
              </w:rPr>
              <w:t>–</w:t>
            </w:r>
            <w:r w:rsidRPr="008F23D2">
              <w:rPr>
                <w:rFonts w:ascii="Arial Narrow" w:hAnsi="Arial Narrow" w:cs="Arial"/>
                <w:i/>
                <w:color w:val="000000" w:themeColor="text1"/>
              </w:rPr>
              <w:t xml:space="preserve"> HO</w:t>
            </w:r>
          </w:p>
        </w:tc>
        <w:tc>
          <w:tcPr>
            <w:tcW w:w="4315" w:type="dxa"/>
            <w:tcBorders>
              <w:top w:val="single" w:sz="4" w:space="0" w:color="auto"/>
            </w:tcBorders>
          </w:tcPr>
          <w:p w14:paraId="5D3F88E6" w14:textId="77777777" w:rsidR="00616D0C" w:rsidRPr="008F23D2" w:rsidRDefault="00616D0C" w:rsidP="00616D0C">
            <w:pPr>
              <w:pStyle w:val="NoSpacing"/>
              <w:ind w:right="-86"/>
              <w:jc w:val="right"/>
              <w:rPr>
                <w:rFonts w:ascii="Arial Narrow" w:hAnsi="Arial Narrow" w:cs="Arial"/>
                <w:b/>
                <w:i/>
                <w:color w:val="000000" w:themeColor="text1"/>
              </w:rPr>
            </w:pPr>
          </w:p>
        </w:tc>
      </w:tr>
      <w:tr w:rsidR="00616D0C" w:rsidRPr="00BE131C" w14:paraId="2DA5AFF0" w14:textId="77777777" w:rsidTr="00616D0C">
        <w:tc>
          <w:tcPr>
            <w:tcW w:w="4315" w:type="dxa"/>
          </w:tcPr>
          <w:p w14:paraId="1776CB0C" w14:textId="77777777" w:rsidR="00616D0C" w:rsidRPr="00BE131C" w:rsidRDefault="00616D0C" w:rsidP="00616D0C">
            <w:pPr>
              <w:pStyle w:val="NoSpacing"/>
              <w:ind w:left="71"/>
              <w:jc w:val="both"/>
              <w:rPr>
                <w:rFonts w:ascii="Arial Narrow" w:hAnsi="Arial Narrow" w:cs="Arial"/>
                <w:color w:val="000000" w:themeColor="text1"/>
              </w:rPr>
            </w:pPr>
            <w:r w:rsidRPr="00BE131C">
              <w:rPr>
                <w:rFonts w:ascii="Arial Narrow" w:hAnsi="Arial Narrow" w:cs="Arial"/>
                <w:color w:val="000000" w:themeColor="text1"/>
              </w:rPr>
              <w:t>1988 Trading operations – Native Tobacco</w:t>
            </w:r>
          </w:p>
        </w:tc>
        <w:tc>
          <w:tcPr>
            <w:tcW w:w="4315" w:type="dxa"/>
          </w:tcPr>
          <w:p w14:paraId="43584D99" w14:textId="77777777" w:rsidR="00616D0C" w:rsidRPr="00BE131C" w:rsidRDefault="00616D0C" w:rsidP="00616D0C">
            <w:pPr>
              <w:pStyle w:val="NoSpacing"/>
              <w:ind w:right="-86"/>
              <w:jc w:val="right"/>
              <w:rPr>
                <w:rFonts w:ascii="Arial Narrow" w:hAnsi="Arial Narrow" w:cs="Arial"/>
                <w:color w:val="000000" w:themeColor="text1"/>
              </w:rPr>
            </w:pPr>
            <w:r>
              <w:rPr>
                <w:rFonts w:ascii="Arial Narrow" w:hAnsi="Arial Narrow" w:cs="Arial"/>
                <w:color w:val="000000" w:themeColor="text1"/>
              </w:rPr>
              <w:t>(4,246)</w:t>
            </w:r>
          </w:p>
        </w:tc>
      </w:tr>
      <w:tr w:rsidR="00616D0C" w:rsidRPr="00BE131C" w14:paraId="0C2D711B" w14:textId="77777777" w:rsidTr="00616D0C">
        <w:tc>
          <w:tcPr>
            <w:tcW w:w="4315" w:type="dxa"/>
          </w:tcPr>
          <w:p w14:paraId="485B5D5C" w14:textId="77777777" w:rsidR="00616D0C" w:rsidRPr="00BE131C" w:rsidRDefault="00616D0C" w:rsidP="00616D0C">
            <w:pPr>
              <w:pStyle w:val="NoSpacing"/>
              <w:ind w:left="71"/>
              <w:jc w:val="both"/>
              <w:rPr>
                <w:rFonts w:ascii="Arial Narrow" w:hAnsi="Arial Narrow" w:cs="Arial"/>
                <w:color w:val="000000" w:themeColor="text1"/>
              </w:rPr>
            </w:pPr>
            <w:r w:rsidRPr="00BE131C">
              <w:rPr>
                <w:rFonts w:ascii="Arial Narrow" w:hAnsi="Arial Narrow" w:cs="Arial"/>
                <w:color w:val="000000" w:themeColor="text1"/>
              </w:rPr>
              <w:t>1989 Trading operations – Virginia Tobacco</w:t>
            </w:r>
          </w:p>
        </w:tc>
        <w:tc>
          <w:tcPr>
            <w:tcW w:w="4315" w:type="dxa"/>
          </w:tcPr>
          <w:p w14:paraId="74195DB9" w14:textId="77777777" w:rsidR="00616D0C" w:rsidRPr="00BE131C" w:rsidRDefault="00616D0C" w:rsidP="00616D0C">
            <w:pPr>
              <w:pStyle w:val="NoSpacing"/>
              <w:ind w:right="-86"/>
              <w:jc w:val="right"/>
              <w:rPr>
                <w:rFonts w:ascii="Arial Narrow" w:hAnsi="Arial Narrow" w:cs="Arial"/>
                <w:color w:val="000000" w:themeColor="text1"/>
              </w:rPr>
            </w:pPr>
            <w:r>
              <w:rPr>
                <w:rFonts w:ascii="Arial Narrow" w:hAnsi="Arial Narrow" w:cs="Arial"/>
                <w:color w:val="000000" w:themeColor="text1"/>
              </w:rPr>
              <w:t>(18,791)</w:t>
            </w:r>
          </w:p>
        </w:tc>
      </w:tr>
      <w:tr w:rsidR="00616D0C" w:rsidRPr="00BE131C" w14:paraId="0FA170D1" w14:textId="77777777" w:rsidTr="00616D0C">
        <w:tc>
          <w:tcPr>
            <w:tcW w:w="4315" w:type="dxa"/>
          </w:tcPr>
          <w:p w14:paraId="4658C5B1" w14:textId="77777777" w:rsidR="00616D0C" w:rsidRPr="008F23D2" w:rsidRDefault="00616D0C" w:rsidP="00616D0C">
            <w:pPr>
              <w:pStyle w:val="NoSpacing"/>
              <w:ind w:left="-109"/>
              <w:jc w:val="both"/>
              <w:rPr>
                <w:rFonts w:ascii="Arial Narrow" w:hAnsi="Arial Narrow" w:cs="Arial"/>
                <w:i/>
              </w:rPr>
            </w:pPr>
            <w:r>
              <w:rPr>
                <w:rFonts w:ascii="Arial Narrow" w:hAnsi="Arial Narrow" w:cs="Arial"/>
                <w:i/>
              </w:rPr>
              <w:t>NTA – La Union</w:t>
            </w:r>
          </w:p>
        </w:tc>
        <w:tc>
          <w:tcPr>
            <w:tcW w:w="4315" w:type="dxa"/>
          </w:tcPr>
          <w:p w14:paraId="56A4E992" w14:textId="77777777" w:rsidR="00616D0C" w:rsidRPr="00BE131C" w:rsidRDefault="00616D0C" w:rsidP="00616D0C">
            <w:pPr>
              <w:pStyle w:val="NoSpacing"/>
              <w:ind w:right="-86"/>
              <w:jc w:val="right"/>
              <w:rPr>
                <w:rFonts w:ascii="Arial Narrow" w:hAnsi="Arial Narrow" w:cs="Arial"/>
              </w:rPr>
            </w:pPr>
          </w:p>
        </w:tc>
      </w:tr>
      <w:tr w:rsidR="00616D0C" w:rsidRPr="00BE131C" w14:paraId="330DB0D2" w14:textId="77777777" w:rsidTr="00616D0C">
        <w:tc>
          <w:tcPr>
            <w:tcW w:w="4315" w:type="dxa"/>
          </w:tcPr>
          <w:p w14:paraId="3F71AF2F" w14:textId="77777777" w:rsidR="00616D0C" w:rsidRPr="00BE131C" w:rsidRDefault="00616D0C" w:rsidP="00616D0C">
            <w:pPr>
              <w:pStyle w:val="NoSpacing"/>
              <w:ind w:left="71"/>
              <w:jc w:val="both"/>
              <w:rPr>
                <w:rFonts w:ascii="Arial Narrow" w:hAnsi="Arial Narrow" w:cs="Arial"/>
              </w:rPr>
            </w:pPr>
            <w:r w:rsidRPr="008F23D2">
              <w:rPr>
                <w:rFonts w:ascii="Arial Narrow" w:hAnsi="Arial Narrow" w:cs="Arial"/>
                <w:color w:val="000000" w:themeColor="text1"/>
              </w:rPr>
              <w:t>Research</w:t>
            </w:r>
            <w:r>
              <w:rPr>
                <w:rFonts w:ascii="Arial Narrow" w:hAnsi="Arial Narrow" w:cs="Arial"/>
              </w:rPr>
              <w:t xml:space="preserve"> and regulation fees</w:t>
            </w:r>
          </w:p>
        </w:tc>
        <w:tc>
          <w:tcPr>
            <w:tcW w:w="4315" w:type="dxa"/>
          </w:tcPr>
          <w:p w14:paraId="075A6CD4" w14:textId="77777777" w:rsidR="00616D0C" w:rsidRPr="00BE131C" w:rsidRDefault="00616D0C" w:rsidP="00616D0C">
            <w:pPr>
              <w:pStyle w:val="NoSpacing"/>
              <w:ind w:right="-86"/>
              <w:jc w:val="right"/>
              <w:rPr>
                <w:rFonts w:ascii="Arial Narrow" w:hAnsi="Arial Narrow" w:cs="Arial"/>
              </w:rPr>
            </w:pPr>
            <w:r>
              <w:rPr>
                <w:rFonts w:ascii="Arial Narrow" w:hAnsi="Arial Narrow" w:cs="Arial"/>
              </w:rPr>
              <w:t>(27,762)</w:t>
            </w:r>
          </w:p>
        </w:tc>
      </w:tr>
      <w:tr w:rsidR="00616D0C" w:rsidRPr="00BE131C" w14:paraId="14B2D821" w14:textId="77777777" w:rsidTr="00616D0C">
        <w:tc>
          <w:tcPr>
            <w:tcW w:w="4315" w:type="dxa"/>
            <w:tcBorders>
              <w:bottom w:val="single" w:sz="4" w:space="0" w:color="auto"/>
            </w:tcBorders>
          </w:tcPr>
          <w:p w14:paraId="2F453DC9" w14:textId="77777777" w:rsidR="00616D0C" w:rsidRPr="008F23D2" w:rsidRDefault="00616D0C" w:rsidP="00616D0C">
            <w:pPr>
              <w:pStyle w:val="NoSpacing"/>
              <w:ind w:left="71"/>
              <w:jc w:val="both"/>
              <w:rPr>
                <w:rFonts w:ascii="Arial Narrow" w:hAnsi="Arial Narrow" w:cs="Arial"/>
                <w:color w:val="000000" w:themeColor="text1"/>
              </w:rPr>
            </w:pPr>
            <w:r>
              <w:rPr>
                <w:rFonts w:ascii="Arial Narrow" w:hAnsi="Arial Narrow" w:cs="Arial"/>
                <w:color w:val="000000" w:themeColor="text1"/>
              </w:rPr>
              <w:t>Classification fees</w:t>
            </w:r>
          </w:p>
        </w:tc>
        <w:tc>
          <w:tcPr>
            <w:tcW w:w="4315" w:type="dxa"/>
            <w:tcBorders>
              <w:bottom w:val="single" w:sz="4" w:space="0" w:color="auto"/>
            </w:tcBorders>
          </w:tcPr>
          <w:p w14:paraId="0E60052A" w14:textId="77777777" w:rsidR="00616D0C" w:rsidRDefault="00616D0C" w:rsidP="00616D0C">
            <w:pPr>
              <w:pStyle w:val="NoSpacing"/>
              <w:ind w:right="-86"/>
              <w:jc w:val="right"/>
              <w:rPr>
                <w:rFonts w:ascii="Arial Narrow" w:hAnsi="Arial Narrow" w:cs="Arial"/>
              </w:rPr>
            </w:pPr>
            <w:r>
              <w:rPr>
                <w:rFonts w:ascii="Arial Narrow" w:hAnsi="Arial Narrow" w:cs="Arial"/>
              </w:rPr>
              <w:t>(13,026)</w:t>
            </w:r>
          </w:p>
        </w:tc>
      </w:tr>
      <w:tr w:rsidR="00616D0C" w:rsidRPr="00BE131C" w14:paraId="694D40FB" w14:textId="77777777" w:rsidTr="00616D0C">
        <w:tc>
          <w:tcPr>
            <w:tcW w:w="4315" w:type="dxa"/>
            <w:tcBorders>
              <w:top w:val="single" w:sz="4" w:space="0" w:color="auto"/>
              <w:bottom w:val="double" w:sz="4" w:space="0" w:color="auto"/>
            </w:tcBorders>
          </w:tcPr>
          <w:p w14:paraId="2C1A227C" w14:textId="77777777" w:rsidR="00616D0C" w:rsidRPr="00BE131C" w:rsidRDefault="00616D0C" w:rsidP="00616D0C">
            <w:pPr>
              <w:pStyle w:val="NoSpacing"/>
              <w:ind w:left="-108"/>
              <w:jc w:val="both"/>
              <w:rPr>
                <w:rFonts w:ascii="Arial Narrow" w:hAnsi="Arial Narrow" w:cs="Arial"/>
                <w:b/>
                <w:color w:val="000000" w:themeColor="text1"/>
              </w:rPr>
            </w:pPr>
          </w:p>
        </w:tc>
        <w:tc>
          <w:tcPr>
            <w:tcW w:w="4315" w:type="dxa"/>
            <w:tcBorders>
              <w:top w:val="single" w:sz="4" w:space="0" w:color="auto"/>
              <w:bottom w:val="double" w:sz="4" w:space="0" w:color="auto"/>
            </w:tcBorders>
          </w:tcPr>
          <w:p w14:paraId="01A9C73E" w14:textId="77777777" w:rsidR="00616D0C" w:rsidRPr="00BE131C" w:rsidRDefault="00616D0C" w:rsidP="00616D0C">
            <w:pPr>
              <w:pStyle w:val="NoSpacing"/>
              <w:ind w:right="-86"/>
              <w:jc w:val="right"/>
              <w:rPr>
                <w:rFonts w:ascii="Arial Narrow" w:hAnsi="Arial Narrow" w:cs="Arial"/>
                <w:b/>
                <w:color w:val="000000" w:themeColor="text1"/>
              </w:rPr>
            </w:pPr>
            <w:r>
              <w:rPr>
                <w:rFonts w:ascii="Arial Narrow" w:hAnsi="Arial Narrow" w:cs="Arial"/>
                <w:b/>
                <w:color w:val="000000" w:themeColor="text1"/>
              </w:rPr>
              <w:fldChar w:fldCharType="begin"/>
            </w:r>
            <w:r>
              <w:rPr>
                <w:rFonts w:ascii="Arial Narrow" w:hAnsi="Arial Narrow" w:cs="Arial"/>
                <w:b/>
                <w:color w:val="000000" w:themeColor="text1"/>
              </w:rPr>
              <w:instrText xml:space="preserve"> =sum(b3:b7) </w:instrText>
            </w:r>
            <w:r>
              <w:rPr>
                <w:rFonts w:ascii="Arial Narrow" w:hAnsi="Arial Narrow" w:cs="Arial"/>
                <w:b/>
                <w:color w:val="000000" w:themeColor="text1"/>
              </w:rPr>
              <w:fldChar w:fldCharType="separate"/>
            </w:r>
            <w:r>
              <w:rPr>
                <w:rFonts w:ascii="Arial Narrow" w:hAnsi="Arial Narrow" w:cs="Arial"/>
                <w:b/>
                <w:noProof/>
                <w:color w:val="000000" w:themeColor="text1"/>
              </w:rPr>
              <w:t>(63,825)</w:t>
            </w:r>
            <w:r>
              <w:rPr>
                <w:rFonts w:ascii="Arial Narrow" w:hAnsi="Arial Narrow" w:cs="Arial"/>
                <w:b/>
                <w:color w:val="000000" w:themeColor="text1"/>
              </w:rPr>
              <w:fldChar w:fldCharType="end"/>
            </w:r>
          </w:p>
        </w:tc>
      </w:tr>
    </w:tbl>
    <w:p w14:paraId="53C2C483" w14:textId="6A730735" w:rsidR="00340E7C" w:rsidRDefault="00340E7C" w:rsidP="00340E7C">
      <w:pPr>
        <w:pStyle w:val="NoSpacing"/>
        <w:jc w:val="both"/>
        <w:rPr>
          <w:rFonts w:ascii="Arial" w:hAnsi="Arial" w:cs="Arial"/>
          <w:color w:val="000000" w:themeColor="text1"/>
        </w:rPr>
      </w:pPr>
    </w:p>
    <w:p w14:paraId="71F9A709" w14:textId="77777777" w:rsidR="00616D0C" w:rsidRPr="00BB14E7" w:rsidRDefault="00390A79" w:rsidP="00E43615">
      <w:pPr>
        <w:pStyle w:val="NoSpacing"/>
        <w:numPr>
          <w:ilvl w:val="0"/>
          <w:numId w:val="38"/>
        </w:numPr>
        <w:ind w:left="0" w:firstLine="0"/>
        <w:jc w:val="both"/>
        <w:rPr>
          <w:rFonts w:ascii="Arial" w:hAnsi="Arial" w:cs="Arial"/>
          <w:color w:val="000000" w:themeColor="text1"/>
        </w:rPr>
      </w:pPr>
      <w:r>
        <w:rPr>
          <w:rFonts w:ascii="Arial" w:hAnsi="Arial" w:cs="Arial"/>
          <w:color w:val="000000" w:themeColor="text1"/>
        </w:rPr>
        <w:t>These</w:t>
      </w:r>
      <w:r w:rsidR="00616D0C" w:rsidRPr="00F04CDA">
        <w:rPr>
          <w:rFonts w:ascii="Arial" w:hAnsi="Arial" w:cs="Arial"/>
          <w:color w:val="000000" w:themeColor="text1"/>
        </w:rPr>
        <w:t xml:space="preserve"> negative or credit balances indicate that the receivables have abnormal balances due to overpayments and </w:t>
      </w:r>
      <w:r>
        <w:rPr>
          <w:rFonts w:ascii="Arial" w:hAnsi="Arial" w:cs="Arial"/>
          <w:color w:val="000000" w:themeColor="text1"/>
        </w:rPr>
        <w:t>were</w:t>
      </w:r>
      <w:r w:rsidR="00616D0C" w:rsidRPr="00F04CDA">
        <w:rPr>
          <w:rFonts w:ascii="Arial" w:hAnsi="Arial" w:cs="Arial"/>
          <w:color w:val="000000" w:themeColor="text1"/>
        </w:rPr>
        <w:t xml:space="preserve"> carried over in the books of NTA after the merging and consolidation of the tobacco agencies.</w:t>
      </w:r>
    </w:p>
    <w:p w14:paraId="1189EF1F" w14:textId="77777777" w:rsidR="00616D0C" w:rsidRPr="00202E4D" w:rsidRDefault="00616D0C" w:rsidP="00616D0C">
      <w:pPr>
        <w:rPr>
          <w:rFonts w:ascii="Arial" w:hAnsi="Arial" w:cs="Arial"/>
          <w:color w:val="000000" w:themeColor="text1"/>
          <w:sz w:val="24"/>
        </w:rPr>
      </w:pPr>
    </w:p>
    <w:p w14:paraId="08A1DB15" w14:textId="00A848B2" w:rsidR="00616D0C" w:rsidRDefault="00616D0C" w:rsidP="00E43615">
      <w:pPr>
        <w:pStyle w:val="NoSpacing"/>
        <w:numPr>
          <w:ilvl w:val="0"/>
          <w:numId w:val="38"/>
        </w:numPr>
        <w:ind w:left="0" w:firstLine="0"/>
        <w:jc w:val="both"/>
        <w:rPr>
          <w:rFonts w:ascii="Arial" w:hAnsi="Arial" w:cs="Arial"/>
          <w:b/>
          <w:color w:val="000000" w:themeColor="text1"/>
        </w:rPr>
      </w:pPr>
      <w:r w:rsidRPr="00BE131C">
        <w:rPr>
          <w:rFonts w:ascii="Arial" w:hAnsi="Arial" w:cs="Arial"/>
          <w:b/>
          <w:color w:val="000000" w:themeColor="text1"/>
        </w:rPr>
        <w:t>In view of the foregoing, we recommend</w:t>
      </w:r>
      <w:r>
        <w:rPr>
          <w:rFonts w:ascii="Arial" w:hAnsi="Arial" w:cs="Arial"/>
          <w:b/>
          <w:color w:val="000000" w:themeColor="text1"/>
        </w:rPr>
        <w:t>ed</w:t>
      </w:r>
      <w:r w:rsidRPr="00BE131C">
        <w:rPr>
          <w:rFonts w:ascii="Arial" w:hAnsi="Arial" w:cs="Arial"/>
          <w:b/>
          <w:color w:val="000000" w:themeColor="text1"/>
        </w:rPr>
        <w:t xml:space="preserve"> that Management</w:t>
      </w:r>
      <w:r w:rsidR="00031153">
        <w:rPr>
          <w:rFonts w:ascii="Arial" w:hAnsi="Arial" w:cs="Arial"/>
          <w:b/>
          <w:color w:val="000000" w:themeColor="text1"/>
        </w:rPr>
        <w:t xml:space="preserve"> require the Accountant</w:t>
      </w:r>
      <w:r w:rsidR="0078121D">
        <w:rPr>
          <w:rFonts w:ascii="Arial" w:hAnsi="Arial" w:cs="Arial"/>
          <w:b/>
          <w:color w:val="000000" w:themeColor="text1"/>
        </w:rPr>
        <w:t xml:space="preserve"> to</w:t>
      </w:r>
      <w:r w:rsidR="00692A46">
        <w:rPr>
          <w:rFonts w:ascii="Arial" w:hAnsi="Arial" w:cs="Arial"/>
          <w:b/>
          <w:color w:val="000000" w:themeColor="text1"/>
        </w:rPr>
        <w:t xml:space="preserve"> c</w:t>
      </w:r>
      <w:bookmarkStart w:id="16" w:name="_Hlk6423653"/>
      <w:r w:rsidRPr="00BE131C">
        <w:rPr>
          <w:rFonts w:ascii="Arial" w:hAnsi="Arial" w:cs="Arial"/>
          <w:b/>
          <w:color w:val="000000" w:themeColor="text1"/>
        </w:rPr>
        <w:t>onduct complete and thorough verification of the</w:t>
      </w:r>
      <w:r w:rsidR="00692A46">
        <w:rPr>
          <w:rFonts w:ascii="Arial" w:hAnsi="Arial" w:cs="Arial"/>
          <w:b/>
          <w:color w:val="000000" w:themeColor="text1"/>
        </w:rPr>
        <w:t xml:space="preserve"> </w:t>
      </w:r>
      <w:r w:rsidRPr="00BE131C">
        <w:rPr>
          <w:rFonts w:ascii="Arial" w:hAnsi="Arial" w:cs="Arial"/>
          <w:b/>
          <w:color w:val="000000" w:themeColor="text1"/>
        </w:rPr>
        <w:t xml:space="preserve">Accounts Receivable </w:t>
      </w:r>
      <w:r w:rsidR="0078121D">
        <w:rPr>
          <w:rFonts w:ascii="Arial" w:hAnsi="Arial" w:cs="Arial"/>
          <w:b/>
          <w:color w:val="000000" w:themeColor="text1"/>
        </w:rPr>
        <w:t xml:space="preserve">including those with abnormal balances, </w:t>
      </w:r>
      <w:r w:rsidRPr="00BE131C">
        <w:rPr>
          <w:rFonts w:ascii="Arial" w:hAnsi="Arial" w:cs="Arial"/>
          <w:b/>
          <w:color w:val="000000" w:themeColor="text1"/>
        </w:rPr>
        <w:t xml:space="preserve">reconcile </w:t>
      </w:r>
      <w:r w:rsidR="0078121D">
        <w:rPr>
          <w:rFonts w:ascii="Arial" w:hAnsi="Arial" w:cs="Arial"/>
          <w:b/>
          <w:color w:val="000000" w:themeColor="text1"/>
        </w:rPr>
        <w:t xml:space="preserve">the balances of </w:t>
      </w:r>
      <w:r w:rsidR="0078121D" w:rsidRPr="00BE131C">
        <w:rPr>
          <w:rFonts w:ascii="Arial" w:hAnsi="Arial" w:cs="Arial"/>
          <w:b/>
          <w:color w:val="000000" w:themeColor="text1"/>
        </w:rPr>
        <w:t>the P5.287 million</w:t>
      </w:r>
      <w:r w:rsidR="00031153">
        <w:rPr>
          <w:rFonts w:ascii="Arial" w:hAnsi="Arial" w:cs="Arial"/>
          <w:b/>
          <w:color w:val="000000" w:themeColor="text1"/>
        </w:rPr>
        <w:t xml:space="preserve"> </w:t>
      </w:r>
      <w:r w:rsidRPr="00BE131C">
        <w:rPr>
          <w:rFonts w:ascii="Arial" w:hAnsi="Arial" w:cs="Arial"/>
          <w:b/>
          <w:color w:val="000000" w:themeColor="text1"/>
        </w:rPr>
        <w:t>with the customers’ records/books</w:t>
      </w:r>
      <w:r w:rsidR="0078121D">
        <w:rPr>
          <w:rFonts w:ascii="Arial" w:hAnsi="Arial" w:cs="Arial"/>
          <w:b/>
          <w:color w:val="000000" w:themeColor="text1"/>
        </w:rPr>
        <w:t>, and prepare the necessary adjustment</w:t>
      </w:r>
      <w:r w:rsidRPr="00BE131C">
        <w:rPr>
          <w:rFonts w:ascii="Arial" w:hAnsi="Arial" w:cs="Arial"/>
          <w:b/>
          <w:color w:val="000000" w:themeColor="text1"/>
        </w:rPr>
        <w:t xml:space="preserve"> to arrive at correct</w:t>
      </w:r>
      <w:r w:rsidR="0078121D">
        <w:rPr>
          <w:rFonts w:ascii="Arial" w:hAnsi="Arial" w:cs="Arial"/>
          <w:b/>
          <w:color w:val="000000" w:themeColor="text1"/>
        </w:rPr>
        <w:t xml:space="preserve"> balances</w:t>
      </w:r>
      <w:r w:rsidR="002D0E22">
        <w:rPr>
          <w:rFonts w:ascii="Arial" w:hAnsi="Arial" w:cs="Arial"/>
          <w:b/>
          <w:color w:val="000000" w:themeColor="text1"/>
        </w:rPr>
        <w:t>.</w:t>
      </w:r>
    </w:p>
    <w:p w14:paraId="445E6C27" w14:textId="77777777" w:rsidR="00616D0C" w:rsidRPr="00202E4D" w:rsidRDefault="00616D0C" w:rsidP="00616D0C">
      <w:pPr>
        <w:pStyle w:val="NoSpacing"/>
        <w:ind w:left="720"/>
        <w:jc w:val="both"/>
        <w:rPr>
          <w:rFonts w:ascii="Arial" w:hAnsi="Arial" w:cs="Arial"/>
          <w:b/>
          <w:color w:val="000000" w:themeColor="text1"/>
          <w:sz w:val="24"/>
        </w:rPr>
      </w:pPr>
    </w:p>
    <w:bookmarkEnd w:id="16"/>
    <w:p w14:paraId="7567DE7E" w14:textId="673EEADF" w:rsidR="00616D0C" w:rsidRPr="008B3C9A" w:rsidRDefault="008B3C9A" w:rsidP="00E43615">
      <w:pPr>
        <w:pStyle w:val="NoSpacing"/>
        <w:numPr>
          <w:ilvl w:val="0"/>
          <w:numId w:val="38"/>
        </w:numPr>
        <w:ind w:left="0" w:firstLine="0"/>
        <w:jc w:val="both"/>
        <w:rPr>
          <w:rFonts w:ascii="Arial" w:hAnsi="Arial" w:cs="Arial"/>
        </w:rPr>
      </w:pPr>
      <w:r>
        <w:rPr>
          <w:rFonts w:ascii="Arial" w:hAnsi="Arial" w:cs="Arial"/>
        </w:rPr>
        <w:t xml:space="preserve">During the exit conference, </w:t>
      </w:r>
      <w:r w:rsidRPr="008B3C9A">
        <w:rPr>
          <w:rFonts w:ascii="Arial" w:hAnsi="Arial" w:cs="Arial"/>
        </w:rPr>
        <w:t>Management agreed to</w:t>
      </w:r>
      <w:r>
        <w:rPr>
          <w:rFonts w:ascii="Arial" w:hAnsi="Arial" w:cs="Arial"/>
        </w:rPr>
        <w:t xml:space="preserve"> reissue</w:t>
      </w:r>
      <w:r w:rsidRPr="008B3C9A">
        <w:rPr>
          <w:rFonts w:ascii="Arial" w:hAnsi="Arial" w:cs="Arial"/>
        </w:rPr>
        <w:t xml:space="preserve"> bill</w:t>
      </w:r>
      <w:r>
        <w:rPr>
          <w:rFonts w:ascii="Arial" w:hAnsi="Arial" w:cs="Arial"/>
        </w:rPr>
        <w:t>ings for the collection of receivables from PFMTC, AAA and LA Reyna Tobacco Factory.</w:t>
      </w:r>
      <w:r w:rsidR="0084260B">
        <w:rPr>
          <w:rFonts w:ascii="Arial" w:hAnsi="Arial" w:cs="Arial"/>
        </w:rPr>
        <w:t xml:space="preserve"> </w:t>
      </w:r>
      <w:r w:rsidRPr="008B3C9A">
        <w:rPr>
          <w:rFonts w:ascii="Arial" w:hAnsi="Arial" w:cs="Arial"/>
        </w:rPr>
        <w:t xml:space="preserve"> As for the receivable from Mighty Corporation, the company was acquired by</w:t>
      </w:r>
      <w:r w:rsidR="00340E7C">
        <w:rPr>
          <w:rFonts w:ascii="Arial" w:hAnsi="Arial" w:cs="Arial"/>
        </w:rPr>
        <w:t xml:space="preserve"> </w:t>
      </w:r>
      <w:r w:rsidRPr="008B3C9A">
        <w:rPr>
          <w:rFonts w:ascii="Arial" w:hAnsi="Arial" w:cs="Arial"/>
        </w:rPr>
        <w:t>Japan Tobacco Inc.</w:t>
      </w:r>
      <w:r w:rsidR="00340E7C">
        <w:rPr>
          <w:rFonts w:ascii="Arial" w:hAnsi="Arial" w:cs="Arial"/>
        </w:rPr>
        <w:t xml:space="preserve"> (JTI)</w:t>
      </w:r>
      <w:r w:rsidRPr="008B3C9A">
        <w:rPr>
          <w:rFonts w:ascii="Arial" w:hAnsi="Arial" w:cs="Arial"/>
        </w:rPr>
        <w:t xml:space="preserve">, thus, </w:t>
      </w:r>
      <w:r w:rsidR="000826A6">
        <w:rPr>
          <w:rFonts w:ascii="Arial" w:hAnsi="Arial" w:cs="Arial"/>
        </w:rPr>
        <w:t xml:space="preserve">there is </w:t>
      </w:r>
      <w:r w:rsidRPr="008B3C9A">
        <w:rPr>
          <w:rFonts w:ascii="Arial" w:hAnsi="Arial" w:cs="Arial"/>
        </w:rPr>
        <w:t xml:space="preserve">the possibility of being uncollectible. </w:t>
      </w:r>
      <w:r w:rsidR="0084260B">
        <w:rPr>
          <w:rFonts w:ascii="Arial" w:hAnsi="Arial" w:cs="Arial"/>
        </w:rPr>
        <w:t xml:space="preserve"> </w:t>
      </w:r>
      <w:r w:rsidRPr="008B3C9A">
        <w:rPr>
          <w:rFonts w:ascii="Arial" w:hAnsi="Arial" w:cs="Arial"/>
        </w:rPr>
        <w:t xml:space="preserve">However, Management </w:t>
      </w:r>
      <w:r>
        <w:rPr>
          <w:rFonts w:ascii="Arial" w:hAnsi="Arial" w:cs="Arial"/>
        </w:rPr>
        <w:t>agreed</w:t>
      </w:r>
      <w:r w:rsidRPr="008B3C9A">
        <w:rPr>
          <w:rFonts w:ascii="Arial" w:hAnsi="Arial" w:cs="Arial"/>
        </w:rPr>
        <w:t xml:space="preserve"> to bill JTI for the balance of Mighty Corporation’s receivable.</w:t>
      </w:r>
    </w:p>
    <w:p w14:paraId="2CCF8F2C" w14:textId="77777777" w:rsidR="00BE435E" w:rsidRPr="00202E4D" w:rsidRDefault="00BE435E" w:rsidP="0098158F">
      <w:pPr>
        <w:pStyle w:val="NoSpacing"/>
        <w:jc w:val="both"/>
        <w:rPr>
          <w:rFonts w:ascii="Arial" w:hAnsi="Arial" w:cs="Arial"/>
          <w:b/>
          <w:sz w:val="24"/>
        </w:rPr>
      </w:pPr>
    </w:p>
    <w:p w14:paraId="31B44727" w14:textId="77777777" w:rsidR="00D412EE" w:rsidRPr="00202E4D" w:rsidRDefault="00D412EE" w:rsidP="0098158F">
      <w:pPr>
        <w:pStyle w:val="NoSpacing"/>
        <w:jc w:val="both"/>
        <w:rPr>
          <w:rFonts w:ascii="Arial" w:hAnsi="Arial" w:cs="Arial"/>
          <w:b/>
          <w:sz w:val="24"/>
        </w:rPr>
      </w:pPr>
    </w:p>
    <w:p w14:paraId="6C1A7789" w14:textId="77777777" w:rsidR="00616D0C" w:rsidRPr="00BE131C" w:rsidRDefault="00616D0C" w:rsidP="00616D0C">
      <w:pPr>
        <w:pStyle w:val="NoSpacing"/>
        <w:numPr>
          <w:ilvl w:val="0"/>
          <w:numId w:val="9"/>
        </w:numPr>
        <w:ind w:left="0" w:firstLine="0"/>
        <w:jc w:val="both"/>
        <w:rPr>
          <w:rFonts w:ascii="Arial" w:hAnsi="Arial" w:cs="Arial"/>
          <w:b/>
          <w:color w:val="000000" w:themeColor="text1"/>
        </w:rPr>
      </w:pPr>
      <w:r w:rsidRPr="00BE131C">
        <w:rPr>
          <w:rFonts w:ascii="Arial" w:hAnsi="Arial" w:cs="Arial"/>
          <w:b/>
        </w:rPr>
        <w:t>COMPLIANCE</w:t>
      </w:r>
    </w:p>
    <w:p w14:paraId="4E68B0D7" w14:textId="77777777" w:rsidR="00616D0C" w:rsidRPr="00202E4D" w:rsidRDefault="00616D0C" w:rsidP="00616D0C">
      <w:pPr>
        <w:pStyle w:val="NoSpacing"/>
        <w:jc w:val="both"/>
        <w:rPr>
          <w:rFonts w:ascii="Arial" w:hAnsi="Arial" w:cs="Arial"/>
          <w:color w:val="000000" w:themeColor="text1"/>
          <w:sz w:val="24"/>
        </w:rPr>
      </w:pPr>
    </w:p>
    <w:p w14:paraId="2154FB81" w14:textId="77777777" w:rsidR="00616D0C" w:rsidRPr="008A1052" w:rsidRDefault="00616D0C" w:rsidP="00616D0C">
      <w:pPr>
        <w:pStyle w:val="NoSpacing"/>
        <w:ind w:right="4320"/>
        <w:jc w:val="both"/>
        <w:rPr>
          <w:rFonts w:ascii="Arial" w:hAnsi="Arial" w:cs="Arial"/>
          <w:b/>
          <w:color w:val="000000" w:themeColor="text1"/>
        </w:rPr>
      </w:pPr>
      <w:r w:rsidRPr="00BE131C">
        <w:rPr>
          <w:rFonts w:ascii="Arial" w:hAnsi="Arial" w:cs="Arial"/>
          <w:b/>
          <w:color w:val="000000" w:themeColor="text1"/>
        </w:rPr>
        <w:t xml:space="preserve">Irrigation Support Project for Small </w:t>
      </w:r>
      <w:r w:rsidRPr="008A1052">
        <w:rPr>
          <w:rFonts w:ascii="Arial" w:hAnsi="Arial" w:cs="Arial"/>
          <w:b/>
          <w:color w:val="000000" w:themeColor="text1"/>
        </w:rPr>
        <w:t>Tobacco Farmers (ISPSTFs)</w:t>
      </w:r>
    </w:p>
    <w:p w14:paraId="54413DB5" w14:textId="77777777" w:rsidR="00616D0C" w:rsidRPr="00202E4D" w:rsidRDefault="00616D0C" w:rsidP="00616D0C">
      <w:pPr>
        <w:pStyle w:val="NoSpacing"/>
        <w:jc w:val="both"/>
        <w:rPr>
          <w:rFonts w:ascii="Arial" w:hAnsi="Arial" w:cs="Arial"/>
          <w:color w:val="000000" w:themeColor="text1"/>
          <w:sz w:val="24"/>
        </w:rPr>
      </w:pPr>
    </w:p>
    <w:p w14:paraId="3D2E63E4" w14:textId="34BE5A94" w:rsidR="00616D0C" w:rsidRPr="00AA5A42" w:rsidRDefault="00AA5A42" w:rsidP="00E43615">
      <w:pPr>
        <w:pStyle w:val="NoSpacing"/>
        <w:numPr>
          <w:ilvl w:val="0"/>
          <w:numId w:val="34"/>
        </w:numPr>
        <w:ind w:left="0" w:firstLine="0"/>
        <w:jc w:val="both"/>
        <w:rPr>
          <w:rFonts w:ascii="Arial" w:hAnsi="Arial" w:cs="Arial"/>
          <w:bCs/>
          <w:color w:val="000000" w:themeColor="text1"/>
        </w:rPr>
      </w:pPr>
      <w:r w:rsidRPr="00AA5A42">
        <w:rPr>
          <w:rFonts w:ascii="Arial" w:hAnsi="Arial" w:cs="Arial"/>
          <w:b/>
          <w:bCs/>
          <w:color w:val="000000" w:themeColor="text1"/>
        </w:rPr>
        <w:t xml:space="preserve">Funds </w:t>
      </w:r>
      <w:r w:rsidR="00DC69C4" w:rsidRPr="00DC69C4">
        <w:rPr>
          <w:rFonts w:ascii="Arial" w:hAnsi="Arial" w:cs="Arial"/>
          <w:b/>
          <w:bCs/>
          <w:color w:val="000000" w:themeColor="text1"/>
        </w:rPr>
        <w:t>totaling P86.769 million transferred to 27 Local Government Units (LGUs) remained unliquidated despite</w:t>
      </w:r>
      <w:r w:rsidR="0084260B">
        <w:rPr>
          <w:rFonts w:ascii="Arial" w:hAnsi="Arial" w:cs="Arial"/>
          <w:b/>
          <w:bCs/>
          <w:color w:val="000000" w:themeColor="text1"/>
        </w:rPr>
        <w:t xml:space="preserve"> the</w:t>
      </w:r>
      <w:r w:rsidR="00DC69C4" w:rsidRPr="00DC69C4">
        <w:rPr>
          <w:rFonts w:ascii="Arial" w:hAnsi="Arial" w:cs="Arial"/>
          <w:b/>
          <w:bCs/>
          <w:color w:val="000000" w:themeColor="text1"/>
        </w:rPr>
        <w:t xml:space="preserve"> project completion due to the lack of monitoring by the Management of the completed projects in the Municipalities.  Likewise, the unutilized funds totaling P398,352 were not returned to NTA by 16 LGUs, while a total of P13.937 million unreleased funds to LGUs remained under the custody of NTA and were not reverted back to the Bureau of Treasury (BTr), contrary to Item 4.9 of COA Circular No. 94-013. </w:t>
      </w:r>
    </w:p>
    <w:p w14:paraId="6A11FB01" w14:textId="77777777" w:rsidR="00616D0C" w:rsidRPr="00F04CDA" w:rsidRDefault="00616D0C" w:rsidP="00616D0C">
      <w:pPr>
        <w:pStyle w:val="NoSpacing"/>
        <w:jc w:val="both"/>
        <w:rPr>
          <w:rFonts w:ascii="Arial" w:hAnsi="Arial" w:cs="Arial"/>
          <w:bCs/>
          <w:vanish/>
          <w:color w:val="000000" w:themeColor="text1"/>
        </w:rPr>
      </w:pPr>
    </w:p>
    <w:p w14:paraId="4ED7526B" w14:textId="77777777" w:rsidR="00616D0C" w:rsidRPr="00F04CDA" w:rsidRDefault="00616D0C" w:rsidP="00616D0C">
      <w:pPr>
        <w:pStyle w:val="NoSpacing"/>
        <w:jc w:val="both"/>
        <w:rPr>
          <w:rFonts w:ascii="Arial" w:hAnsi="Arial" w:cs="Arial"/>
          <w:bCs/>
          <w:vanish/>
          <w:color w:val="000000" w:themeColor="text1"/>
        </w:rPr>
      </w:pPr>
    </w:p>
    <w:p w14:paraId="3581B2C8" w14:textId="77777777" w:rsidR="00616D0C" w:rsidRPr="00F04CDA" w:rsidRDefault="00616D0C" w:rsidP="00616D0C">
      <w:pPr>
        <w:pStyle w:val="NoSpacing"/>
        <w:jc w:val="both"/>
        <w:rPr>
          <w:rFonts w:ascii="Arial" w:hAnsi="Arial" w:cs="Arial"/>
          <w:bCs/>
          <w:vanish/>
          <w:color w:val="000000" w:themeColor="text1"/>
        </w:rPr>
      </w:pPr>
    </w:p>
    <w:p w14:paraId="4BB46950" w14:textId="77777777" w:rsidR="00616D0C" w:rsidRPr="00F04CDA" w:rsidRDefault="00616D0C" w:rsidP="00616D0C">
      <w:pPr>
        <w:pStyle w:val="NoSpacing"/>
        <w:jc w:val="both"/>
        <w:rPr>
          <w:rFonts w:ascii="Arial" w:hAnsi="Arial" w:cs="Arial"/>
          <w:bCs/>
          <w:vanish/>
          <w:color w:val="000000" w:themeColor="text1"/>
        </w:rPr>
      </w:pPr>
    </w:p>
    <w:p w14:paraId="633906EA" w14:textId="77777777" w:rsidR="00616D0C" w:rsidRDefault="00616D0C" w:rsidP="00616D0C">
      <w:pPr>
        <w:pStyle w:val="NoSpacing"/>
        <w:jc w:val="both"/>
        <w:rPr>
          <w:rFonts w:ascii="Arial" w:hAnsi="Arial" w:cs="Arial"/>
          <w:bCs/>
          <w:color w:val="000000" w:themeColor="text1"/>
        </w:rPr>
      </w:pPr>
    </w:p>
    <w:p w14:paraId="1DCB2B95" w14:textId="587F6FE8" w:rsidR="00616D0C" w:rsidRPr="00955958" w:rsidRDefault="00616D0C" w:rsidP="00E43615">
      <w:pPr>
        <w:pStyle w:val="NoSpacing"/>
        <w:numPr>
          <w:ilvl w:val="1"/>
          <w:numId w:val="39"/>
        </w:numPr>
        <w:ind w:left="0" w:firstLine="0"/>
        <w:jc w:val="both"/>
        <w:rPr>
          <w:rFonts w:ascii="Arial" w:hAnsi="Arial" w:cs="Arial"/>
          <w:bCs/>
          <w:color w:val="000000" w:themeColor="text1"/>
        </w:rPr>
      </w:pPr>
      <w:r w:rsidRPr="00BE131C">
        <w:rPr>
          <w:rFonts w:ascii="Arial" w:hAnsi="Arial" w:cs="Arial"/>
          <w:bCs/>
          <w:color w:val="000000" w:themeColor="text1"/>
        </w:rPr>
        <w:t>The DBM</w:t>
      </w:r>
      <w:r w:rsidR="00836C3B">
        <w:rPr>
          <w:rFonts w:ascii="Arial" w:hAnsi="Arial" w:cs="Arial"/>
          <w:bCs/>
          <w:color w:val="000000" w:themeColor="text1"/>
        </w:rPr>
        <w:t xml:space="preserve"> approved </w:t>
      </w:r>
      <w:r w:rsidR="00D26C76">
        <w:rPr>
          <w:rFonts w:ascii="Arial" w:hAnsi="Arial" w:cs="Arial"/>
          <w:bCs/>
          <w:color w:val="000000" w:themeColor="text1"/>
        </w:rPr>
        <w:t xml:space="preserve">and </w:t>
      </w:r>
      <w:r w:rsidR="00D26C76" w:rsidRPr="00BE131C">
        <w:rPr>
          <w:rFonts w:ascii="Arial" w:hAnsi="Arial" w:cs="Arial"/>
          <w:bCs/>
          <w:color w:val="000000" w:themeColor="text1"/>
        </w:rPr>
        <w:t>released</w:t>
      </w:r>
      <w:r w:rsidRPr="00BE131C">
        <w:rPr>
          <w:rFonts w:ascii="Arial" w:hAnsi="Arial" w:cs="Arial"/>
          <w:bCs/>
          <w:color w:val="000000" w:themeColor="text1"/>
        </w:rPr>
        <w:t xml:space="preserve"> a total</w:t>
      </w:r>
      <w:r w:rsidR="00BE435E">
        <w:rPr>
          <w:rFonts w:ascii="Arial" w:hAnsi="Arial" w:cs="Arial"/>
          <w:bCs/>
          <w:color w:val="000000" w:themeColor="text1"/>
        </w:rPr>
        <w:t xml:space="preserve"> </w:t>
      </w:r>
      <w:r w:rsidRPr="00BE131C">
        <w:rPr>
          <w:rFonts w:ascii="Arial" w:hAnsi="Arial" w:cs="Arial"/>
          <w:bCs/>
          <w:color w:val="000000" w:themeColor="text1"/>
        </w:rPr>
        <w:t>budget of P1</w:t>
      </w:r>
      <w:r w:rsidR="00836C3B">
        <w:rPr>
          <w:rFonts w:ascii="Arial" w:hAnsi="Arial" w:cs="Arial"/>
          <w:bCs/>
          <w:color w:val="000000" w:themeColor="text1"/>
        </w:rPr>
        <w:t>.</w:t>
      </w:r>
      <w:r w:rsidRPr="00BE131C">
        <w:rPr>
          <w:rFonts w:ascii="Arial" w:hAnsi="Arial" w:cs="Arial"/>
          <w:bCs/>
          <w:color w:val="000000" w:themeColor="text1"/>
        </w:rPr>
        <w:t>11</w:t>
      </w:r>
      <w:r w:rsidR="00836C3B">
        <w:rPr>
          <w:rFonts w:ascii="Arial" w:hAnsi="Arial" w:cs="Arial"/>
          <w:bCs/>
          <w:color w:val="000000" w:themeColor="text1"/>
        </w:rPr>
        <w:t>6 billion</w:t>
      </w:r>
      <w:r w:rsidRPr="00BE131C">
        <w:rPr>
          <w:rFonts w:ascii="Arial" w:hAnsi="Arial" w:cs="Arial"/>
          <w:bCs/>
          <w:color w:val="000000" w:themeColor="text1"/>
        </w:rPr>
        <w:t xml:space="preserve"> </w:t>
      </w:r>
      <w:r w:rsidR="00836C3B">
        <w:rPr>
          <w:rFonts w:ascii="Arial" w:hAnsi="Arial" w:cs="Arial"/>
          <w:bCs/>
          <w:color w:val="000000" w:themeColor="text1"/>
        </w:rPr>
        <w:t>in</w:t>
      </w:r>
      <w:r w:rsidRPr="00BE131C">
        <w:rPr>
          <w:rFonts w:ascii="Arial" w:hAnsi="Arial" w:cs="Arial"/>
          <w:bCs/>
          <w:color w:val="000000" w:themeColor="text1"/>
        </w:rPr>
        <w:t xml:space="preserve"> three batches amounting to</w:t>
      </w:r>
      <w:r>
        <w:rPr>
          <w:rFonts w:ascii="Arial" w:hAnsi="Arial" w:cs="Arial"/>
          <w:bCs/>
          <w:color w:val="000000" w:themeColor="text1"/>
        </w:rPr>
        <w:t xml:space="preserve"> </w:t>
      </w:r>
      <w:r w:rsidRPr="00BE131C">
        <w:rPr>
          <w:rFonts w:ascii="Arial" w:hAnsi="Arial" w:cs="Arial"/>
          <w:bCs/>
          <w:color w:val="000000" w:themeColor="text1"/>
        </w:rPr>
        <w:t xml:space="preserve">P437.500 million, P296.800 million and P381.500 million, for 56 irrigation projects in Batch I (CY 2014), 42 projects in Batch II (CY 2015), and 48 projects in </w:t>
      </w:r>
      <w:r w:rsidR="009D2C98">
        <w:rPr>
          <w:rFonts w:ascii="Arial" w:hAnsi="Arial" w:cs="Arial"/>
          <w:bCs/>
          <w:color w:val="000000" w:themeColor="text1"/>
        </w:rPr>
        <w:t xml:space="preserve">                     </w:t>
      </w:r>
      <w:r w:rsidRPr="00BE131C">
        <w:rPr>
          <w:rFonts w:ascii="Arial" w:hAnsi="Arial" w:cs="Arial"/>
          <w:bCs/>
          <w:color w:val="000000" w:themeColor="text1"/>
        </w:rPr>
        <w:t>Batch III</w:t>
      </w:r>
      <w:r>
        <w:rPr>
          <w:rFonts w:ascii="Arial" w:hAnsi="Arial" w:cs="Arial"/>
          <w:bCs/>
          <w:color w:val="000000" w:themeColor="text1"/>
        </w:rPr>
        <w:t xml:space="preserve"> </w:t>
      </w:r>
      <w:r w:rsidRPr="00BE131C">
        <w:rPr>
          <w:rFonts w:ascii="Arial" w:hAnsi="Arial" w:cs="Arial"/>
          <w:bCs/>
          <w:color w:val="000000" w:themeColor="text1"/>
        </w:rPr>
        <w:t>(CY 2016), respectively</w:t>
      </w:r>
      <w:r w:rsidRPr="00BE131C">
        <w:rPr>
          <w:rFonts w:ascii="Arial" w:hAnsi="Arial" w:cs="Arial"/>
          <w:color w:val="000000" w:themeColor="text1"/>
        </w:rPr>
        <w:t xml:space="preserve">, for the implementation of NTA’s ISPSTF from CY 2015 to CY 2018. </w:t>
      </w:r>
    </w:p>
    <w:p w14:paraId="1653AE2D" w14:textId="77777777" w:rsidR="00616D0C" w:rsidRPr="00202E4D" w:rsidRDefault="00616D0C" w:rsidP="00616D0C">
      <w:pPr>
        <w:rPr>
          <w:rFonts w:ascii="Arial" w:hAnsi="Arial" w:cs="Arial"/>
          <w:color w:val="000000" w:themeColor="text1"/>
          <w:sz w:val="24"/>
        </w:rPr>
      </w:pPr>
    </w:p>
    <w:p w14:paraId="02D5391C" w14:textId="1AF32E6E" w:rsidR="00616D0C" w:rsidRDefault="00616D0C" w:rsidP="00E43615">
      <w:pPr>
        <w:pStyle w:val="NoSpacing"/>
        <w:numPr>
          <w:ilvl w:val="1"/>
          <w:numId w:val="39"/>
        </w:numPr>
        <w:ind w:left="0" w:firstLine="0"/>
        <w:jc w:val="both"/>
        <w:rPr>
          <w:rFonts w:ascii="Arial" w:hAnsi="Arial" w:cs="Arial"/>
          <w:bCs/>
          <w:color w:val="000000" w:themeColor="text1"/>
        </w:rPr>
      </w:pPr>
      <w:r w:rsidRPr="00BE131C">
        <w:rPr>
          <w:rFonts w:ascii="Arial" w:hAnsi="Arial" w:cs="Arial"/>
          <w:bCs/>
          <w:color w:val="000000" w:themeColor="text1"/>
        </w:rPr>
        <w:t>The DBM-approved irrigation projects under Batches I, II and III, are summarized in</w:t>
      </w:r>
      <w:r>
        <w:rPr>
          <w:rFonts w:ascii="Arial" w:hAnsi="Arial" w:cs="Arial"/>
          <w:bCs/>
          <w:color w:val="000000" w:themeColor="text1"/>
        </w:rPr>
        <w:t xml:space="preserve"> Table 1</w:t>
      </w:r>
      <w:r w:rsidR="00E6199F">
        <w:rPr>
          <w:rFonts w:ascii="Arial" w:hAnsi="Arial" w:cs="Arial"/>
          <w:bCs/>
          <w:color w:val="000000" w:themeColor="text1"/>
        </w:rPr>
        <w:t>4</w:t>
      </w:r>
      <w:r w:rsidRPr="00BE131C">
        <w:rPr>
          <w:rFonts w:ascii="Arial" w:hAnsi="Arial" w:cs="Arial"/>
          <w:bCs/>
          <w:color w:val="000000" w:themeColor="text1"/>
        </w:rPr>
        <w:t xml:space="preserve"> with details shown in Annexes A and B. </w:t>
      </w:r>
    </w:p>
    <w:p w14:paraId="7261ECA2" w14:textId="6DF8661C" w:rsidR="00692A46" w:rsidRDefault="00692A46" w:rsidP="001933C5">
      <w:pPr>
        <w:pStyle w:val="NoSpacing"/>
        <w:jc w:val="both"/>
        <w:rPr>
          <w:rFonts w:ascii="Arial" w:hAnsi="Arial" w:cs="Arial"/>
          <w:bCs/>
          <w:color w:val="000000" w:themeColor="text1"/>
        </w:rPr>
      </w:pPr>
    </w:p>
    <w:p w14:paraId="1FDC4BED" w14:textId="20AA8E0C" w:rsidR="00616D0C" w:rsidRPr="000A5777" w:rsidRDefault="00616D0C" w:rsidP="00616D0C">
      <w:pPr>
        <w:pStyle w:val="NoSpacing"/>
        <w:jc w:val="center"/>
        <w:rPr>
          <w:rFonts w:ascii="Arial" w:hAnsi="Arial" w:cs="Arial"/>
          <w:b/>
          <w:color w:val="000000" w:themeColor="text1"/>
          <w:sz w:val="20"/>
        </w:rPr>
      </w:pPr>
      <w:r w:rsidRPr="000A5777">
        <w:rPr>
          <w:rFonts w:ascii="Arial" w:hAnsi="Arial" w:cs="Arial"/>
          <w:b/>
          <w:color w:val="000000" w:themeColor="text1"/>
          <w:sz w:val="20"/>
        </w:rPr>
        <w:t>Table 1</w:t>
      </w:r>
      <w:r w:rsidR="00E6199F">
        <w:rPr>
          <w:rFonts w:ascii="Arial" w:hAnsi="Arial" w:cs="Arial"/>
          <w:b/>
          <w:color w:val="000000" w:themeColor="text1"/>
          <w:sz w:val="20"/>
        </w:rPr>
        <w:t>4</w:t>
      </w:r>
      <w:r w:rsidRPr="000A5777">
        <w:rPr>
          <w:rFonts w:ascii="Arial" w:hAnsi="Arial" w:cs="Arial"/>
          <w:b/>
          <w:color w:val="000000" w:themeColor="text1"/>
          <w:sz w:val="20"/>
        </w:rPr>
        <w:t xml:space="preserve"> – Summary of ISPSTFs Approved Budget, Fund Allocations,</w:t>
      </w:r>
    </w:p>
    <w:p w14:paraId="61598DE0" w14:textId="77777777" w:rsidR="00616D0C" w:rsidRPr="00BE131C" w:rsidRDefault="00616D0C" w:rsidP="00616D0C">
      <w:pPr>
        <w:pStyle w:val="NoSpacing"/>
        <w:jc w:val="center"/>
        <w:rPr>
          <w:rFonts w:ascii="Arial" w:hAnsi="Arial" w:cs="Arial"/>
          <w:b/>
          <w:sz w:val="20"/>
        </w:rPr>
      </w:pPr>
      <w:r w:rsidRPr="00BE131C">
        <w:rPr>
          <w:rFonts w:ascii="Arial" w:hAnsi="Arial" w:cs="Arial"/>
          <w:b/>
          <w:sz w:val="20"/>
        </w:rPr>
        <w:t>Funds Transferred and Balances as of December 31, 2018</w:t>
      </w:r>
    </w:p>
    <w:p w14:paraId="43A4AEDB" w14:textId="77777777" w:rsidR="00616D0C" w:rsidRDefault="00616D0C" w:rsidP="00616D0C">
      <w:pPr>
        <w:pStyle w:val="NoSpacing"/>
        <w:jc w:val="both"/>
        <w:rPr>
          <w:rFonts w:ascii="Arial" w:hAnsi="Arial" w:cs="Arial"/>
          <w:bCs/>
          <w:color w:val="000000" w:themeColor="text1"/>
        </w:rPr>
      </w:pPr>
    </w:p>
    <w:tbl>
      <w:tblPr>
        <w:tblStyle w:val="TableGrid"/>
        <w:tblW w:w="8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4"/>
        <w:gridCol w:w="681"/>
        <w:gridCol w:w="799"/>
        <w:gridCol w:w="1161"/>
        <w:gridCol w:w="1162"/>
        <w:gridCol w:w="1116"/>
        <w:gridCol w:w="1161"/>
        <w:gridCol w:w="981"/>
      </w:tblGrid>
      <w:tr w:rsidR="00616D0C" w:rsidRPr="00AA5A42" w14:paraId="519156C8" w14:textId="77777777" w:rsidTr="00DC69C4">
        <w:tc>
          <w:tcPr>
            <w:tcW w:w="1604" w:type="dxa"/>
            <w:tcBorders>
              <w:top w:val="single" w:sz="4" w:space="0" w:color="auto"/>
              <w:bottom w:val="single" w:sz="4" w:space="0" w:color="auto"/>
            </w:tcBorders>
            <w:vAlign w:val="bottom"/>
          </w:tcPr>
          <w:p w14:paraId="1FD4D14A" w14:textId="77777777" w:rsidR="00616D0C" w:rsidRPr="00202E4D" w:rsidRDefault="00616D0C" w:rsidP="00616D0C">
            <w:pPr>
              <w:pStyle w:val="NoSpacing"/>
              <w:ind w:left="-108"/>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t>Location</w:t>
            </w:r>
          </w:p>
        </w:tc>
        <w:tc>
          <w:tcPr>
            <w:tcW w:w="681" w:type="dxa"/>
            <w:tcBorders>
              <w:top w:val="single" w:sz="4" w:space="0" w:color="auto"/>
              <w:bottom w:val="single" w:sz="4" w:space="0" w:color="auto"/>
            </w:tcBorders>
            <w:vAlign w:val="bottom"/>
          </w:tcPr>
          <w:p w14:paraId="426DD388" w14:textId="77777777" w:rsidR="00616D0C" w:rsidRPr="00202E4D" w:rsidRDefault="00616D0C" w:rsidP="00616D0C">
            <w:pPr>
              <w:pStyle w:val="NoSpacing"/>
              <w:jc w:val="center"/>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t>No. of LGUs</w:t>
            </w:r>
          </w:p>
        </w:tc>
        <w:tc>
          <w:tcPr>
            <w:tcW w:w="799" w:type="dxa"/>
            <w:tcBorders>
              <w:top w:val="single" w:sz="4" w:space="0" w:color="auto"/>
              <w:bottom w:val="single" w:sz="4" w:space="0" w:color="auto"/>
            </w:tcBorders>
            <w:vAlign w:val="bottom"/>
          </w:tcPr>
          <w:p w14:paraId="0A58E579" w14:textId="77777777" w:rsidR="00616D0C" w:rsidRPr="00202E4D" w:rsidRDefault="00616D0C" w:rsidP="00616D0C">
            <w:pPr>
              <w:pStyle w:val="NoSpacing"/>
              <w:jc w:val="center"/>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t>No. of Projects</w:t>
            </w:r>
          </w:p>
        </w:tc>
        <w:tc>
          <w:tcPr>
            <w:tcW w:w="1161" w:type="dxa"/>
            <w:tcBorders>
              <w:top w:val="single" w:sz="4" w:space="0" w:color="auto"/>
              <w:bottom w:val="single" w:sz="4" w:space="0" w:color="auto"/>
            </w:tcBorders>
            <w:vAlign w:val="bottom"/>
          </w:tcPr>
          <w:p w14:paraId="0F67F700" w14:textId="77777777" w:rsidR="00616D0C" w:rsidRPr="00202E4D" w:rsidRDefault="00616D0C" w:rsidP="00616D0C">
            <w:pPr>
              <w:pStyle w:val="NoSpacing"/>
              <w:ind w:right="-84"/>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t>Approved Budget Cost</w:t>
            </w:r>
          </w:p>
        </w:tc>
        <w:tc>
          <w:tcPr>
            <w:tcW w:w="1162" w:type="dxa"/>
            <w:tcBorders>
              <w:top w:val="single" w:sz="4" w:space="0" w:color="auto"/>
              <w:bottom w:val="single" w:sz="4" w:space="0" w:color="auto"/>
            </w:tcBorders>
            <w:vAlign w:val="bottom"/>
          </w:tcPr>
          <w:p w14:paraId="227B7CA4" w14:textId="77777777" w:rsidR="00616D0C" w:rsidRPr="00202E4D" w:rsidRDefault="00616D0C" w:rsidP="00616D0C">
            <w:pPr>
              <w:pStyle w:val="NoSpacing"/>
              <w:ind w:right="-78"/>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t>Project Cost Allocated to LGUs</w:t>
            </w:r>
          </w:p>
        </w:tc>
        <w:tc>
          <w:tcPr>
            <w:tcW w:w="1116" w:type="dxa"/>
            <w:tcBorders>
              <w:top w:val="single" w:sz="4" w:space="0" w:color="auto"/>
              <w:bottom w:val="single" w:sz="4" w:space="0" w:color="auto"/>
            </w:tcBorders>
            <w:vAlign w:val="bottom"/>
          </w:tcPr>
          <w:p w14:paraId="7669578C" w14:textId="77777777" w:rsidR="00616D0C" w:rsidRPr="00202E4D" w:rsidRDefault="00616D0C" w:rsidP="00616D0C">
            <w:pPr>
              <w:pStyle w:val="NoSpacing"/>
              <w:ind w:right="-90"/>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t>Funds Transferred to LGUs</w:t>
            </w:r>
          </w:p>
        </w:tc>
        <w:tc>
          <w:tcPr>
            <w:tcW w:w="1161" w:type="dxa"/>
            <w:tcBorders>
              <w:top w:val="single" w:sz="4" w:space="0" w:color="auto"/>
              <w:bottom w:val="single" w:sz="4" w:space="0" w:color="auto"/>
            </w:tcBorders>
            <w:vAlign w:val="bottom"/>
          </w:tcPr>
          <w:p w14:paraId="42508A00" w14:textId="77777777" w:rsidR="00616D0C" w:rsidRPr="00202E4D" w:rsidRDefault="00616D0C" w:rsidP="00616D0C">
            <w:pPr>
              <w:pStyle w:val="NoSpacing"/>
              <w:ind w:right="-102"/>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t>Fund Utilized</w:t>
            </w:r>
          </w:p>
        </w:tc>
        <w:tc>
          <w:tcPr>
            <w:tcW w:w="981" w:type="dxa"/>
            <w:tcBorders>
              <w:top w:val="single" w:sz="4" w:space="0" w:color="auto"/>
              <w:bottom w:val="single" w:sz="4" w:space="0" w:color="auto"/>
            </w:tcBorders>
            <w:vAlign w:val="bottom"/>
          </w:tcPr>
          <w:p w14:paraId="26CAEA75" w14:textId="77777777" w:rsidR="00616D0C" w:rsidRPr="00202E4D" w:rsidRDefault="00616D0C" w:rsidP="00616D0C">
            <w:pPr>
              <w:pStyle w:val="NoSpacing"/>
              <w:ind w:right="-101"/>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t>Balance</w:t>
            </w:r>
          </w:p>
        </w:tc>
      </w:tr>
      <w:tr w:rsidR="00616D0C" w:rsidRPr="00AA5A42" w14:paraId="2BCF9097" w14:textId="77777777" w:rsidTr="00DC69C4">
        <w:trPr>
          <w:trHeight w:val="58"/>
        </w:trPr>
        <w:tc>
          <w:tcPr>
            <w:tcW w:w="1604" w:type="dxa"/>
            <w:tcBorders>
              <w:top w:val="single" w:sz="4" w:space="0" w:color="auto"/>
            </w:tcBorders>
          </w:tcPr>
          <w:p w14:paraId="4FBB0D0C" w14:textId="77777777" w:rsidR="00616D0C" w:rsidRPr="00202E4D" w:rsidRDefault="00616D0C" w:rsidP="00616D0C">
            <w:pPr>
              <w:pStyle w:val="NoSpacing"/>
              <w:ind w:left="-108"/>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BATCH I</w:t>
            </w:r>
          </w:p>
        </w:tc>
        <w:tc>
          <w:tcPr>
            <w:tcW w:w="681" w:type="dxa"/>
            <w:tcBorders>
              <w:top w:val="single" w:sz="4" w:space="0" w:color="auto"/>
            </w:tcBorders>
          </w:tcPr>
          <w:p w14:paraId="55F06FC2" w14:textId="77777777" w:rsidR="00616D0C" w:rsidRPr="00202E4D" w:rsidRDefault="00616D0C" w:rsidP="00616D0C">
            <w:pPr>
              <w:pStyle w:val="NoSpacing"/>
              <w:jc w:val="center"/>
              <w:rPr>
                <w:rFonts w:ascii="Arial Narrow" w:hAnsi="Arial Narrow" w:cs="Arial"/>
                <w:bCs/>
                <w:color w:val="000000" w:themeColor="text1"/>
                <w:sz w:val="18"/>
                <w:szCs w:val="18"/>
              </w:rPr>
            </w:pPr>
          </w:p>
        </w:tc>
        <w:tc>
          <w:tcPr>
            <w:tcW w:w="799" w:type="dxa"/>
            <w:tcBorders>
              <w:top w:val="single" w:sz="4" w:space="0" w:color="auto"/>
            </w:tcBorders>
          </w:tcPr>
          <w:p w14:paraId="03FC3C9F" w14:textId="77777777" w:rsidR="00616D0C" w:rsidRPr="00202E4D" w:rsidRDefault="00616D0C" w:rsidP="00616D0C">
            <w:pPr>
              <w:pStyle w:val="NoSpacing"/>
              <w:jc w:val="center"/>
              <w:rPr>
                <w:rFonts w:ascii="Arial Narrow" w:hAnsi="Arial Narrow" w:cs="Arial"/>
                <w:bCs/>
                <w:color w:val="000000" w:themeColor="text1"/>
                <w:sz w:val="18"/>
                <w:szCs w:val="18"/>
              </w:rPr>
            </w:pPr>
          </w:p>
        </w:tc>
        <w:tc>
          <w:tcPr>
            <w:tcW w:w="1161" w:type="dxa"/>
            <w:tcBorders>
              <w:top w:val="single" w:sz="4" w:space="0" w:color="auto"/>
            </w:tcBorders>
          </w:tcPr>
          <w:p w14:paraId="7EAE5CC0" w14:textId="77777777" w:rsidR="00616D0C" w:rsidRPr="00202E4D" w:rsidRDefault="00616D0C" w:rsidP="00616D0C">
            <w:pPr>
              <w:pStyle w:val="NoSpacing"/>
              <w:ind w:right="-84"/>
              <w:jc w:val="right"/>
              <w:rPr>
                <w:rFonts w:ascii="Arial Narrow" w:hAnsi="Arial Narrow" w:cs="Arial"/>
                <w:bCs/>
                <w:color w:val="000000" w:themeColor="text1"/>
                <w:sz w:val="18"/>
                <w:szCs w:val="18"/>
              </w:rPr>
            </w:pPr>
          </w:p>
        </w:tc>
        <w:tc>
          <w:tcPr>
            <w:tcW w:w="1162" w:type="dxa"/>
            <w:tcBorders>
              <w:top w:val="single" w:sz="4" w:space="0" w:color="auto"/>
            </w:tcBorders>
          </w:tcPr>
          <w:p w14:paraId="02292C69" w14:textId="77777777" w:rsidR="00616D0C" w:rsidRPr="00202E4D" w:rsidRDefault="00616D0C" w:rsidP="00616D0C">
            <w:pPr>
              <w:pStyle w:val="NoSpacing"/>
              <w:ind w:right="-78"/>
              <w:jc w:val="right"/>
              <w:rPr>
                <w:rFonts w:ascii="Arial Narrow" w:hAnsi="Arial Narrow" w:cs="Arial"/>
                <w:bCs/>
                <w:color w:val="000000" w:themeColor="text1"/>
                <w:sz w:val="18"/>
                <w:szCs w:val="18"/>
              </w:rPr>
            </w:pPr>
          </w:p>
        </w:tc>
        <w:tc>
          <w:tcPr>
            <w:tcW w:w="1116" w:type="dxa"/>
            <w:tcBorders>
              <w:top w:val="single" w:sz="4" w:space="0" w:color="auto"/>
            </w:tcBorders>
          </w:tcPr>
          <w:p w14:paraId="009978F6" w14:textId="77777777" w:rsidR="00616D0C" w:rsidRPr="00202E4D" w:rsidRDefault="00616D0C" w:rsidP="00616D0C">
            <w:pPr>
              <w:pStyle w:val="NoSpacing"/>
              <w:ind w:right="-90"/>
              <w:jc w:val="right"/>
              <w:rPr>
                <w:rFonts w:ascii="Arial Narrow" w:hAnsi="Arial Narrow" w:cs="Arial"/>
                <w:bCs/>
                <w:color w:val="000000" w:themeColor="text1"/>
                <w:sz w:val="18"/>
                <w:szCs w:val="18"/>
              </w:rPr>
            </w:pPr>
          </w:p>
        </w:tc>
        <w:tc>
          <w:tcPr>
            <w:tcW w:w="1161" w:type="dxa"/>
            <w:tcBorders>
              <w:top w:val="single" w:sz="4" w:space="0" w:color="auto"/>
            </w:tcBorders>
          </w:tcPr>
          <w:p w14:paraId="1AC22D6B" w14:textId="77777777" w:rsidR="00616D0C" w:rsidRPr="00202E4D" w:rsidRDefault="00616D0C" w:rsidP="00616D0C">
            <w:pPr>
              <w:pStyle w:val="NoSpacing"/>
              <w:ind w:right="-102"/>
              <w:jc w:val="right"/>
              <w:rPr>
                <w:rFonts w:ascii="Arial Narrow" w:hAnsi="Arial Narrow" w:cs="Arial"/>
                <w:bCs/>
                <w:color w:val="000000" w:themeColor="text1"/>
                <w:sz w:val="18"/>
                <w:szCs w:val="18"/>
              </w:rPr>
            </w:pPr>
          </w:p>
        </w:tc>
        <w:tc>
          <w:tcPr>
            <w:tcW w:w="981" w:type="dxa"/>
            <w:tcBorders>
              <w:top w:val="single" w:sz="4" w:space="0" w:color="auto"/>
            </w:tcBorders>
          </w:tcPr>
          <w:p w14:paraId="26552740" w14:textId="77777777" w:rsidR="00616D0C" w:rsidRPr="00202E4D" w:rsidRDefault="00616D0C" w:rsidP="00616D0C">
            <w:pPr>
              <w:pStyle w:val="NoSpacing"/>
              <w:ind w:right="-101"/>
              <w:jc w:val="right"/>
              <w:rPr>
                <w:rFonts w:ascii="Arial Narrow" w:hAnsi="Arial Narrow" w:cs="Arial"/>
                <w:bCs/>
                <w:color w:val="000000" w:themeColor="text1"/>
                <w:sz w:val="18"/>
                <w:szCs w:val="18"/>
              </w:rPr>
            </w:pPr>
          </w:p>
        </w:tc>
      </w:tr>
      <w:tr w:rsidR="00616D0C" w:rsidRPr="00AA5A42" w14:paraId="3E92B8EE" w14:textId="77777777" w:rsidTr="00DC69C4">
        <w:tc>
          <w:tcPr>
            <w:tcW w:w="1604" w:type="dxa"/>
          </w:tcPr>
          <w:p w14:paraId="54EAB3E1" w14:textId="77777777" w:rsidR="00616D0C" w:rsidRPr="00202E4D" w:rsidRDefault="00616D0C" w:rsidP="00616D0C">
            <w:pPr>
              <w:pStyle w:val="NoSpacing"/>
              <w:ind w:left="72"/>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Abra</w:t>
            </w:r>
          </w:p>
        </w:tc>
        <w:tc>
          <w:tcPr>
            <w:tcW w:w="681" w:type="dxa"/>
          </w:tcPr>
          <w:p w14:paraId="4B0397B7"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4</w:t>
            </w:r>
          </w:p>
        </w:tc>
        <w:tc>
          <w:tcPr>
            <w:tcW w:w="799" w:type="dxa"/>
          </w:tcPr>
          <w:p w14:paraId="63E028E3"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6</w:t>
            </w:r>
          </w:p>
        </w:tc>
        <w:tc>
          <w:tcPr>
            <w:tcW w:w="1161" w:type="dxa"/>
          </w:tcPr>
          <w:p w14:paraId="298D6B67"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83,000,000</w:t>
            </w:r>
          </w:p>
        </w:tc>
        <w:tc>
          <w:tcPr>
            <w:tcW w:w="1162" w:type="dxa"/>
          </w:tcPr>
          <w:p w14:paraId="315E0737" w14:textId="77777777" w:rsidR="00616D0C" w:rsidRPr="00202E4D" w:rsidRDefault="00616D0C" w:rsidP="00616D0C">
            <w:pPr>
              <w:ind w:right="-78"/>
              <w:jc w:val="right"/>
              <w:rPr>
                <w:rFonts w:ascii="Arial Narrow" w:hAnsi="Arial Narrow"/>
                <w:sz w:val="18"/>
                <w:szCs w:val="18"/>
              </w:rPr>
            </w:pPr>
            <w:r w:rsidRPr="00202E4D">
              <w:rPr>
                <w:rFonts w:ascii="Arial Narrow" w:hAnsi="Arial Narrow"/>
                <w:sz w:val="18"/>
                <w:szCs w:val="18"/>
              </w:rPr>
              <w:t>81,340,000</w:t>
            </w:r>
          </w:p>
        </w:tc>
        <w:tc>
          <w:tcPr>
            <w:tcW w:w="1116" w:type="dxa"/>
          </w:tcPr>
          <w:p w14:paraId="7F4796AD" w14:textId="77777777" w:rsidR="00616D0C" w:rsidRPr="00202E4D" w:rsidRDefault="00616D0C" w:rsidP="00616D0C">
            <w:pPr>
              <w:ind w:right="-90"/>
              <w:jc w:val="right"/>
              <w:rPr>
                <w:rFonts w:ascii="Arial Narrow" w:hAnsi="Arial Narrow"/>
                <w:sz w:val="18"/>
                <w:szCs w:val="18"/>
              </w:rPr>
            </w:pPr>
            <w:r w:rsidRPr="00202E4D">
              <w:rPr>
                <w:rFonts w:ascii="Arial Narrow" w:hAnsi="Arial Narrow"/>
                <w:sz w:val="18"/>
                <w:szCs w:val="18"/>
              </w:rPr>
              <w:t>79,380,000</w:t>
            </w:r>
          </w:p>
        </w:tc>
        <w:tc>
          <w:tcPr>
            <w:tcW w:w="1161" w:type="dxa"/>
          </w:tcPr>
          <w:p w14:paraId="786C78E9" w14:textId="77777777" w:rsidR="00616D0C" w:rsidRPr="00202E4D" w:rsidRDefault="00616D0C" w:rsidP="00616D0C">
            <w:pPr>
              <w:ind w:right="-102"/>
              <w:jc w:val="right"/>
              <w:rPr>
                <w:rFonts w:ascii="Arial Narrow" w:hAnsi="Arial Narrow"/>
                <w:sz w:val="18"/>
                <w:szCs w:val="18"/>
              </w:rPr>
            </w:pPr>
            <w:r w:rsidRPr="00202E4D">
              <w:rPr>
                <w:rFonts w:ascii="Arial Narrow" w:hAnsi="Arial Narrow"/>
                <w:sz w:val="18"/>
                <w:szCs w:val="18"/>
              </w:rPr>
              <w:t>79,376,129</w:t>
            </w:r>
          </w:p>
        </w:tc>
        <w:tc>
          <w:tcPr>
            <w:tcW w:w="981" w:type="dxa"/>
          </w:tcPr>
          <w:p w14:paraId="74676B77" w14:textId="77777777" w:rsidR="00616D0C" w:rsidRPr="00202E4D" w:rsidRDefault="00616D0C" w:rsidP="00616D0C">
            <w:pPr>
              <w:ind w:right="-101"/>
              <w:jc w:val="right"/>
              <w:rPr>
                <w:rFonts w:ascii="Arial Narrow" w:hAnsi="Arial Narrow"/>
                <w:sz w:val="18"/>
                <w:szCs w:val="18"/>
              </w:rPr>
            </w:pPr>
            <w:r w:rsidRPr="00202E4D">
              <w:rPr>
                <w:rFonts w:ascii="Arial Narrow" w:hAnsi="Arial Narrow"/>
                <w:sz w:val="18"/>
                <w:szCs w:val="18"/>
              </w:rPr>
              <w:t>1,960,000</w:t>
            </w:r>
          </w:p>
        </w:tc>
      </w:tr>
      <w:tr w:rsidR="00616D0C" w:rsidRPr="00AA5A42" w14:paraId="25147967" w14:textId="77777777" w:rsidTr="00DC69C4">
        <w:tc>
          <w:tcPr>
            <w:tcW w:w="1604" w:type="dxa"/>
          </w:tcPr>
          <w:p w14:paraId="1DCD5050" w14:textId="77777777" w:rsidR="00616D0C" w:rsidRPr="00202E4D" w:rsidRDefault="00616D0C" w:rsidP="00616D0C">
            <w:pPr>
              <w:pStyle w:val="NoSpacing"/>
              <w:ind w:left="72"/>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Ilocos Norte</w:t>
            </w:r>
          </w:p>
        </w:tc>
        <w:tc>
          <w:tcPr>
            <w:tcW w:w="681" w:type="dxa"/>
          </w:tcPr>
          <w:p w14:paraId="688EDC56"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3</w:t>
            </w:r>
          </w:p>
        </w:tc>
        <w:tc>
          <w:tcPr>
            <w:tcW w:w="799" w:type="dxa"/>
          </w:tcPr>
          <w:p w14:paraId="4BA7AFD3"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6</w:t>
            </w:r>
          </w:p>
        </w:tc>
        <w:tc>
          <w:tcPr>
            <w:tcW w:w="1161" w:type="dxa"/>
          </w:tcPr>
          <w:p w14:paraId="7B1110A8"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25,000,000</w:t>
            </w:r>
          </w:p>
        </w:tc>
        <w:tc>
          <w:tcPr>
            <w:tcW w:w="1162" w:type="dxa"/>
          </w:tcPr>
          <w:p w14:paraId="58B90985" w14:textId="77777777" w:rsidR="00616D0C" w:rsidRPr="00202E4D" w:rsidRDefault="00616D0C" w:rsidP="00616D0C">
            <w:pPr>
              <w:ind w:right="-78"/>
              <w:jc w:val="right"/>
              <w:rPr>
                <w:rFonts w:ascii="Arial Narrow" w:hAnsi="Arial Narrow"/>
                <w:sz w:val="18"/>
                <w:szCs w:val="18"/>
              </w:rPr>
            </w:pPr>
            <w:r w:rsidRPr="00202E4D">
              <w:rPr>
                <w:rFonts w:ascii="Arial Narrow" w:hAnsi="Arial Narrow"/>
                <w:sz w:val="18"/>
                <w:szCs w:val="18"/>
              </w:rPr>
              <w:t>24,500,000</w:t>
            </w:r>
          </w:p>
        </w:tc>
        <w:tc>
          <w:tcPr>
            <w:tcW w:w="1116" w:type="dxa"/>
          </w:tcPr>
          <w:p w14:paraId="4DAF2355" w14:textId="77777777" w:rsidR="00616D0C" w:rsidRPr="00202E4D" w:rsidRDefault="00616D0C" w:rsidP="00616D0C">
            <w:pPr>
              <w:ind w:right="-90"/>
              <w:jc w:val="right"/>
              <w:rPr>
                <w:rFonts w:ascii="Arial Narrow" w:hAnsi="Arial Narrow"/>
                <w:sz w:val="18"/>
                <w:szCs w:val="18"/>
              </w:rPr>
            </w:pPr>
            <w:r w:rsidRPr="00202E4D">
              <w:rPr>
                <w:rFonts w:ascii="Arial Narrow" w:hAnsi="Arial Narrow"/>
                <w:sz w:val="18"/>
                <w:szCs w:val="18"/>
              </w:rPr>
              <w:t xml:space="preserve">23,912,000             </w:t>
            </w:r>
          </w:p>
        </w:tc>
        <w:tc>
          <w:tcPr>
            <w:tcW w:w="1161" w:type="dxa"/>
          </w:tcPr>
          <w:p w14:paraId="52EB62EC" w14:textId="77777777" w:rsidR="00616D0C" w:rsidRPr="00202E4D" w:rsidRDefault="00616D0C" w:rsidP="00616D0C">
            <w:pPr>
              <w:ind w:right="-102"/>
              <w:jc w:val="right"/>
              <w:rPr>
                <w:rFonts w:ascii="Arial Narrow" w:hAnsi="Arial Narrow"/>
                <w:sz w:val="18"/>
                <w:szCs w:val="18"/>
              </w:rPr>
            </w:pPr>
            <w:r w:rsidRPr="00202E4D">
              <w:rPr>
                <w:rFonts w:ascii="Arial Narrow" w:hAnsi="Arial Narrow"/>
                <w:sz w:val="18"/>
                <w:szCs w:val="18"/>
              </w:rPr>
              <w:t>23,897,210</w:t>
            </w:r>
          </w:p>
        </w:tc>
        <w:tc>
          <w:tcPr>
            <w:tcW w:w="981" w:type="dxa"/>
          </w:tcPr>
          <w:p w14:paraId="2B3ED8EB" w14:textId="77777777" w:rsidR="00616D0C" w:rsidRPr="00202E4D" w:rsidRDefault="00616D0C" w:rsidP="00616D0C">
            <w:pPr>
              <w:ind w:right="-101"/>
              <w:jc w:val="right"/>
              <w:rPr>
                <w:rFonts w:ascii="Arial Narrow" w:hAnsi="Arial Narrow"/>
                <w:sz w:val="18"/>
                <w:szCs w:val="18"/>
              </w:rPr>
            </w:pPr>
            <w:r w:rsidRPr="00202E4D">
              <w:rPr>
                <w:rFonts w:ascii="Arial Narrow" w:hAnsi="Arial Narrow"/>
                <w:sz w:val="18"/>
                <w:szCs w:val="18"/>
              </w:rPr>
              <w:t>588,000</w:t>
            </w:r>
          </w:p>
        </w:tc>
      </w:tr>
      <w:tr w:rsidR="00616D0C" w:rsidRPr="00AA5A42" w14:paraId="722ABD20" w14:textId="77777777" w:rsidTr="00DC69C4">
        <w:tc>
          <w:tcPr>
            <w:tcW w:w="1604" w:type="dxa"/>
          </w:tcPr>
          <w:p w14:paraId="1D822994" w14:textId="77777777" w:rsidR="00616D0C" w:rsidRPr="00202E4D" w:rsidRDefault="00616D0C" w:rsidP="00616D0C">
            <w:pPr>
              <w:pStyle w:val="NoSpacing"/>
              <w:ind w:left="72"/>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Ilocos Sur</w:t>
            </w:r>
          </w:p>
        </w:tc>
        <w:tc>
          <w:tcPr>
            <w:tcW w:w="681" w:type="dxa"/>
          </w:tcPr>
          <w:p w14:paraId="2581DF58"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19</w:t>
            </w:r>
          </w:p>
        </w:tc>
        <w:tc>
          <w:tcPr>
            <w:tcW w:w="799" w:type="dxa"/>
          </w:tcPr>
          <w:p w14:paraId="0261FEE0"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34</w:t>
            </w:r>
          </w:p>
        </w:tc>
        <w:tc>
          <w:tcPr>
            <w:tcW w:w="1161" w:type="dxa"/>
          </w:tcPr>
          <w:p w14:paraId="047B8AEE"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238,500,000</w:t>
            </w:r>
          </w:p>
        </w:tc>
        <w:tc>
          <w:tcPr>
            <w:tcW w:w="1162" w:type="dxa"/>
          </w:tcPr>
          <w:p w14:paraId="128D7EBE" w14:textId="77777777" w:rsidR="00616D0C" w:rsidRPr="00202E4D" w:rsidRDefault="00616D0C" w:rsidP="00616D0C">
            <w:pPr>
              <w:ind w:right="-78"/>
              <w:jc w:val="right"/>
              <w:rPr>
                <w:rFonts w:ascii="Arial Narrow" w:hAnsi="Arial Narrow"/>
                <w:sz w:val="18"/>
                <w:szCs w:val="18"/>
              </w:rPr>
            </w:pPr>
            <w:r w:rsidRPr="00202E4D">
              <w:rPr>
                <w:rFonts w:ascii="Arial Narrow" w:hAnsi="Arial Narrow"/>
                <w:sz w:val="18"/>
                <w:szCs w:val="18"/>
              </w:rPr>
              <w:t>233,730,000</w:t>
            </w:r>
          </w:p>
        </w:tc>
        <w:tc>
          <w:tcPr>
            <w:tcW w:w="1116" w:type="dxa"/>
          </w:tcPr>
          <w:p w14:paraId="594404EC" w14:textId="77777777" w:rsidR="00616D0C" w:rsidRPr="00202E4D" w:rsidRDefault="00616D0C" w:rsidP="00616D0C">
            <w:pPr>
              <w:ind w:right="-90"/>
              <w:jc w:val="right"/>
              <w:rPr>
                <w:rFonts w:ascii="Arial Narrow" w:hAnsi="Arial Narrow"/>
                <w:sz w:val="18"/>
                <w:szCs w:val="18"/>
              </w:rPr>
            </w:pPr>
            <w:r w:rsidRPr="00202E4D">
              <w:rPr>
                <w:rFonts w:ascii="Arial Narrow" w:hAnsi="Arial Narrow"/>
                <w:sz w:val="18"/>
                <w:szCs w:val="18"/>
              </w:rPr>
              <w:t xml:space="preserve">229,576,409          </w:t>
            </w:r>
          </w:p>
        </w:tc>
        <w:tc>
          <w:tcPr>
            <w:tcW w:w="1161" w:type="dxa"/>
          </w:tcPr>
          <w:p w14:paraId="217DAE63" w14:textId="77777777" w:rsidR="00616D0C" w:rsidRPr="00202E4D" w:rsidRDefault="00616D0C" w:rsidP="00616D0C">
            <w:pPr>
              <w:ind w:right="-102"/>
              <w:jc w:val="right"/>
              <w:rPr>
                <w:rFonts w:ascii="Arial Narrow" w:hAnsi="Arial Narrow"/>
                <w:sz w:val="18"/>
                <w:szCs w:val="18"/>
              </w:rPr>
            </w:pPr>
            <w:r w:rsidRPr="00202E4D">
              <w:rPr>
                <w:rFonts w:ascii="Arial Narrow" w:hAnsi="Arial Narrow"/>
                <w:sz w:val="18"/>
                <w:szCs w:val="18"/>
              </w:rPr>
              <w:t>229,196,718</w:t>
            </w:r>
          </w:p>
        </w:tc>
        <w:tc>
          <w:tcPr>
            <w:tcW w:w="981" w:type="dxa"/>
          </w:tcPr>
          <w:p w14:paraId="6D97C342" w14:textId="77777777" w:rsidR="00616D0C" w:rsidRPr="00202E4D" w:rsidRDefault="00616D0C" w:rsidP="00616D0C">
            <w:pPr>
              <w:ind w:right="-101"/>
              <w:jc w:val="right"/>
              <w:rPr>
                <w:rFonts w:ascii="Arial Narrow" w:hAnsi="Arial Narrow"/>
                <w:sz w:val="18"/>
                <w:szCs w:val="18"/>
              </w:rPr>
            </w:pPr>
            <w:r w:rsidRPr="00202E4D">
              <w:rPr>
                <w:rFonts w:ascii="Arial Narrow" w:hAnsi="Arial Narrow"/>
                <w:sz w:val="18"/>
                <w:szCs w:val="18"/>
              </w:rPr>
              <w:t>4,153,591</w:t>
            </w:r>
          </w:p>
        </w:tc>
      </w:tr>
      <w:tr w:rsidR="00616D0C" w:rsidRPr="00AA5A42" w14:paraId="7DB97192" w14:textId="77777777" w:rsidTr="00DC69C4">
        <w:tc>
          <w:tcPr>
            <w:tcW w:w="1604" w:type="dxa"/>
            <w:tcBorders>
              <w:bottom w:val="single" w:sz="4" w:space="0" w:color="auto"/>
            </w:tcBorders>
          </w:tcPr>
          <w:p w14:paraId="6CA66218" w14:textId="77777777" w:rsidR="00616D0C" w:rsidRPr="00202E4D" w:rsidRDefault="00616D0C" w:rsidP="00616D0C">
            <w:pPr>
              <w:pStyle w:val="NoSpacing"/>
              <w:ind w:left="72"/>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La Union</w:t>
            </w:r>
          </w:p>
        </w:tc>
        <w:tc>
          <w:tcPr>
            <w:tcW w:w="681" w:type="dxa"/>
            <w:tcBorders>
              <w:bottom w:val="single" w:sz="4" w:space="0" w:color="auto"/>
            </w:tcBorders>
          </w:tcPr>
          <w:p w14:paraId="460E1B18"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2</w:t>
            </w:r>
          </w:p>
        </w:tc>
        <w:tc>
          <w:tcPr>
            <w:tcW w:w="799" w:type="dxa"/>
            <w:tcBorders>
              <w:bottom w:val="single" w:sz="4" w:space="0" w:color="auto"/>
            </w:tcBorders>
          </w:tcPr>
          <w:p w14:paraId="2632429C"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6</w:t>
            </w:r>
          </w:p>
        </w:tc>
        <w:tc>
          <w:tcPr>
            <w:tcW w:w="1161" w:type="dxa"/>
            <w:tcBorders>
              <w:bottom w:val="single" w:sz="4" w:space="0" w:color="auto"/>
            </w:tcBorders>
          </w:tcPr>
          <w:p w14:paraId="71321ACF"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78,000,000</w:t>
            </w:r>
          </w:p>
        </w:tc>
        <w:tc>
          <w:tcPr>
            <w:tcW w:w="1162" w:type="dxa"/>
            <w:tcBorders>
              <w:bottom w:val="single" w:sz="4" w:space="0" w:color="auto"/>
            </w:tcBorders>
          </w:tcPr>
          <w:p w14:paraId="2A3B639F" w14:textId="77777777" w:rsidR="00616D0C" w:rsidRPr="00202E4D" w:rsidRDefault="00616D0C" w:rsidP="00616D0C">
            <w:pPr>
              <w:ind w:right="-78"/>
              <w:jc w:val="right"/>
              <w:rPr>
                <w:rFonts w:ascii="Arial Narrow" w:hAnsi="Arial Narrow"/>
                <w:sz w:val="18"/>
                <w:szCs w:val="18"/>
              </w:rPr>
            </w:pPr>
            <w:r w:rsidRPr="00202E4D">
              <w:rPr>
                <w:rFonts w:ascii="Arial Narrow" w:hAnsi="Arial Narrow"/>
                <w:sz w:val="18"/>
                <w:szCs w:val="18"/>
              </w:rPr>
              <w:t>76,440,000</w:t>
            </w:r>
          </w:p>
        </w:tc>
        <w:tc>
          <w:tcPr>
            <w:tcW w:w="1116" w:type="dxa"/>
            <w:tcBorders>
              <w:bottom w:val="single" w:sz="4" w:space="0" w:color="auto"/>
            </w:tcBorders>
          </w:tcPr>
          <w:p w14:paraId="43699E4F" w14:textId="77777777" w:rsidR="00616D0C" w:rsidRPr="00202E4D" w:rsidRDefault="00616D0C" w:rsidP="00616D0C">
            <w:pPr>
              <w:ind w:right="-90"/>
              <w:jc w:val="right"/>
              <w:rPr>
                <w:rFonts w:ascii="Arial Narrow" w:hAnsi="Arial Narrow"/>
                <w:sz w:val="18"/>
                <w:szCs w:val="18"/>
              </w:rPr>
            </w:pPr>
            <w:r w:rsidRPr="00202E4D">
              <w:rPr>
                <w:rFonts w:ascii="Arial Narrow" w:hAnsi="Arial Narrow"/>
                <w:sz w:val="18"/>
                <w:szCs w:val="18"/>
              </w:rPr>
              <w:t xml:space="preserve">76,343,318           </w:t>
            </w:r>
          </w:p>
        </w:tc>
        <w:tc>
          <w:tcPr>
            <w:tcW w:w="1161" w:type="dxa"/>
            <w:tcBorders>
              <w:bottom w:val="single" w:sz="4" w:space="0" w:color="auto"/>
            </w:tcBorders>
          </w:tcPr>
          <w:p w14:paraId="45EB047B" w14:textId="77777777" w:rsidR="00616D0C" w:rsidRPr="00202E4D" w:rsidRDefault="00616D0C" w:rsidP="00616D0C">
            <w:pPr>
              <w:ind w:right="-102"/>
              <w:jc w:val="right"/>
              <w:rPr>
                <w:rFonts w:ascii="Arial Narrow" w:hAnsi="Arial Narrow"/>
                <w:sz w:val="18"/>
                <w:szCs w:val="18"/>
              </w:rPr>
            </w:pPr>
            <w:r w:rsidRPr="00202E4D">
              <w:rPr>
                <w:rFonts w:ascii="Arial Narrow" w:hAnsi="Arial Narrow"/>
                <w:sz w:val="18"/>
                <w:szCs w:val="18"/>
              </w:rPr>
              <w:t>76,343,318</w:t>
            </w:r>
          </w:p>
        </w:tc>
        <w:tc>
          <w:tcPr>
            <w:tcW w:w="981" w:type="dxa"/>
            <w:tcBorders>
              <w:bottom w:val="single" w:sz="4" w:space="0" w:color="auto"/>
            </w:tcBorders>
          </w:tcPr>
          <w:p w14:paraId="6417BCF8" w14:textId="77777777" w:rsidR="00616D0C" w:rsidRPr="00202E4D" w:rsidRDefault="00616D0C" w:rsidP="00616D0C">
            <w:pPr>
              <w:ind w:right="-101"/>
              <w:jc w:val="right"/>
              <w:rPr>
                <w:rFonts w:ascii="Arial Narrow" w:hAnsi="Arial Narrow"/>
                <w:sz w:val="18"/>
                <w:szCs w:val="18"/>
              </w:rPr>
            </w:pPr>
            <w:r w:rsidRPr="00202E4D">
              <w:rPr>
                <w:rFonts w:ascii="Arial Narrow" w:hAnsi="Arial Narrow"/>
                <w:sz w:val="18"/>
                <w:szCs w:val="18"/>
              </w:rPr>
              <w:t>96,682</w:t>
            </w:r>
          </w:p>
        </w:tc>
      </w:tr>
      <w:tr w:rsidR="00616D0C" w:rsidRPr="00AA5A42" w14:paraId="68C76A46" w14:textId="77777777" w:rsidTr="00DC69C4">
        <w:tc>
          <w:tcPr>
            <w:tcW w:w="1604" w:type="dxa"/>
            <w:tcBorders>
              <w:top w:val="single" w:sz="4" w:space="0" w:color="auto"/>
              <w:bottom w:val="single" w:sz="4" w:space="0" w:color="auto"/>
            </w:tcBorders>
          </w:tcPr>
          <w:p w14:paraId="4E46FB6E" w14:textId="77777777" w:rsidR="00616D0C" w:rsidRPr="00202E4D" w:rsidRDefault="00616D0C" w:rsidP="00616D0C">
            <w:pPr>
              <w:pStyle w:val="NoSpacing"/>
              <w:jc w:val="both"/>
              <w:rPr>
                <w:rFonts w:ascii="Arial Narrow" w:hAnsi="Arial Narrow" w:cs="Arial"/>
                <w:b/>
                <w:bCs/>
                <w:color w:val="000000" w:themeColor="text1"/>
                <w:sz w:val="18"/>
                <w:szCs w:val="18"/>
              </w:rPr>
            </w:pPr>
          </w:p>
        </w:tc>
        <w:tc>
          <w:tcPr>
            <w:tcW w:w="681" w:type="dxa"/>
            <w:tcBorders>
              <w:top w:val="single" w:sz="4" w:space="0" w:color="auto"/>
              <w:bottom w:val="single" w:sz="4" w:space="0" w:color="auto"/>
            </w:tcBorders>
          </w:tcPr>
          <w:p w14:paraId="14287B83" w14:textId="77777777" w:rsidR="00616D0C" w:rsidRPr="00202E4D" w:rsidRDefault="00616D0C" w:rsidP="00616D0C">
            <w:pPr>
              <w:pStyle w:val="NoSpacing"/>
              <w:jc w:val="center"/>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=SUM(b3:b6)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28</w:t>
            </w:r>
            <w:r w:rsidRPr="00202E4D">
              <w:rPr>
                <w:rFonts w:ascii="Arial Narrow" w:hAnsi="Arial Narrow" w:cs="Arial"/>
                <w:b/>
                <w:bCs/>
                <w:color w:val="000000" w:themeColor="text1"/>
                <w:sz w:val="18"/>
                <w:szCs w:val="18"/>
              </w:rPr>
              <w:fldChar w:fldCharType="end"/>
            </w:r>
          </w:p>
        </w:tc>
        <w:tc>
          <w:tcPr>
            <w:tcW w:w="799" w:type="dxa"/>
            <w:tcBorders>
              <w:top w:val="single" w:sz="4" w:space="0" w:color="auto"/>
              <w:bottom w:val="single" w:sz="4" w:space="0" w:color="auto"/>
            </w:tcBorders>
          </w:tcPr>
          <w:p w14:paraId="70170E2E" w14:textId="77777777" w:rsidR="00616D0C" w:rsidRPr="00202E4D" w:rsidRDefault="00616D0C" w:rsidP="00616D0C">
            <w:pPr>
              <w:pStyle w:val="NoSpacing"/>
              <w:jc w:val="center"/>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=SUM(c3:c6)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52</w:t>
            </w:r>
            <w:r w:rsidRPr="00202E4D">
              <w:rPr>
                <w:rFonts w:ascii="Arial Narrow" w:hAnsi="Arial Narrow" w:cs="Arial"/>
                <w:b/>
                <w:bCs/>
                <w:color w:val="000000" w:themeColor="text1"/>
                <w:sz w:val="18"/>
                <w:szCs w:val="18"/>
              </w:rPr>
              <w:fldChar w:fldCharType="end"/>
            </w:r>
          </w:p>
        </w:tc>
        <w:tc>
          <w:tcPr>
            <w:tcW w:w="1161" w:type="dxa"/>
            <w:tcBorders>
              <w:top w:val="single" w:sz="4" w:space="0" w:color="auto"/>
              <w:bottom w:val="single" w:sz="4" w:space="0" w:color="auto"/>
            </w:tcBorders>
          </w:tcPr>
          <w:p w14:paraId="3F87E064" w14:textId="77777777" w:rsidR="00616D0C" w:rsidRPr="00202E4D" w:rsidRDefault="00616D0C" w:rsidP="00616D0C">
            <w:pPr>
              <w:pStyle w:val="NoSpacing"/>
              <w:ind w:right="-84"/>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=SUM(d3:d6)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424,500,000</w:t>
            </w:r>
            <w:r w:rsidRPr="00202E4D">
              <w:rPr>
                <w:rFonts w:ascii="Arial Narrow" w:hAnsi="Arial Narrow" w:cs="Arial"/>
                <w:b/>
                <w:bCs/>
                <w:color w:val="000000" w:themeColor="text1"/>
                <w:sz w:val="18"/>
                <w:szCs w:val="18"/>
              </w:rPr>
              <w:fldChar w:fldCharType="end"/>
            </w:r>
          </w:p>
        </w:tc>
        <w:tc>
          <w:tcPr>
            <w:tcW w:w="1162" w:type="dxa"/>
            <w:tcBorders>
              <w:top w:val="single" w:sz="4" w:space="0" w:color="auto"/>
              <w:bottom w:val="single" w:sz="4" w:space="0" w:color="auto"/>
            </w:tcBorders>
          </w:tcPr>
          <w:p w14:paraId="5AB82289" w14:textId="77777777" w:rsidR="00616D0C" w:rsidRPr="00202E4D" w:rsidRDefault="00616D0C" w:rsidP="00616D0C">
            <w:pPr>
              <w:pStyle w:val="NoSpacing"/>
              <w:ind w:right="-78"/>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=SUM(e3:e6)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416,010,000</w:t>
            </w:r>
            <w:r w:rsidRPr="00202E4D">
              <w:rPr>
                <w:rFonts w:ascii="Arial Narrow" w:hAnsi="Arial Narrow" w:cs="Arial"/>
                <w:b/>
                <w:bCs/>
                <w:color w:val="000000" w:themeColor="text1"/>
                <w:sz w:val="18"/>
                <w:szCs w:val="18"/>
              </w:rPr>
              <w:fldChar w:fldCharType="end"/>
            </w:r>
          </w:p>
        </w:tc>
        <w:tc>
          <w:tcPr>
            <w:tcW w:w="1116" w:type="dxa"/>
            <w:tcBorders>
              <w:top w:val="single" w:sz="4" w:space="0" w:color="auto"/>
              <w:bottom w:val="single" w:sz="4" w:space="0" w:color="auto"/>
            </w:tcBorders>
          </w:tcPr>
          <w:p w14:paraId="6511C32D" w14:textId="77777777" w:rsidR="00616D0C" w:rsidRPr="00202E4D" w:rsidRDefault="00616D0C" w:rsidP="00616D0C">
            <w:pPr>
              <w:pStyle w:val="NoSpacing"/>
              <w:ind w:right="-90"/>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=SUM(f3:f6)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409,211,727</w:t>
            </w:r>
            <w:r w:rsidRPr="00202E4D">
              <w:rPr>
                <w:rFonts w:ascii="Arial Narrow" w:hAnsi="Arial Narrow" w:cs="Arial"/>
                <w:b/>
                <w:bCs/>
                <w:color w:val="000000" w:themeColor="text1"/>
                <w:sz w:val="18"/>
                <w:szCs w:val="18"/>
              </w:rPr>
              <w:fldChar w:fldCharType="end"/>
            </w:r>
          </w:p>
        </w:tc>
        <w:tc>
          <w:tcPr>
            <w:tcW w:w="1161" w:type="dxa"/>
            <w:tcBorders>
              <w:top w:val="single" w:sz="4" w:space="0" w:color="auto"/>
              <w:bottom w:val="single" w:sz="4" w:space="0" w:color="auto"/>
            </w:tcBorders>
          </w:tcPr>
          <w:p w14:paraId="75797447" w14:textId="77777777" w:rsidR="00616D0C" w:rsidRPr="00202E4D" w:rsidRDefault="00616D0C" w:rsidP="00616D0C">
            <w:pPr>
              <w:pStyle w:val="NoSpacing"/>
              <w:ind w:right="-102"/>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=SUM(g3:g6)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408,813,375</w:t>
            </w:r>
            <w:r w:rsidRPr="00202E4D">
              <w:rPr>
                <w:rFonts w:ascii="Arial Narrow" w:hAnsi="Arial Narrow" w:cs="Arial"/>
                <w:b/>
                <w:bCs/>
                <w:color w:val="000000" w:themeColor="text1"/>
                <w:sz w:val="18"/>
                <w:szCs w:val="18"/>
              </w:rPr>
              <w:fldChar w:fldCharType="end"/>
            </w:r>
          </w:p>
        </w:tc>
        <w:tc>
          <w:tcPr>
            <w:tcW w:w="981" w:type="dxa"/>
            <w:tcBorders>
              <w:top w:val="single" w:sz="4" w:space="0" w:color="auto"/>
              <w:bottom w:val="single" w:sz="4" w:space="0" w:color="auto"/>
            </w:tcBorders>
          </w:tcPr>
          <w:p w14:paraId="4F6ECD51" w14:textId="77777777" w:rsidR="00616D0C" w:rsidRPr="00202E4D" w:rsidRDefault="00616D0C" w:rsidP="00616D0C">
            <w:pPr>
              <w:pStyle w:val="NoSpacing"/>
              <w:ind w:right="-101"/>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=SUM(h3:h6)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6,798,273</w:t>
            </w:r>
            <w:r w:rsidRPr="00202E4D">
              <w:rPr>
                <w:rFonts w:ascii="Arial Narrow" w:hAnsi="Arial Narrow" w:cs="Arial"/>
                <w:b/>
                <w:bCs/>
                <w:color w:val="000000" w:themeColor="text1"/>
                <w:sz w:val="18"/>
                <w:szCs w:val="18"/>
              </w:rPr>
              <w:fldChar w:fldCharType="end"/>
            </w:r>
          </w:p>
        </w:tc>
      </w:tr>
      <w:tr w:rsidR="00616D0C" w:rsidRPr="00AA5A42" w14:paraId="3E685F45" w14:textId="77777777" w:rsidTr="00DC69C4">
        <w:tc>
          <w:tcPr>
            <w:tcW w:w="1604" w:type="dxa"/>
            <w:tcBorders>
              <w:top w:val="single" w:sz="4" w:space="0" w:color="auto"/>
            </w:tcBorders>
          </w:tcPr>
          <w:p w14:paraId="4544F511" w14:textId="77777777" w:rsidR="00616D0C" w:rsidRPr="00202E4D" w:rsidRDefault="00616D0C" w:rsidP="00616D0C">
            <w:pPr>
              <w:pStyle w:val="NoSpacing"/>
              <w:ind w:left="-108"/>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BATCH II</w:t>
            </w:r>
          </w:p>
        </w:tc>
        <w:tc>
          <w:tcPr>
            <w:tcW w:w="681" w:type="dxa"/>
            <w:tcBorders>
              <w:top w:val="single" w:sz="4" w:space="0" w:color="auto"/>
            </w:tcBorders>
          </w:tcPr>
          <w:p w14:paraId="017A6DC3" w14:textId="77777777" w:rsidR="00616D0C" w:rsidRPr="00202E4D" w:rsidRDefault="00616D0C" w:rsidP="00616D0C">
            <w:pPr>
              <w:pStyle w:val="NoSpacing"/>
              <w:jc w:val="center"/>
              <w:rPr>
                <w:rFonts w:ascii="Arial Narrow" w:hAnsi="Arial Narrow" w:cs="Arial"/>
                <w:bCs/>
                <w:color w:val="000000" w:themeColor="text1"/>
                <w:sz w:val="18"/>
                <w:szCs w:val="18"/>
              </w:rPr>
            </w:pPr>
          </w:p>
        </w:tc>
        <w:tc>
          <w:tcPr>
            <w:tcW w:w="799" w:type="dxa"/>
            <w:tcBorders>
              <w:top w:val="single" w:sz="4" w:space="0" w:color="auto"/>
            </w:tcBorders>
          </w:tcPr>
          <w:p w14:paraId="50D18A7C" w14:textId="77777777" w:rsidR="00616D0C" w:rsidRPr="00202E4D" w:rsidRDefault="00616D0C" w:rsidP="00616D0C">
            <w:pPr>
              <w:pStyle w:val="NoSpacing"/>
              <w:jc w:val="center"/>
              <w:rPr>
                <w:rFonts w:ascii="Arial Narrow" w:hAnsi="Arial Narrow" w:cs="Arial"/>
                <w:bCs/>
                <w:color w:val="000000" w:themeColor="text1"/>
                <w:sz w:val="18"/>
                <w:szCs w:val="18"/>
              </w:rPr>
            </w:pPr>
          </w:p>
        </w:tc>
        <w:tc>
          <w:tcPr>
            <w:tcW w:w="1161" w:type="dxa"/>
            <w:tcBorders>
              <w:top w:val="single" w:sz="4" w:space="0" w:color="auto"/>
            </w:tcBorders>
          </w:tcPr>
          <w:p w14:paraId="11BA9D2E" w14:textId="77777777" w:rsidR="00616D0C" w:rsidRPr="00202E4D" w:rsidRDefault="00616D0C" w:rsidP="00616D0C">
            <w:pPr>
              <w:pStyle w:val="NoSpacing"/>
              <w:ind w:right="-84"/>
              <w:jc w:val="right"/>
              <w:rPr>
                <w:rFonts w:ascii="Arial Narrow" w:hAnsi="Arial Narrow" w:cs="Arial"/>
                <w:bCs/>
                <w:color w:val="000000" w:themeColor="text1"/>
                <w:sz w:val="18"/>
                <w:szCs w:val="18"/>
              </w:rPr>
            </w:pPr>
          </w:p>
        </w:tc>
        <w:tc>
          <w:tcPr>
            <w:tcW w:w="1162" w:type="dxa"/>
            <w:tcBorders>
              <w:top w:val="single" w:sz="4" w:space="0" w:color="auto"/>
            </w:tcBorders>
          </w:tcPr>
          <w:p w14:paraId="3F2C9C64" w14:textId="77777777" w:rsidR="00616D0C" w:rsidRPr="00202E4D" w:rsidRDefault="00616D0C" w:rsidP="00616D0C">
            <w:pPr>
              <w:pStyle w:val="NoSpacing"/>
              <w:ind w:right="-78"/>
              <w:jc w:val="right"/>
              <w:rPr>
                <w:rFonts w:ascii="Arial Narrow" w:hAnsi="Arial Narrow" w:cs="Arial"/>
                <w:bCs/>
                <w:color w:val="000000" w:themeColor="text1"/>
                <w:sz w:val="18"/>
                <w:szCs w:val="18"/>
              </w:rPr>
            </w:pPr>
          </w:p>
        </w:tc>
        <w:tc>
          <w:tcPr>
            <w:tcW w:w="1116" w:type="dxa"/>
            <w:tcBorders>
              <w:top w:val="single" w:sz="4" w:space="0" w:color="auto"/>
            </w:tcBorders>
          </w:tcPr>
          <w:p w14:paraId="2D788863" w14:textId="77777777" w:rsidR="00616D0C" w:rsidRPr="00202E4D" w:rsidRDefault="00616D0C" w:rsidP="00616D0C">
            <w:pPr>
              <w:pStyle w:val="NoSpacing"/>
              <w:ind w:right="-90"/>
              <w:jc w:val="right"/>
              <w:rPr>
                <w:rFonts w:ascii="Arial Narrow" w:hAnsi="Arial Narrow" w:cs="Arial"/>
                <w:bCs/>
                <w:color w:val="000000" w:themeColor="text1"/>
                <w:sz w:val="18"/>
                <w:szCs w:val="18"/>
              </w:rPr>
            </w:pPr>
          </w:p>
        </w:tc>
        <w:tc>
          <w:tcPr>
            <w:tcW w:w="1161" w:type="dxa"/>
            <w:tcBorders>
              <w:top w:val="single" w:sz="4" w:space="0" w:color="auto"/>
            </w:tcBorders>
          </w:tcPr>
          <w:p w14:paraId="04151290" w14:textId="77777777" w:rsidR="00616D0C" w:rsidRPr="00202E4D" w:rsidRDefault="00616D0C" w:rsidP="00616D0C">
            <w:pPr>
              <w:pStyle w:val="NoSpacing"/>
              <w:ind w:right="-102"/>
              <w:jc w:val="right"/>
              <w:rPr>
                <w:rFonts w:ascii="Arial Narrow" w:hAnsi="Arial Narrow" w:cs="Arial"/>
                <w:bCs/>
                <w:color w:val="000000" w:themeColor="text1"/>
                <w:sz w:val="18"/>
                <w:szCs w:val="18"/>
              </w:rPr>
            </w:pPr>
          </w:p>
        </w:tc>
        <w:tc>
          <w:tcPr>
            <w:tcW w:w="981" w:type="dxa"/>
            <w:tcBorders>
              <w:top w:val="single" w:sz="4" w:space="0" w:color="auto"/>
            </w:tcBorders>
          </w:tcPr>
          <w:p w14:paraId="3775D490" w14:textId="77777777" w:rsidR="00616D0C" w:rsidRPr="00202E4D" w:rsidRDefault="00616D0C" w:rsidP="00616D0C">
            <w:pPr>
              <w:pStyle w:val="NoSpacing"/>
              <w:ind w:right="-101"/>
              <w:jc w:val="right"/>
              <w:rPr>
                <w:rFonts w:ascii="Arial Narrow" w:hAnsi="Arial Narrow" w:cs="Arial"/>
                <w:bCs/>
                <w:color w:val="000000" w:themeColor="text1"/>
                <w:sz w:val="18"/>
                <w:szCs w:val="18"/>
              </w:rPr>
            </w:pPr>
          </w:p>
        </w:tc>
      </w:tr>
      <w:tr w:rsidR="00616D0C" w:rsidRPr="00AA5A42" w14:paraId="1274F1EB" w14:textId="77777777" w:rsidTr="00DC69C4">
        <w:tc>
          <w:tcPr>
            <w:tcW w:w="1604" w:type="dxa"/>
          </w:tcPr>
          <w:p w14:paraId="451BB46E" w14:textId="77777777" w:rsidR="00616D0C" w:rsidRPr="00202E4D" w:rsidRDefault="00616D0C" w:rsidP="00616D0C">
            <w:pPr>
              <w:pStyle w:val="NoSpacing"/>
              <w:ind w:left="72"/>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Abra</w:t>
            </w:r>
          </w:p>
        </w:tc>
        <w:tc>
          <w:tcPr>
            <w:tcW w:w="681" w:type="dxa"/>
          </w:tcPr>
          <w:p w14:paraId="52E5BC0C"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5</w:t>
            </w:r>
          </w:p>
        </w:tc>
        <w:tc>
          <w:tcPr>
            <w:tcW w:w="799" w:type="dxa"/>
          </w:tcPr>
          <w:p w14:paraId="526BFB44"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8</w:t>
            </w:r>
          </w:p>
        </w:tc>
        <w:tc>
          <w:tcPr>
            <w:tcW w:w="1161" w:type="dxa"/>
          </w:tcPr>
          <w:p w14:paraId="1393308E"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51,600,000</w:t>
            </w:r>
          </w:p>
        </w:tc>
        <w:tc>
          <w:tcPr>
            <w:tcW w:w="1162" w:type="dxa"/>
          </w:tcPr>
          <w:p w14:paraId="10BA6AB1" w14:textId="77777777" w:rsidR="00616D0C" w:rsidRPr="00202E4D" w:rsidRDefault="00616D0C" w:rsidP="00616D0C">
            <w:pPr>
              <w:ind w:right="-78"/>
              <w:jc w:val="right"/>
              <w:rPr>
                <w:rFonts w:ascii="Arial Narrow" w:hAnsi="Arial Narrow"/>
                <w:sz w:val="18"/>
                <w:szCs w:val="18"/>
              </w:rPr>
            </w:pPr>
            <w:r w:rsidRPr="00202E4D">
              <w:rPr>
                <w:rFonts w:ascii="Arial Narrow" w:hAnsi="Arial Narrow"/>
                <w:sz w:val="18"/>
                <w:szCs w:val="18"/>
              </w:rPr>
              <w:t xml:space="preserve">50,568,000              </w:t>
            </w:r>
          </w:p>
        </w:tc>
        <w:tc>
          <w:tcPr>
            <w:tcW w:w="1116" w:type="dxa"/>
          </w:tcPr>
          <w:p w14:paraId="5A9BB721" w14:textId="77777777" w:rsidR="00616D0C" w:rsidRPr="00202E4D" w:rsidRDefault="00616D0C" w:rsidP="00616D0C">
            <w:pPr>
              <w:ind w:right="-90"/>
              <w:jc w:val="right"/>
              <w:rPr>
                <w:rFonts w:ascii="Arial Narrow" w:hAnsi="Arial Narrow"/>
                <w:sz w:val="18"/>
                <w:szCs w:val="18"/>
              </w:rPr>
            </w:pPr>
            <w:r w:rsidRPr="00202E4D">
              <w:rPr>
                <w:rFonts w:ascii="Arial Narrow" w:hAnsi="Arial Narrow"/>
                <w:sz w:val="18"/>
                <w:szCs w:val="18"/>
              </w:rPr>
              <w:t>49,660,884</w:t>
            </w:r>
          </w:p>
        </w:tc>
        <w:tc>
          <w:tcPr>
            <w:tcW w:w="1161" w:type="dxa"/>
          </w:tcPr>
          <w:p w14:paraId="22CD5AFC" w14:textId="77777777" w:rsidR="00616D0C" w:rsidRPr="00202E4D" w:rsidRDefault="00616D0C" w:rsidP="00616D0C">
            <w:pPr>
              <w:ind w:right="-102"/>
              <w:jc w:val="right"/>
              <w:rPr>
                <w:rFonts w:ascii="Arial Narrow" w:hAnsi="Arial Narrow"/>
                <w:sz w:val="18"/>
                <w:szCs w:val="18"/>
              </w:rPr>
            </w:pPr>
            <w:r w:rsidRPr="00202E4D">
              <w:rPr>
                <w:rFonts w:ascii="Arial Narrow" w:hAnsi="Arial Narrow"/>
                <w:sz w:val="18"/>
                <w:szCs w:val="18"/>
              </w:rPr>
              <w:t>49,660,884</w:t>
            </w:r>
          </w:p>
        </w:tc>
        <w:tc>
          <w:tcPr>
            <w:tcW w:w="981" w:type="dxa"/>
          </w:tcPr>
          <w:p w14:paraId="3B2841E6" w14:textId="77777777" w:rsidR="00616D0C" w:rsidRPr="00202E4D" w:rsidRDefault="00616D0C" w:rsidP="00616D0C">
            <w:pPr>
              <w:ind w:right="-101"/>
              <w:jc w:val="right"/>
              <w:rPr>
                <w:rFonts w:ascii="Arial Narrow" w:hAnsi="Arial Narrow"/>
                <w:sz w:val="18"/>
                <w:szCs w:val="18"/>
              </w:rPr>
            </w:pPr>
            <w:r w:rsidRPr="00202E4D">
              <w:rPr>
                <w:rFonts w:ascii="Arial Narrow" w:hAnsi="Arial Narrow"/>
                <w:sz w:val="18"/>
                <w:szCs w:val="18"/>
              </w:rPr>
              <w:t xml:space="preserve"> 907,116</w:t>
            </w:r>
          </w:p>
        </w:tc>
      </w:tr>
      <w:tr w:rsidR="00616D0C" w:rsidRPr="00AA5A42" w14:paraId="3E808E8A" w14:textId="77777777" w:rsidTr="00DC69C4">
        <w:tc>
          <w:tcPr>
            <w:tcW w:w="1604" w:type="dxa"/>
          </w:tcPr>
          <w:p w14:paraId="2B718449" w14:textId="77777777" w:rsidR="00616D0C" w:rsidRPr="00202E4D" w:rsidRDefault="00616D0C" w:rsidP="00616D0C">
            <w:pPr>
              <w:pStyle w:val="NoSpacing"/>
              <w:ind w:left="72"/>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Ilocos Norte</w:t>
            </w:r>
          </w:p>
        </w:tc>
        <w:tc>
          <w:tcPr>
            <w:tcW w:w="681" w:type="dxa"/>
          </w:tcPr>
          <w:p w14:paraId="3CECBC09"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3</w:t>
            </w:r>
          </w:p>
        </w:tc>
        <w:tc>
          <w:tcPr>
            <w:tcW w:w="799" w:type="dxa"/>
          </w:tcPr>
          <w:p w14:paraId="60F6851A"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6</w:t>
            </w:r>
          </w:p>
        </w:tc>
        <w:tc>
          <w:tcPr>
            <w:tcW w:w="1161" w:type="dxa"/>
          </w:tcPr>
          <w:p w14:paraId="6C5D1C7F"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40,400,000</w:t>
            </w:r>
          </w:p>
        </w:tc>
        <w:tc>
          <w:tcPr>
            <w:tcW w:w="1162" w:type="dxa"/>
          </w:tcPr>
          <w:p w14:paraId="4B1B1D1C" w14:textId="77777777" w:rsidR="00616D0C" w:rsidRPr="00202E4D" w:rsidRDefault="00616D0C" w:rsidP="00616D0C">
            <w:pPr>
              <w:ind w:right="-78"/>
              <w:jc w:val="right"/>
              <w:rPr>
                <w:rFonts w:ascii="Arial Narrow" w:hAnsi="Arial Narrow"/>
                <w:sz w:val="18"/>
                <w:szCs w:val="18"/>
              </w:rPr>
            </w:pPr>
            <w:r w:rsidRPr="00202E4D">
              <w:rPr>
                <w:rFonts w:ascii="Arial Narrow" w:hAnsi="Arial Narrow"/>
                <w:sz w:val="18"/>
                <w:szCs w:val="18"/>
              </w:rPr>
              <w:t>39,592,000</w:t>
            </w:r>
          </w:p>
        </w:tc>
        <w:tc>
          <w:tcPr>
            <w:tcW w:w="1116" w:type="dxa"/>
          </w:tcPr>
          <w:p w14:paraId="6A38A771" w14:textId="77777777" w:rsidR="00616D0C" w:rsidRPr="00202E4D" w:rsidRDefault="00616D0C" w:rsidP="00616D0C">
            <w:pPr>
              <w:ind w:right="-90"/>
              <w:jc w:val="right"/>
              <w:rPr>
                <w:rFonts w:ascii="Arial Narrow" w:hAnsi="Arial Narrow"/>
                <w:sz w:val="18"/>
                <w:szCs w:val="18"/>
              </w:rPr>
            </w:pPr>
            <w:r w:rsidRPr="00202E4D">
              <w:rPr>
                <w:rFonts w:ascii="Arial Narrow" w:hAnsi="Arial Narrow"/>
                <w:sz w:val="18"/>
                <w:szCs w:val="18"/>
              </w:rPr>
              <w:t>38,533,600</w:t>
            </w:r>
          </w:p>
        </w:tc>
        <w:tc>
          <w:tcPr>
            <w:tcW w:w="1161" w:type="dxa"/>
          </w:tcPr>
          <w:p w14:paraId="1A7C85F3" w14:textId="77777777" w:rsidR="00616D0C" w:rsidRPr="00202E4D" w:rsidRDefault="00616D0C" w:rsidP="00616D0C">
            <w:pPr>
              <w:ind w:right="-102"/>
              <w:jc w:val="right"/>
              <w:rPr>
                <w:rFonts w:ascii="Arial Narrow" w:hAnsi="Arial Narrow"/>
                <w:sz w:val="18"/>
                <w:szCs w:val="18"/>
              </w:rPr>
            </w:pPr>
            <w:r w:rsidRPr="00202E4D">
              <w:rPr>
                <w:rFonts w:ascii="Arial Narrow" w:hAnsi="Arial Narrow"/>
                <w:sz w:val="18"/>
                <w:szCs w:val="18"/>
              </w:rPr>
              <w:t>37,942,512</w:t>
            </w:r>
          </w:p>
        </w:tc>
        <w:tc>
          <w:tcPr>
            <w:tcW w:w="981" w:type="dxa"/>
          </w:tcPr>
          <w:p w14:paraId="362B8455" w14:textId="77777777" w:rsidR="00616D0C" w:rsidRPr="00202E4D" w:rsidRDefault="00616D0C" w:rsidP="00616D0C">
            <w:pPr>
              <w:ind w:right="-101"/>
              <w:jc w:val="right"/>
              <w:rPr>
                <w:rFonts w:ascii="Arial Narrow" w:hAnsi="Arial Narrow"/>
                <w:sz w:val="18"/>
                <w:szCs w:val="18"/>
              </w:rPr>
            </w:pPr>
            <w:r w:rsidRPr="00202E4D">
              <w:rPr>
                <w:rFonts w:ascii="Arial Narrow" w:hAnsi="Arial Narrow"/>
                <w:sz w:val="18"/>
                <w:szCs w:val="18"/>
              </w:rPr>
              <w:t>1,058,400</w:t>
            </w:r>
          </w:p>
        </w:tc>
      </w:tr>
      <w:tr w:rsidR="00616D0C" w:rsidRPr="00AA5A42" w14:paraId="21F3ECB7" w14:textId="77777777" w:rsidTr="00DC69C4">
        <w:tc>
          <w:tcPr>
            <w:tcW w:w="1604" w:type="dxa"/>
          </w:tcPr>
          <w:p w14:paraId="64E91FEB" w14:textId="77777777" w:rsidR="00616D0C" w:rsidRPr="00202E4D" w:rsidRDefault="00616D0C" w:rsidP="00616D0C">
            <w:pPr>
              <w:pStyle w:val="NoSpacing"/>
              <w:ind w:left="72"/>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Ilocos Sur</w:t>
            </w:r>
          </w:p>
        </w:tc>
        <w:tc>
          <w:tcPr>
            <w:tcW w:w="681" w:type="dxa"/>
          </w:tcPr>
          <w:p w14:paraId="5E7A67C4"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13</w:t>
            </w:r>
          </w:p>
        </w:tc>
        <w:tc>
          <w:tcPr>
            <w:tcW w:w="799" w:type="dxa"/>
          </w:tcPr>
          <w:p w14:paraId="18EBAB8A"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22</w:t>
            </w:r>
          </w:p>
        </w:tc>
        <w:tc>
          <w:tcPr>
            <w:tcW w:w="1161" w:type="dxa"/>
          </w:tcPr>
          <w:p w14:paraId="24207EBD"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146,700,000</w:t>
            </w:r>
          </w:p>
        </w:tc>
        <w:tc>
          <w:tcPr>
            <w:tcW w:w="1162" w:type="dxa"/>
          </w:tcPr>
          <w:p w14:paraId="0DAAD595" w14:textId="77777777" w:rsidR="00616D0C" w:rsidRPr="00202E4D" w:rsidRDefault="00616D0C" w:rsidP="00616D0C">
            <w:pPr>
              <w:ind w:right="-78"/>
              <w:jc w:val="right"/>
              <w:rPr>
                <w:rFonts w:ascii="Arial Narrow" w:hAnsi="Arial Narrow"/>
                <w:sz w:val="18"/>
                <w:szCs w:val="18"/>
              </w:rPr>
            </w:pPr>
            <w:r w:rsidRPr="00202E4D">
              <w:rPr>
                <w:rFonts w:ascii="Arial Narrow" w:hAnsi="Arial Narrow"/>
                <w:sz w:val="18"/>
                <w:szCs w:val="18"/>
              </w:rPr>
              <w:t>143,766,000</w:t>
            </w:r>
          </w:p>
        </w:tc>
        <w:tc>
          <w:tcPr>
            <w:tcW w:w="1116" w:type="dxa"/>
          </w:tcPr>
          <w:p w14:paraId="6DD05C17" w14:textId="77777777" w:rsidR="00616D0C" w:rsidRPr="00202E4D" w:rsidRDefault="00616D0C" w:rsidP="00616D0C">
            <w:pPr>
              <w:ind w:right="-90"/>
              <w:jc w:val="right"/>
              <w:rPr>
                <w:rFonts w:ascii="Arial Narrow" w:hAnsi="Arial Narrow"/>
                <w:sz w:val="18"/>
                <w:szCs w:val="18"/>
              </w:rPr>
            </w:pPr>
            <w:r w:rsidRPr="00202E4D">
              <w:rPr>
                <w:rFonts w:ascii="Arial Narrow" w:hAnsi="Arial Narrow"/>
                <w:sz w:val="18"/>
                <w:szCs w:val="18"/>
              </w:rPr>
              <w:t>128,830,265</w:t>
            </w:r>
          </w:p>
        </w:tc>
        <w:tc>
          <w:tcPr>
            <w:tcW w:w="1161" w:type="dxa"/>
          </w:tcPr>
          <w:p w14:paraId="6D69C993" w14:textId="77777777" w:rsidR="00616D0C" w:rsidRPr="00202E4D" w:rsidRDefault="00616D0C" w:rsidP="00616D0C">
            <w:pPr>
              <w:ind w:right="-102"/>
              <w:jc w:val="right"/>
              <w:rPr>
                <w:rFonts w:ascii="Arial Narrow" w:hAnsi="Arial Narrow"/>
                <w:sz w:val="18"/>
                <w:szCs w:val="18"/>
              </w:rPr>
            </w:pPr>
            <w:r w:rsidRPr="00202E4D">
              <w:rPr>
                <w:rFonts w:ascii="Arial Narrow" w:hAnsi="Arial Narrow"/>
                <w:sz w:val="18"/>
                <w:szCs w:val="18"/>
              </w:rPr>
              <w:t>128,830,265</w:t>
            </w:r>
          </w:p>
        </w:tc>
        <w:tc>
          <w:tcPr>
            <w:tcW w:w="981" w:type="dxa"/>
          </w:tcPr>
          <w:p w14:paraId="0E6709E9" w14:textId="77777777" w:rsidR="00616D0C" w:rsidRPr="00202E4D" w:rsidRDefault="00616D0C" w:rsidP="00616D0C">
            <w:pPr>
              <w:ind w:right="-101"/>
              <w:jc w:val="right"/>
              <w:rPr>
                <w:rFonts w:ascii="Arial Narrow" w:hAnsi="Arial Narrow"/>
                <w:sz w:val="18"/>
                <w:szCs w:val="18"/>
              </w:rPr>
            </w:pPr>
            <w:r w:rsidRPr="00202E4D">
              <w:rPr>
                <w:rFonts w:ascii="Arial Narrow" w:hAnsi="Arial Narrow"/>
                <w:sz w:val="18"/>
                <w:szCs w:val="18"/>
              </w:rPr>
              <w:t>14,935,735</w:t>
            </w:r>
          </w:p>
        </w:tc>
      </w:tr>
      <w:tr w:rsidR="00616D0C" w:rsidRPr="00AA5A42" w14:paraId="7F89DFBD" w14:textId="77777777" w:rsidTr="00DC69C4">
        <w:tc>
          <w:tcPr>
            <w:tcW w:w="1604" w:type="dxa"/>
            <w:tcBorders>
              <w:bottom w:val="single" w:sz="4" w:space="0" w:color="auto"/>
            </w:tcBorders>
          </w:tcPr>
          <w:p w14:paraId="25CCDD62" w14:textId="77777777" w:rsidR="00616D0C" w:rsidRPr="00202E4D" w:rsidRDefault="00616D0C" w:rsidP="00616D0C">
            <w:pPr>
              <w:pStyle w:val="NoSpacing"/>
              <w:ind w:left="72"/>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La Union</w:t>
            </w:r>
          </w:p>
        </w:tc>
        <w:tc>
          <w:tcPr>
            <w:tcW w:w="681" w:type="dxa"/>
            <w:tcBorders>
              <w:bottom w:val="single" w:sz="4" w:space="0" w:color="auto"/>
            </w:tcBorders>
          </w:tcPr>
          <w:p w14:paraId="3F55B538"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2</w:t>
            </w:r>
          </w:p>
        </w:tc>
        <w:tc>
          <w:tcPr>
            <w:tcW w:w="799" w:type="dxa"/>
            <w:tcBorders>
              <w:bottom w:val="single" w:sz="4" w:space="0" w:color="auto"/>
            </w:tcBorders>
          </w:tcPr>
          <w:p w14:paraId="5615FD29"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5</w:t>
            </w:r>
          </w:p>
        </w:tc>
        <w:tc>
          <w:tcPr>
            <w:tcW w:w="1161" w:type="dxa"/>
            <w:tcBorders>
              <w:bottom w:val="single" w:sz="4" w:space="0" w:color="auto"/>
            </w:tcBorders>
          </w:tcPr>
          <w:p w14:paraId="249DE33D"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42,000,000</w:t>
            </w:r>
          </w:p>
        </w:tc>
        <w:tc>
          <w:tcPr>
            <w:tcW w:w="1162" w:type="dxa"/>
            <w:tcBorders>
              <w:bottom w:val="single" w:sz="4" w:space="0" w:color="auto"/>
            </w:tcBorders>
          </w:tcPr>
          <w:p w14:paraId="582370BA" w14:textId="77777777" w:rsidR="00616D0C" w:rsidRPr="00202E4D" w:rsidRDefault="00616D0C" w:rsidP="00616D0C">
            <w:pPr>
              <w:ind w:right="-78"/>
              <w:jc w:val="right"/>
              <w:rPr>
                <w:rFonts w:ascii="Arial Narrow" w:hAnsi="Arial Narrow"/>
                <w:sz w:val="18"/>
                <w:szCs w:val="18"/>
              </w:rPr>
            </w:pPr>
            <w:r w:rsidRPr="00202E4D">
              <w:rPr>
                <w:rFonts w:ascii="Arial Narrow" w:hAnsi="Arial Narrow"/>
                <w:sz w:val="18"/>
                <w:szCs w:val="18"/>
              </w:rPr>
              <w:t>41,160,000</w:t>
            </w:r>
          </w:p>
        </w:tc>
        <w:tc>
          <w:tcPr>
            <w:tcW w:w="1116" w:type="dxa"/>
            <w:tcBorders>
              <w:bottom w:val="single" w:sz="4" w:space="0" w:color="auto"/>
            </w:tcBorders>
          </w:tcPr>
          <w:p w14:paraId="62A87A0B" w14:textId="77777777" w:rsidR="00616D0C" w:rsidRPr="00202E4D" w:rsidRDefault="00616D0C" w:rsidP="00616D0C">
            <w:pPr>
              <w:ind w:right="-90"/>
              <w:jc w:val="right"/>
              <w:rPr>
                <w:rFonts w:ascii="Arial Narrow" w:hAnsi="Arial Narrow"/>
                <w:sz w:val="18"/>
                <w:szCs w:val="18"/>
              </w:rPr>
            </w:pPr>
            <w:r w:rsidRPr="00202E4D">
              <w:rPr>
                <w:rFonts w:ascii="Arial Narrow" w:hAnsi="Arial Narrow"/>
                <w:sz w:val="18"/>
                <w:szCs w:val="18"/>
              </w:rPr>
              <w:t>38,996,582</w:t>
            </w:r>
          </w:p>
        </w:tc>
        <w:tc>
          <w:tcPr>
            <w:tcW w:w="1161" w:type="dxa"/>
            <w:tcBorders>
              <w:bottom w:val="single" w:sz="4" w:space="0" w:color="auto"/>
            </w:tcBorders>
          </w:tcPr>
          <w:p w14:paraId="745ED61A" w14:textId="77777777" w:rsidR="00616D0C" w:rsidRPr="00202E4D" w:rsidRDefault="00616D0C" w:rsidP="00616D0C">
            <w:pPr>
              <w:ind w:right="-102"/>
              <w:jc w:val="right"/>
              <w:rPr>
                <w:rFonts w:ascii="Arial Narrow" w:hAnsi="Arial Narrow"/>
                <w:sz w:val="18"/>
                <w:szCs w:val="18"/>
              </w:rPr>
            </w:pPr>
            <w:r w:rsidRPr="00202E4D">
              <w:rPr>
                <w:rFonts w:ascii="Arial Narrow" w:hAnsi="Arial Narrow"/>
                <w:sz w:val="18"/>
                <w:szCs w:val="18"/>
              </w:rPr>
              <w:t>38,996,582</w:t>
            </w:r>
          </w:p>
        </w:tc>
        <w:tc>
          <w:tcPr>
            <w:tcW w:w="981" w:type="dxa"/>
            <w:tcBorders>
              <w:bottom w:val="single" w:sz="4" w:space="0" w:color="auto"/>
            </w:tcBorders>
          </w:tcPr>
          <w:p w14:paraId="7548A90A" w14:textId="77777777" w:rsidR="00616D0C" w:rsidRPr="00202E4D" w:rsidRDefault="00616D0C" w:rsidP="00616D0C">
            <w:pPr>
              <w:ind w:right="-101"/>
              <w:jc w:val="right"/>
              <w:rPr>
                <w:rFonts w:ascii="Arial Narrow" w:hAnsi="Arial Narrow"/>
                <w:sz w:val="18"/>
                <w:szCs w:val="18"/>
              </w:rPr>
            </w:pPr>
            <w:r w:rsidRPr="00202E4D">
              <w:rPr>
                <w:rFonts w:ascii="Arial Narrow" w:hAnsi="Arial Narrow"/>
                <w:sz w:val="18"/>
                <w:szCs w:val="18"/>
              </w:rPr>
              <w:t>2,163,418</w:t>
            </w:r>
          </w:p>
        </w:tc>
      </w:tr>
      <w:tr w:rsidR="00616D0C" w:rsidRPr="00AA5A42" w14:paraId="4D0E638F" w14:textId="77777777" w:rsidTr="00DC69C4">
        <w:tc>
          <w:tcPr>
            <w:tcW w:w="1604" w:type="dxa"/>
            <w:tcBorders>
              <w:top w:val="single" w:sz="4" w:space="0" w:color="auto"/>
              <w:bottom w:val="single" w:sz="4" w:space="0" w:color="auto"/>
            </w:tcBorders>
          </w:tcPr>
          <w:p w14:paraId="67594048" w14:textId="77777777" w:rsidR="00616D0C" w:rsidRPr="00202E4D" w:rsidRDefault="00616D0C" w:rsidP="00616D0C">
            <w:pPr>
              <w:pStyle w:val="NoSpacing"/>
              <w:ind w:left="-108"/>
              <w:jc w:val="both"/>
              <w:rPr>
                <w:rFonts w:ascii="Arial Narrow" w:hAnsi="Arial Narrow" w:cs="Arial"/>
                <w:b/>
                <w:bCs/>
                <w:color w:val="000000" w:themeColor="text1"/>
                <w:sz w:val="18"/>
                <w:szCs w:val="18"/>
              </w:rPr>
            </w:pPr>
          </w:p>
        </w:tc>
        <w:tc>
          <w:tcPr>
            <w:tcW w:w="681" w:type="dxa"/>
            <w:tcBorders>
              <w:top w:val="single" w:sz="4" w:space="0" w:color="auto"/>
              <w:bottom w:val="single" w:sz="4" w:space="0" w:color="auto"/>
            </w:tcBorders>
          </w:tcPr>
          <w:p w14:paraId="6603F647" w14:textId="77777777" w:rsidR="00616D0C" w:rsidRPr="00202E4D" w:rsidRDefault="00616D0C" w:rsidP="00616D0C">
            <w:pPr>
              <w:pStyle w:val="NoSpacing"/>
              <w:jc w:val="center"/>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=SUM(b9:b12)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23</w:t>
            </w:r>
            <w:r w:rsidRPr="00202E4D">
              <w:rPr>
                <w:rFonts w:ascii="Arial Narrow" w:hAnsi="Arial Narrow" w:cs="Arial"/>
                <w:b/>
                <w:bCs/>
                <w:color w:val="000000" w:themeColor="text1"/>
                <w:sz w:val="18"/>
                <w:szCs w:val="18"/>
              </w:rPr>
              <w:fldChar w:fldCharType="end"/>
            </w:r>
          </w:p>
        </w:tc>
        <w:tc>
          <w:tcPr>
            <w:tcW w:w="799" w:type="dxa"/>
            <w:tcBorders>
              <w:top w:val="single" w:sz="4" w:space="0" w:color="auto"/>
              <w:bottom w:val="single" w:sz="4" w:space="0" w:color="auto"/>
            </w:tcBorders>
          </w:tcPr>
          <w:p w14:paraId="410BDFC1" w14:textId="77777777" w:rsidR="00616D0C" w:rsidRPr="00202E4D" w:rsidRDefault="00616D0C" w:rsidP="00616D0C">
            <w:pPr>
              <w:pStyle w:val="NoSpacing"/>
              <w:jc w:val="center"/>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=SUM(c9:c12)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41</w:t>
            </w:r>
            <w:r w:rsidRPr="00202E4D">
              <w:rPr>
                <w:rFonts w:ascii="Arial Narrow" w:hAnsi="Arial Narrow" w:cs="Arial"/>
                <w:b/>
                <w:bCs/>
                <w:color w:val="000000" w:themeColor="text1"/>
                <w:sz w:val="18"/>
                <w:szCs w:val="18"/>
              </w:rPr>
              <w:fldChar w:fldCharType="end"/>
            </w:r>
          </w:p>
        </w:tc>
        <w:tc>
          <w:tcPr>
            <w:tcW w:w="1161" w:type="dxa"/>
            <w:tcBorders>
              <w:top w:val="single" w:sz="4" w:space="0" w:color="auto"/>
              <w:bottom w:val="single" w:sz="4" w:space="0" w:color="auto"/>
            </w:tcBorders>
          </w:tcPr>
          <w:p w14:paraId="7F93C068" w14:textId="77777777" w:rsidR="00616D0C" w:rsidRPr="00202E4D" w:rsidRDefault="00616D0C" w:rsidP="00616D0C">
            <w:pPr>
              <w:pStyle w:val="NoSpacing"/>
              <w:ind w:right="-84"/>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=SUM(d9:d12)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280,700,000</w:t>
            </w:r>
            <w:r w:rsidRPr="00202E4D">
              <w:rPr>
                <w:rFonts w:ascii="Arial Narrow" w:hAnsi="Arial Narrow" w:cs="Arial"/>
                <w:b/>
                <w:bCs/>
                <w:color w:val="000000" w:themeColor="text1"/>
                <w:sz w:val="18"/>
                <w:szCs w:val="18"/>
              </w:rPr>
              <w:fldChar w:fldCharType="end"/>
            </w:r>
          </w:p>
        </w:tc>
        <w:tc>
          <w:tcPr>
            <w:tcW w:w="1162" w:type="dxa"/>
            <w:tcBorders>
              <w:top w:val="single" w:sz="4" w:space="0" w:color="auto"/>
              <w:bottom w:val="single" w:sz="4" w:space="0" w:color="auto"/>
            </w:tcBorders>
          </w:tcPr>
          <w:p w14:paraId="6249590E" w14:textId="77777777" w:rsidR="00616D0C" w:rsidRPr="00202E4D" w:rsidRDefault="00616D0C" w:rsidP="00616D0C">
            <w:pPr>
              <w:pStyle w:val="NoSpacing"/>
              <w:ind w:right="-78"/>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=SUM(e9:e12)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275,086,000</w:t>
            </w:r>
            <w:r w:rsidRPr="00202E4D">
              <w:rPr>
                <w:rFonts w:ascii="Arial Narrow" w:hAnsi="Arial Narrow" w:cs="Arial"/>
                <w:b/>
                <w:bCs/>
                <w:color w:val="000000" w:themeColor="text1"/>
                <w:sz w:val="18"/>
                <w:szCs w:val="18"/>
              </w:rPr>
              <w:fldChar w:fldCharType="end"/>
            </w:r>
          </w:p>
        </w:tc>
        <w:tc>
          <w:tcPr>
            <w:tcW w:w="1116" w:type="dxa"/>
            <w:tcBorders>
              <w:top w:val="single" w:sz="4" w:space="0" w:color="auto"/>
              <w:bottom w:val="single" w:sz="4" w:space="0" w:color="auto"/>
            </w:tcBorders>
          </w:tcPr>
          <w:p w14:paraId="32EA50EB" w14:textId="77777777" w:rsidR="00616D0C" w:rsidRPr="00202E4D" w:rsidRDefault="00616D0C" w:rsidP="00616D0C">
            <w:pPr>
              <w:pStyle w:val="NoSpacing"/>
              <w:ind w:right="-90"/>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=SUM(f9:f12)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256,021,331</w:t>
            </w:r>
            <w:r w:rsidRPr="00202E4D">
              <w:rPr>
                <w:rFonts w:ascii="Arial Narrow" w:hAnsi="Arial Narrow" w:cs="Arial"/>
                <w:b/>
                <w:bCs/>
                <w:color w:val="000000" w:themeColor="text1"/>
                <w:sz w:val="18"/>
                <w:szCs w:val="18"/>
              </w:rPr>
              <w:fldChar w:fldCharType="end"/>
            </w:r>
          </w:p>
        </w:tc>
        <w:tc>
          <w:tcPr>
            <w:tcW w:w="1161" w:type="dxa"/>
            <w:tcBorders>
              <w:top w:val="single" w:sz="4" w:space="0" w:color="auto"/>
              <w:bottom w:val="single" w:sz="4" w:space="0" w:color="auto"/>
            </w:tcBorders>
          </w:tcPr>
          <w:p w14:paraId="622F1140" w14:textId="77777777" w:rsidR="00616D0C" w:rsidRPr="00202E4D" w:rsidRDefault="00616D0C" w:rsidP="00616D0C">
            <w:pPr>
              <w:pStyle w:val="NoSpacing"/>
              <w:ind w:right="-102"/>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=SUM(g9:g12)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255,430,243</w:t>
            </w:r>
            <w:r w:rsidRPr="00202E4D">
              <w:rPr>
                <w:rFonts w:ascii="Arial Narrow" w:hAnsi="Arial Narrow" w:cs="Arial"/>
                <w:b/>
                <w:bCs/>
                <w:color w:val="000000" w:themeColor="text1"/>
                <w:sz w:val="18"/>
                <w:szCs w:val="18"/>
              </w:rPr>
              <w:fldChar w:fldCharType="end"/>
            </w:r>
          </w:p>
        </w:tc>
        <w:tc>
          <w:tcPr>
            <w:tcW w:w="981" w:type="dxa"/>
            <w:tcBorders>
              <w:top w:val="single" w:sz="4" w:space="0" w:color="auto"/>
              <w:bottom w:val="single" w:sz="4" w:space="0" w:color="auto"/>
            </w:tcBorders>
          </w:tcPr>
          <w:p w14:paraId="42B5A1D6" w14:textId="77777777" w:rsidR="00616D0C" w:rsidRPr="00202E4D" w:rsidRDefault="00616D0C" w:rsidP="00616D0C">
            <w:pPr>
              <w:pStyle w:val="NoSpacing"/>
              <w:ind w:right="-101"/>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=SUM(h9:h12)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19,064,669</w:t>
            </w:r>
            <w:r w:rsidRPr="00202E4D">
              <w:rPr>
                <w:rFonts w:ascii="Arial Narrow" w:hAnsi="Arial Narrow" w:cs="Arial"/>
                <w:b/>
                <w:bCs/>
                <w:color w:val="000000" w:themeColor="text1"/>
                <w:sz w:val="18"/>
                <w:szCs w:val="18"/>
              </w:rPr>
              <w:fldChar w:fldCharType="end"/>
            </w:r>
          </w:p>
        </w:tc>
      </w:tr>
      <w:tr w:rsidR="00616D0C" w:rsidRPr="00AA5A42" w14:paraId="182CA9C8" w14:textId="77777777" w:rsidTr="00DC69C4">
        <w:tc>
          <w:tcPr>
            <w:tcW w:w="1604" w:type="dxa"/>
            <w:tcBorders>
              <w:top w:val="single" w:sz="4" w:space="0" w:color="auto"/>
            </w:tcBorders>
          </w:tcPr>
          <w:p w14:paraId="3C0E5677" w14:textId="77777777" w:rsidR="00616D0C" w:rsidRPr="00202E4D" w:rsidRDefault="00616D0C" w:rsidP="00616D0C">
            <w:pPr>
              <w:pStyle w:val="NoSpacing"/>
              <w:ind w:left="-108"/>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BATCH III</w:t>
            </w:r>
          </w:p>
        </w:tc>
        <w:tc>
          <w:tcPr>
            <w:tcW w:w="681" w:type="dxa"/>
            <w:tcBorders>
              <w:top w:val="single" w:sz="4" w:space="0" w:color="auto"/>
            </w:tcBorders>
          </w:tcPr>
          <w:p w14:paraId="0D17F431" w14:textId="77777777" w:rsidR="00616D0C" w:rsidRPr="00202E4D" w:rsidRDefault="00616D0C" w:rsidP="00616D0C">
            <w:pPr>
              <w:pStyle w:val="NoSpacing"/>
              <w:jc w:val="center"/>
              <w:rPr>
                <w:rFonts w:ascii="Arial Narrow" w:hAnsi="Arial Narrow" w:cs="Arial"/>
                <w:bCs/>
                <w:color w:val="000000" w:themeColor="text1"/>
                <w:sz w:val="18"/>
                <w:szCs w:val="18"/>
              </w:rPr>
            </w:pPr>
          </w:p>
        </w:tc>
        <w:tc>
          <w:tcPr>
            <w:tcW w:w="799" w:type="dxa"/>
            <w:tcBorders>
              <w:top w:val="single" w:sz="4" w:space="0" w:color="auto"/>
            </w:tcBorders>
          </w:tcPr>
          <w:p w14:paraId="6AFFB0EC" w14:textId="77777777" w:rsidR="00616D0C" w:rsidRPr="00202E4D" w:rsidRDefault="00616D0C" w:rsidP="00616D0C">
            <w:pPr>
              <w:pStyle w:val="NoSpacing"/>
              <w:jc w:val="center"/>
              <w:rPr>
                <w:rFonts w:ascii="Arial Narrow" w:hAnsi="Arial Narrow" w:cs="Arial"/>
                <w:bCs/>
                <w:color w:val="000000" w:themeColor="text1"/>
                <w:sz w:val="18"/>
                <w:szCs w:val="18"/>
              </w:rPr>
            </w:pPr>
          </w:p>
        </w:tc>
        <w:tc>
          <w:tcPr>
            <w:tcW w:w="1161" w:type="dxa"/>
            <w:tcBorders>
              <w:top w:val="single" w:sz="4" w:space="0" w:color="auto"/>
            </w:tcBorders>
          </w:tcPr>
          <w:p w14:paraId="6E33459E" w14:textId="77777777" w:rsidR="00616D0C" w:rsidRPr="00202E4D" w:rsidRDefault="00616D0C" w:rsidP="00616D0C">
            <w:pPr>
              <w:pStyle w:val="NoSpacing"/>
              <w:ind w:right="-84"/>
              <w:jc w:val="right"/>
              <w:rPr>
                <w:rFonts w:ascii="Arial Narrow" w:hAnsi="Arial Narrow" w:cs="Arial"/>
                <w:bCs/>
                <w:color w:val="000000" w:themeColor="text1"/>
                <w:sz w:val="18"/>
                <w:szCs w:val="18"/>
              </w:rPr>
            </w:pPr>
          </w:p>
        </w:tc>
        <w:tc>
          <w:tcPr>
            <w:tcW w:w="1162" w:type="dxa"/>
            <w:tcBorders>
              <w:top w:val="single" w:sz="4" w:space="0" w:color="auto"/>
            </w:tcBorders>
          </w:tcPr>
          <w:p w14:paraId="4002B037" w14:textId="77777777" w:rsidR="00616D0C" w:rsidRPr="00202E4D" w:rsidRDefault="00616D0C" w:rsidP="00616D0C">
            <w:pPr>
              <w:pStyle w:val="NoSpacing"/>
              <w:ind w:right="-78"/>
              <w:jc w:val="right"/>
              <w:rPr>
                <w:rFonts w:ascii="Arial Narrow" w:hAnsi="Arial Narrow" w:cs="Arial"/>
                <w:bCs/>
                <w:color w:val="000000" w:themeColor="text1"/>
                <w:sz w:val="18"/>
                <w:szCs w:val="18"/>
              </w:rPr>
            </w:pPr>
          </w:p>
        </w:tc>
        <w:tc>
          <w:tcPr>
            <w:tcW w:w="1116" w:type="dxa"/>
            <w:tcBorders>
              <w:top w:val="single" w:sz="4" w:space="0" w:color="auto"/>
            </w:tcBorders>
          </w:tcPr>
          <w:p w14:paraId="422F0486" w14:textId="77777777" w:rsidR="00616D0C" w:rsidRPr="00202E4D" w:rsidRDefault="00616D0C" w:rsidP="00616D0C">
            <w:pPr>
              <w:pStyle w:val="NoSpacing"/>
              <w:ind w:right="-90"/>
              <w:jc w:val="right"/>
              <w:rPr>
                <w:rFonts w:ascii="Arial Narrow" w:hAnsi="Arial Narrow" w:cs="Arial"/>
                <w:bCs/>
                <w:color w:val="000000" w:themeColor="text1"/>
                <w:sz w:val="18"/>
                <w:szCs w:val="18"/>
              </w:rPr>
            </w:pPr>
          </w:p>
        </w:tc>
        <w:tc>
          <w:tcPr>
            <w:tcW w:w="1161" w:type="dxa"/>
            <w:tcBorders>
              <w:top w:val="single" w:sz="4" w:space="0" w:color="auto"/>
            </w:tcBorders>
          </w:tcPr>
          <w:p w14:paraId="20CD5AA7" w14:textId="77777777" w:rsidR="00616D0C" w:rsidRPr="00202E4D" w:rsidRDefault="00616D0C" w:rsidP="00616D0C">
            <w:pPr>
              <w:pStyle w:val="NoSpacing"/>
              <w:ind w:right="-102"/>
              <w:jc w:val="right"/>
              <w:rPr>
                <w:rFonts w:ascii="Arial Narrow" w:hAnsi="Arial Narrow" w:cs="Arial"/>
                <w:bCs/>
                <w:color w:val="000000" w:themeColor="text1"/>
                <w:sz w:val="18"/>
                <w:szCs w:val="18"/>
              </w:rPr>
            </w:pPr>
          </w:p>
        </w:tc>
        <w:tc>
          <w:tcPr>
            <w:tcW w:w="981" w:type="dxa"/>
            <w:tcBorders>
              <w:top w:val="single" w:sz="4" w:space="0" w:color="auto"/>
            </w:tcBorders>
          </w:tcPr>
          <w:p w14:paraId="011B8792" w14:textId="77777777" w:rsidR="00616D0C" w:rsidRPr="00202E4D" w:rsidRDefault="00616D0C" w:rsidP="00616D0C">
            <w:pPr>
              <w:pStyle w:val="NoSpacing"/>
              <w:ind w:right="-101"/>
              <w:jc w:val="right"/>
              <w:rPr>
                <w:rFonts w:ascii="Arial Narrow" w:hAnsi="Arial Narrow" w:cs="Arial"/>
                <w:bCs/>
                <w:color w:val="000000" w:themeColor="text1"/>
                <w:sz w:val="18"/>
                <w:szCs w:val="18"/>
              </w:rPr>
            </w:pPr>
          </w:p>
        </w:tc>
      </w:tr>
      <w:tr w:rsidR="00616D0C" w:rsidRPr="00AA5A42" w14:paraId="73045668" w14:textId="77777777" w:rsidTr="00DC69C4">
        <w:tc>
          <w:tcPr>
            <w:tcW w:w="1604" w:type="dxa"/>
          </w:tcPr>
          <w:p w14:paraId="047A2AEA" w14:textId="77777777" w:rsidR="00616D0C" w:rsidRPr="00202E4D" w:rsidRDefault="00616D0C" w:rsidP="00616D0C">
            <w:pPr>
              <w:pStyle w:val="NoSpacing"/>
              <w:ind w:left="72"/>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Abra</w:t>
            </w:r>
          </w:p>
        </w:tc>
        <w:tc>
          <w:tcPr>
            <w:tcW w:w="681" w:type="dxa"/>
          </w:tcPr>
          <w:p w14:paraId="5DCCF609"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7</w:t>
            </w:r>
          </w:p>
        </w:tc>
        <w:tc>
          <w:tcPr>
            <w:tcW w:w="799" w:type="dxa"/>
          </w:tcPr>
          <w:p w14:paraId="1B07A11C"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9</w:t>
            </w:r>
          </w:p>
        </w:tc>
        <w:tc>
          <w:tcPr>
            <w:tcW w:w="1161" w:type="dxa"/>
          </w:tcPr>
          <w:p w14:paraId="0EBC6546"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74,700,000</w:t>
            </w:r>
          </w:p>
        </w:tc>
        <w:tc>
          <w:tcPr>
            <w:tcW w:w="1162" w:type="dxa"/>
          </w:tcPr>
          <w:p w14:paraId="6C85E773" w14:textId="77777777" w:rsidR="00616D0C" w:rsidRPr="00202E4D" w:rsidRDefault="00616D0C" w:rsidP="00616D0C">
            <w:pPr>
              <w:ind w:right="-78"/>
              <w:jc w:val="right"/>
              <w:rPr>
                <w:rFonts w:ascii="Arial Narrow" w:hAnsi="Arial Narrow"/>
                <w:sz w:val="18"/>
                <w:szCs w:val="18"/>
              </w:rPr>
            </w:pPr>
            <w:r w:rsidRPr="00202E4D">
              <w:rPr>
                <w:rFonts w:ascii="Arial Narrow" w:hAnsi="Arial Narrow"/>
                <w:sz w:val="18"/>
                <w:szCs w:val="18"/>
              </w:rPr>
              <w:t xml:space="preserve">73,206,000                 </w:t>
            </w:r>
          </w:p>
        </w:tc>
        <w:tc>
          <w:tcPr>
            <w:tcW w:w="1116" w:type="dxa"/>
          </w:tcPr>
          <w:p w14:paraId="680D0961" w14:textId="77777777" w:rsidR="00616D0C" w:rsidRPr="00202E4D" w:rsidRDefault="00616D0C" w:rsidP="00616D0C">
            <w:pPr>
              <w:ind w:right="-90"/>
              <w:jc w:val="right"/>
              <w:rPr>
                <w:rFonts w:ascii="Arial Narrow" w:hAnsi="Arial Narrow"/>
                <w:sz w:val="18"/>
                <w:szCs w:val="18"/>
              </w:rPr>
            </w:pPr>
            <w:r w:rsidRPr="00202E4D">
              <w:rPr>
                <w:rFonts w:ascii="Arial Narrow" w:hAnsi="Arial Narrow"/>
                <w:sz w:val="18"/>
                <w:szCs w:val="18"/>
              </w:rPr>
              <w:t xml:space="preserve">63,321,344             </w:t>
            </w:r>
          </w:p>
        </w:tc>
        <w:tc>
          <w:tcPr>
            <w:tcW w:w="1161" w:type="dxa"/>
          </w:tcPr>
          <w:p w14:paraId="572DCFF0" w14:textId="77777777" w:rsidR="00616D0C" w:rsidRPr="00202E4D" w:rsidRDefault="00616D0C" w:rsidP="00616D0C">
            <w:pPr>
              <w:ind w:right="-102"/>
              <w:jc w:val="right"/>
              <w:rPr>
                <w:rFonts w:ascii="Arial Narrow" w:hAnsi="Arial Narrow"/>
                <w:sz w:val="18"/>
                <w:szCs w:val="18"/>
              </w:rPr>
            </w:pPr>
            <w:r w:rsidRPr="00202E4D">
              <w:rPr>
                <w:rFonts w:ascii="Arial Narrow" w:hAnsi="Arial Narrow"/>
                <w:sz w:val="18"/>
                <w:szCs w:val="18"/>
              </w:rPr>
              <w:t xml:space="preserve">63,321,344             </w:t>
            </w:r>
          </w:p>
        </w:tc>
        <w:tc>
          <w:tcPr>
            <w:tcW w:w="981" w:type="dxa"/>
          </w:tcPr>
          <w:p w14:paraId="138F1424" w14:textId="77777777" w:rsidR="00616D0C" w:rsidRPr="00202E4D" w:rsidRDefault="00616D0C" w:rsidP="00616D0C">
            <w:pPr>
              <w:ind w:right="-101"/>
              <w:jc w:val="right"/>
              <w:rPr>
                <w:rFonts w:ascii="Arial Narrow" w:hAnsi="Arial Narrow"/>
                <w:sz w:val="18"/>
                <w:szCs w:val="18"/>
              </w:rPr>
            </w:pPr>
            <w:r w:rsidRPr="00202E4D">
              <w:rPr>
                <w:rFonts w:ascii="Arial Narrow" w:hAnsi="Arial Narrow"/>
                <w:sz w:val="18"/>
                <w:szCs w:val="18"/>
              </w:rPr>
              <w:t>9,884,656</w:t>
            </w:r>
          </w:p>
        </w:tc>
      </w:tr>
      <w:tr w:rsidR="00616D0C" w:rsidRPr="00AA5A42" w14:paraId="74665706" w14:textId="77777777" w:rsidTr="00DC69C4">
        <w:tc>
          <w:tcPr>
            <w:tcW w:w="1604" w:type="dxa"/>
          </w:tcPr>
          <w:p w14:paraId="0873CFDE" w14:textId="77777777" w:rsidR="00616D0C" w:rsidRPr="00202E4D" w:rsidRDefault="00616D0C" w:rsidP="00616D0C">
            <w:pPr>
              <w:pStyle w:val="NoSpacing"/>
              <w:ind w:left="72"/>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Ilocos Norte</w:t>
            </w:r>
          </w:p>
        </w:tc>
        <w:tc>
          <w:tcPr>
            <w:tcW w:w="681" w:type="dxa"/>
          </w:tcPr>
          <w:p w14:paraId="5DFA2355"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7</w:t>
            </w:r>
          </w:p>
        </w:tc>
        <w:tc>
          <w:tcPr>
            <w:tcW w:w="799" w:type="dxa"/>
          </w:tcPr>
          <w:p w14:paraId="602A49BF"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8</w:t>
            </w:r>
          </w:p>
        </w:tc>
        <w:tc>
          <w:tcPr>
            <w:tcW w:w="1161" w:type="dxa"/>
          </w:tcPr>
          <w:p w14:paraId="515C045E"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63,400,000</w:t>
            </w:r>
          </w:p>
        </w:tc>
        <w:tc>
          <w:tcPr>
            <w:tcW w:w="1162" w:type="dxa"/>
          </w:tcPr>
          <w:p w14:paraId="52207E23" w14:textId="77777777" w:rsidR="00616D0C" w:rsidRPr="00202E4D" w:rsidRDefault="00616D0C" w:rsidP="00616D0C">
            <w:pPr>
              <w:ind w:right="-78"/>
              <w:jc w:val="right"/>
              <w:rPr>
                <w:rFonts w:ascii="Arial Narrow" w:hAnsi="Arial Narrow"/>
                <w:sz w:val="18"/>
                <w:szCs w:val="18"/>
              </w:rPr>
            </w:pPr>
            <w:r w:rsidRPr="00202E4D">
              <w:rPr>
                <w:rFonts w:ascii="Arial Narrow" w:hAnsi="Arial Narrow"/>
                <w:sz w:val="18"/>
                <w:szCs w:val="18"/>
              </w:rPr>
              <w:t>62,132,000</w:t>
            </w:r>
          </w:p>
        </w:tc>
        <w:tc>
          <w:tcPr>
            <w:tcW w:w="1116" w:type="dxa"/>
          </w:tcPr>
          <w:p w14:paraId="4393E573" w14:textId="77777777" w:rsidR="00616D0C" w:rsidRPr="00202E4D" w:rsidRDefault="00616D0C" w:rsidP="00616D0C">
            <w:pPr>
              <w:ind w:right="-90"/>
              <w:jc w:val="right"/>
              <w:rPr>
                <w:rFonts w:ascii="Arial Narrow" w:hAnsi="Arial Narrow"/>
                <w:sz w:val="18"/>
                <w:szCs w:val="18"/>
              </w:rPr>
            </w:pPr>
            <w:r w:rsidRPr="00202E4D">
              <w:rPr>
                <w:rFonts w:ascii="Arial Narrow" w:hAnsi="Arial Narrow"/>
                <w:sz w:val="18"/>
                <w:szCs w:val="18"/>
              </w:rPr>
              <w:t>43,262,100</w:t>
            </w:r>
          </w:p>
        </w:tc>
        <w:tc>
          <w:tcPr>
            <w:tcW w:w="1161" w:type="dxa"/>
          </w:tcPr>
          <w:p w14:paraId="1BD6335D" w14:textId="77777777" w:rsidR="00616D0C" w:rsidRPr="00202E4D" w:rsidRDefault="00616D0C" w:rsidP="00616D0C">
            <w:pPr>
              <w:ind w:right="-102"/>
              <w:jc w:val="right"/>
              <w:rPr>
                <w:rFonts w:ascii="Arial Narrow" w:hAnsi="Arial Narrow"/>
                <w:sz w:val="18"/>
                <w:szCs w:val="18"/>
              </w:rPr>
            </w:pPr>
            <w:r w:rsidRPr="00202E4D">
              <w:rPr>
                <w:rFonts w:ascii="Arial Narrow" w:hAnsi="Arial Narrow"/>
                <w:sz w:val="18"/>
                <w:szCs w:val="18"/>
              </w:rPr>
              <w:t>43,262,100</w:t>
            </w:r>
          </w:p>
        </w:tc>
        <w:tc>
          <w:tcPr>
            <w:tcW w:w="981" w:type="dxa"/>
          </w:tcPr>
          <w:p w14:paraId="037D2E50" w14:textId="77777777" w:rsidR="00616D0C" w:rsidRPr="00202E4D" w:rsidRDefault="00616D0C" w:rsidP="00616D0C">
            <w:pPr>
              <w:ind w:right="-101"/>
              <w:jc w:val="right"/>
              <w:rPr>
                <w:rFonts w:ascii="Arial Narrow" w:hAnsi="Arial Narrow"/>
                <w:sz w:val="18"/>
                <w:szCs w:val="18"/>
              </w:rPr>
            </w:pPr>
            <w:r w:rsidRPr="00202E4D">
              <w:rPr>
                <w:rFonts w:ascii="Arial Narrow" w:hAnsi="Arial Narrow"/>
                <w:sz w:val="18"/>
                <w:szCs w:val="18"/>
              </w:rPr>
              <w:t>18,869,900</w:t>
            </w:r>
          </w:p>
        </w:tc>
      </w:tr>
      <w:tr w:rsidR="00616D0C" w:rsidRPr="00AA5A42" w14:paraId="30B0D425" w14:textId="77777777" w:rsidTr="00DC69C4">
        <w:tc>
          <w:tcPr>
            <w:tcW w:w="1604" w:type="dxa"/>
            <w:tcBorders>
              <w:bottom w:val="single" w:sz="4" w:space="0" w:color="auto"/>
            </w:tcBorders>
          </w:tcPr>
          <w:p w14:paraId="15258894" w14:textId="77777777" w:rsidR="00616D0C" w:rsidRPr="00202E4D" w:rsidRDefault="00616D0C" w:rsidP="00616D0C">
            <w:pPr>
              <w:pStyle w:val="NoSpacing"/>
              <w:ind w:left="72"/>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Ilocos Sur</w:t>
            </w:r>
          </w:p>
        </w:tc>
        <w:tc>
          <w:tcPr>
            <w:tcW w:w="681" w:type="dxa"/>
            <w:tcBorders>
              <w:bottom w:val="single" w:sz="4" w:space="0" w:color="auto"/>
            </w:tcBorders>
          </w:tcPr>
          <w:p w14:paraId="5BF551EF"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14</w:t>
            </w:r>
          </w:p>
        </w:tc>
        <w:tc>
          <w:tcPr>
            <w:tcW w:w="799" w:type="dxa"/>
            <w:tcBorders>
              <w:bottom w:val="single" w:sz="4" w:space="0" w:color="auto"/>
            </w:tcBorders>
          </w:tcPr>
          <w:p w14:paraId="6D551231"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27</w:t>
            </w:r>
          </w:p>
        </w:tc>
        <w:tc>
          <w:tcPr>
            <w:tcW w:w="1161" w:type="dxa"/>
            <w:tcBorders>
              <w:bottom w:val="single" w:sz="4" w:space="0" w:color="auto"/>
            </w:tcBorders>
          </w:tcPr>
          <w:p w14:paraId="73A7CFDE"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234,900,000</w:t>
            </w:r>
          </w:p>
        </w:tc>
        <w:tc>
          <w:tcPr>
            <w:tcW w:w="1162" w:type="dxa"/>
            <w:tcBorders>
              <w:bottom w:val="single" w:sz="4" w:space="0" w:color="auto"/>
            </w:tcBorders>
          </w:tcPr>
          <w:p w14:paraId="07DE7169" w14:textId="77777777" w:rsidR="00616D0C" w:rsidRPr="00202E4D" w:rsidRDefault="00616D0C" w:rsidP="00616D0C">
            <w:pPr>
              <w:ind w:right="-78"/>
              <w:jc w:val="right"/>
              <w:rPr>
                <w:rFonts w:ascii="Arial Narrow" w:hAnsi="Arial Narrow"/>
                <w:sz w:val="18"/>
                <w:szCs w:val="18"/>
              </w:rPr>
            </w:pPr>
            <w:r w:rsidRPr="00202E4D">
              <w:rPr>
                <w:rFonts w:ascii="Arial Narrow" w:hAnsi="Arial Narrow"/>
                <w:sz w:val="18"/>
                <w:szCs w:val="18"/>
              </w:rPr>
              <w:t>230,202,000</w:t>
            </w:r>
          </w:p>
        </w:tc>
        <w:tc>
          <w:tcPr>
            <w:tcW w:w="1116" w:type="dxa"/>
            <w:tcBorders>
              <w:bottom w:val="single" w:sz="4" w:space="0" w:color="auto"/>
            </w:tcBorders>
          </w:tcPr>
          <w:p w14:paraId="7BB18310" w14:textId="77777777" w:rsidR="00616D0C" w:rsidRPr="00202E4D" w:rsidRDefault="00616D0C" w:rsidP="00616D0C">
            <w:pPr>
              <w:ind w:right="-90"/>
              <w:jc w:val="right"/>
              <w:rPr>
                <w:rFonts w:ascii="Arial Narrow" w:hAnsi="Arial Narrow"/>
                <w:sz w:val="18"/>
                <w:szCs w:val="18"/>
              </w:rPr>
            </w:pPr>
            <w:r w:rsidRPr="00202E4D">
              <w:rPr>
                <w:rFonts w:ascii="Arial Narrow" w:hAnsi="Arial Narrow"/>
                <w:sz w:val="18"/>
                <w:szCs w:val="18"/>
              </w:rPr>
              <w:t>216,889,921</w:t>
            </w:r>
          </w:p>
        </w:tc>
        <w:tc>
          <w:tcPr>
            <w:tcW w:w="1161" w:type="dxa"/>
            <w:tcBorders>
              <w:bottom w:val="single" w:sz="4" w:space="0" w:color="auto"/>
            </w:tcBorders>
          </w:tcPr>
          <w:p w14:paraId="63FDE64F" w14:textId="77777777" w:rsidR="00616D0C" w:rsidRPr="00202E4D" w:rsidRDefault="00616D0C" w:rsidP="00616D0C">
            <w:pPr>
              <w:ind w:right="-102"/>
              <w:jc w:val="right"/>
              <w:rPr>
                <w:rFonts w:ascii="Arial Narrow" w:hAnsi="Arial Narrow"/>
                <w:sz w:val="18"/>
                <w:szCs w:val="18"/>
              </w:rPr>
            </w:pPr>
            <w:r w:rsidRPr="00202E4D">
              <w:rPr>
                <w:rFonts w:ascii="Arial Narrow" w:hAnsi="Arial Narrow"/>
                <w:sz w:val="18"/>
                <w:szCs w:val="18"/>
              </w:rPr>
              <w:t>216,889,921</w:t>
            </w:r>
          </w:p>
        </w:tc>
        <w:tc>
          <w:tcPr>
            <w:tcW w:w="981" w:type="dxa"/>
            <w:tcBorders>
              <w:bottom w:val="single" w:sz="4" w:space="0" w:color="auto"/>
            </w:tcBorders>
          </w:tcPr>
          <w:p w14:paraId="1E795B50" w14:textId="77777777" w:rsidR="00616D0C" w:rsidRPr="00202E4D" w:rsidRDefault="00616D0C" w:rsidP="00616D0C">
            <w:pPr>
              <w:ind w:right="-101"/>
              <w:jc w:val="right"/>
              <w:rPr>
                <w:rFonts w:ascii="Arial Narrow" w:hAnsi="Arial Narrow"/>
                <w:sz w:val="18"/>
                <w:szCs w:val="18"/>
              </w:rPr>
            </w:pPr>
            <w:r w:rsidRPr="00202E4D">
              <w:rPr>
                <w:rFonts w:ascii="Arial Narrow" w:hAnsi="Arial Narrow"/>
                <w:sz w:val="18"/>
                <w:szCs w:val="18"/>
              </w:rPr>
              <w:t>13,312,079</w:t>
            </w:r>
          </w:p>
        </w:tc>
      </w:tr>
      <w:tr w:rsidR="00616D0C" w:rsidRPr="00AA5A42" w14:paraId="07B071CD" w14:textId="77777777" w:rsidTr="00DC69C4">
        <w:tc>
          <w:tcPr>
            <w:tcW w:w="1604" w:type="dxa"/>
            <w:tcBorders>
              <w:top w:val="single" w:sz="4" w:space="0" w:color="auto"/>
              <w:bottom w:val="single" w:sz="4" w:space="0" w:color="auto"/>
            </w:tcBorders>
          </w:tcPr>
          <w:p w14:paraId="0AC75F3E" w14:textId="77777777" w:rsidR="00616D0C" w:rsidRPr="00202E4D" w:rsidRDefault="00616D0C" w:rsidP="00616D0C">
            <w:pPr>
              <w:pStyle w:val="NoSpacing"/>
              <w:ind w:left="-108"/>
              <w:jc w:val="both"/>
              <w:rPr>
                <w:rFonts w:ascii="Arial Narrow" w:hAnsi="Arial Narrow" w:cs="Arial"/>
                <w:b/>
                <w:bCs/>
                <w:color w:val="000000" w:themeColor="text1"/>
                <w:sz w:val="18"/>
                <w:szCs w:val="18"/>
              </w:rPr>
            </w:pPr>
          </w:p>
        </w:tc>
        <w:tc>
          <w:tcPr>
            <w:tcW w:w="681" w:type="dxa"/>
            <w:tcBorders>
              <w:top w:val="single" w:sz="4" w:space="0" w:color="auto"/>
              <w:bottom w:val="single" w:sz="4" w:space="0" w:color="auto"/>
            </w:tcBorders>
          </w:tcPr>
          <w:p w14:paraId="1D9D9229" w14:textId="77777777" w:rsidR="00616D0C" w:rsidRPr="00202E4D" w:rsidRDefault="00616D0C" w:rsidP="00616D0C">
            <w:pPr>
              <w:pStyle w:val="NoSpacing"/>
              <w:jc w:val="center"/>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=SUM(b15:b17)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28</w:t>
            </w:r>
            <w:r w:rsidRPr="00202E4D">
              <w:rPr>
                <w:rFonts w:ascii="Arial Narrow" w:hAnsi="Arial Narrow" w:cs="Arial"/>
                <w:b/>
                <w:bCs/>
                <w:color w:val="000000" w:themeColor="text1"/>
                <w:sz w:val="18"/>
                <w:szCs w:val="18"/>
              </w:rPr>
              <w:fldChar w:fldCharType="end"/>
            </w:r>
          </w:p>
        </w:tc>
        <w:tc>
          <w:tcPr>
            <w:tcW w:w="799" w:type="dxa"/>
            <w:tcBorders>
              <w:top w:val="single" w:sz="4" w:space="0" w:color="auto"/>
              <w:bottom w:val="single" w:sz="4" w:space="0" w:color="auto"/>
            </w:tcBorders>
          </w:tcPr>
          <w:p w14:paraId="40FCF10E" w14:textId="77777777" w:rsidR="00616D0C" w:rsidRPr="00202E4D" w:rsidRDefault="00616D0C" w:rsidP="00616D0C">
            <w:pPr>
              <w:pStyle w:val="NoSpacing"/>
              <w:jc w:val="center"/>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=SUM(c15:c17)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44</w:t>
            </w:r>
            <w:r w:rsidRPr="00202E4D">
              <w:rPr>
                <w:rFonts w:ascii="Arial Narrow" w:hAnsi="Arial Narrow" w:cs="Arial"/>
                <w:b/>
                <w:bCs/>
                <w:color w:val="000000" w:themeColor="text1"/>
                <w:sz w:val="18"/>
                <w:szCs w:val="18"/>
              </w:rPr>
              <w:fldChar w:fldCharType="end"/>
            </w:r>
          </w:p>
        </w:tc>
        <w:tc>
          <w:tcPr>
            <w:tcW w:w="1161" w:type="dxa"/>
            <w:tcBorders>
              <w:top w:val="single" w:sz="4" w:space="0" w:color="auto"/>
              <w:bottom w:val="single" w:sz="4" w:space="0" w:color="auto"/>
            </w:tcBorders>
          </w:tcPr>
          <w:p w14:paraId="42B88ED6" w14:textId="77777777" w:rsidR="00616D0C" w:rsidRPr="00202E4D" w:rsidRDefault="00616D0C" w:rsidP="00616D0C">
            <w:pPr>
              <w:pStyle w:val="NoSpacing"/>
              <w:ind w:right="-84"/>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=SUM(d15:d17)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373,000,000</w:t>
            </w:r>
            <w:r w:rsidRPr="00202E4D">
              <w:rPr>
                <w:rFonts w:ascii="Arial Narrow" w:hAnsi="Arial Narrow" w:cs="Arial"/>
                <w:b/>
                <w:bCs/>
                <w:color w:val="000000" w:themeColor="text1"/>
                <w:sz w:val="18"/>
                <w:szCs w:val="18"/>
              </w:rPr>
              <w:fldChar w:fldCharType="end"/>
            </w:r>
          </w:p>
        </w:tc>
        <w:tc>
          <w:tcPr>
            <w:tcW w:w="1162" w:type="dxa"/>
            <w:tcBorders>
              <w:top w:val="single" w:sz="4" w:space="0" w:color="auto"/>
              <w:bottom w:val="single" w:sz="4" w:space="0" w:color="auto"/>
            </w:tcBorders>
          </w:tcPr>
          <w:p w14:paraId="3D4C7F09" w14:textId="77777777" w:rsidR="00616D0C" w:rsidRPr="00202E4D" w:rsidRDefault="00616D0C" w:rsidP="00616D0C">
            <w:pPr>
              <w:pStyle w:val="NoSpacing"/>
              <w:ind w:right="-78"/>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=SUM(e15:e17)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365,540,000</w:t>
            </w:r>
            <w:r w:rsidRPr="00202E4D">
              <w:rPr>
                <w:rFonts w:ascii="Arial Narrow" w:hAnsi="Arial Narrow" w:cs="Arial"/>
                <w:b/>
                <w:bCs/>
                <w:color w:val="000000" w:themeColor="text1"/>
                <w:sz w:val="18"/>
                <w:szCs w:val="18"/>
              </w:rPr>
              <w:fldChar w:fldCharType="end"/>
            </w:r>
          </w:p>
        </w:tc>
        <w:tc>
          <w:tcPr>
            <w:tcW w:w="1116" w:type="dxa"/>
            <w:tcBorders>
              <w:top w:val="single" w:sz="4" w:space="0" w:color="auto"/>
              <w:bottom w:val="single" w:sz="4" w:space="0" w:color="auto"/>
            </w:tcBorders>
          </w:tcPr>
          <w:p w14:paraId="3AB24733" w14:textId="77777777" w:rsidR="00616D0C" w:rsidRPr="00202E4D" w:rsidRDefault="00616D0C" w:rsidP="00616D0C">
            <w:pPr>
              <w:pStyle w:val="NoSpacing"/>
              <w:ind w:right="-90"/>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=SUM(f15:f17)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323,473,365</w:t>
            </w:r>
            <w:r w:rsidRPr="00202E4D">
              <w:rPr>
                <w:rFonts w:ascii="Arial Narrow" w:hAnsi="Arial Narrow" w:cs="Arial"/>
                <w:b/>
                <w:bCs/>
                <w:color w:val="000000" w:themeColor="text1"/>
                <w:sz w:val="18"/>
                <w:szCs w:val="18"/>
              </w:rPr>
              <w:fldChar w:fldCharType="end"/>
            </w:r>
          </w:p>
        </w:tc>
        <w:tc>
          <w:tcPr>
            <w:tcW w:w="1161" w:type="dxa"/>
            <w:tcBorders>
              <w:top w:val="single" w:sz="4" w:space="0" w:color="auto"/>
              <w:bottom w:val="single" w:sz="4" w:space="0" w:color="auto"/>
            </w:tcBorders>
          </w:tcPr>
          <w:p w14:paraId="64623B94" w14:textId="77777777" w:rsidR="00616D0C" w:rsidRPr="00202E4D" w:rsidRDefault="00616D0C" w:rsidP="00616D0C">
            <w:pPr>
              <w:pStyle w:val="NoSpacing"/>
              <w:ind w:right="-102"/>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=SUM(g15:g17)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323,473,365</w:t>
            </w:r>
            <w:r w:rsidRPr="00202E4D">
              <w:rPr>
                <w:rFonts w:ascii="Arial Narrow" w:hAnsi="Arial Narrow" w:cs="Arial"/>
                <w:b/>
                <w:bCs/>
                <w:color w:val="000000" w:themeColor="text1"/>
                <w:sz w:val="18"/>
                <w:szCs w:val="18"/>
              </w:rPr>
              <w:fldChar w:fldCharType="end"/>
            </w:r>
          </w:p>
        </w:tc>
        <w:tc>
          <w:tcPr>
            <w:tcW w:w="981" w:type="dxa"/>
            <w:tcBorders>
              <w:top w:val="single" w:sz="4" w:space="0" w:color="auto"/>
              <w:bottom w:val="single" w:sz="4" w:space="0" w:color="auto"/>
            </w:tcBorders>
          </w:tcPr>
          <w:p w14:paraId="2794849E" w14:textId="77777777" w:rsidR="00616D0C" w:rsidRPr="00202E4D" w:rsidRDefault="00616D0C" w:rsidP="00616D0C">
            <w:pPr>
              <w:pStyle w:val="NoSpacing"/>
              <w:ind w:right="-101"/>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=SUM(h15:h17)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42,066,635</w:t>
            </w:r>
            <w:r w:rsidRPr="00202E4D">
              <w:rPr>
                <w:rFonts w:ascii="Arial Narrow" w:hAnsi="Arial Narrow" w:cs="Arial"/>
                <w:b/>
                <w:bCs/>
                <w:color w:val="000000" w:themeColor="text1"/>
                <w:sz w:val="18"/>
                <w:szCs w:val="18"/>
              </w:rPr>
              <w:fldChar w:fldCharType="end"/>
            </w:r>
          </w:p>
        </w:tc>
      </w:tr>
      <w:tr w:rsidR="00616D0C" w:rsidRPr="00AA5A42" w14:paraId="60A7158F" w14:textId="77777777" w:rsidTr="00DC69C4">
        <w:tc>
          <w:tcPr>
            <w:tcW w:w="1604" w:type="dxa"/>
            <w:tcBorders>
              <w:top w:val="single" w:sz="4" w:space="0" w:color="auto"/>
            </w:tcBorders>
          </w:tcPr>
          <w:p w14:paraId="170A7521" w14:textId="77777777" w:rsidR="00616D0C" w:rsidRPr="00202E4D" w:rsidRDefault="00616D0C" w:rsidP="00616D0C">
            <w:pPr>
              <w:pStyle w:val="NoSpacing"/>
              <w:ind w:left="-108"/>
              <w:jc w:val="both"/>
              <w:rPr>
                <w:rFonts w:ascii="Arial Narrow" w:hAnsi="Arial Narrow" w:cs="Arial"/>
                <w:bCs/>
                <w:i/>
                <w:color w:val="000000" w:themeColor="text1"/>
                <w:sz w:val="18"/>
                <w:szCs w:val="18"/>
              </w:rPr>
            </w:pPr>
            <w:r w:rsidRPr="00202E4D">
              <w:rPr>
                <w:rFonts w:ascii="Arial Narrow" w:hAnsi="Arial Narrow" w:cs="Arial"/>
                <w:bCs/>
                <w:i/>
                <w:color w:val="000000" w:themeColor="text1"/>
                <w:sz w:val="18"/>
                <w:szCs w:val="18"/>
              </w:rPr>
              <w:t>Constructed by NTA</w:t>
            </w:r>
          </w:p>
        </w:tc>
        <w:tc>
          <w:tcPr>
            <w:tcW w:w="681" w:type="dxa"/>
            <w:tcBorders>
              <w:top w:val="single" w:sz="4" w:space="0" w:color="auto"/>
            </w:tcBorders>
          </w:tcPr>
          <w:p w14:paraId="073C3A8C" w14:textId="77777777" w:rsidR="00616D0C" w:rsidRPr="00202E4D" w:rsidRDefault="00616D0C" w:rsidP="00616D0C">
            <w:pPr>
              <w:pStyle w:val="NoSpacing"/>
              <w:jc w:val="center"/>
              <w:rPr>
                <w:rFonts w:ascii="Arial Narrow" w:hAnsi="Arial Narrow" w:cs="Arial"/>
                <w:bCs/>
                <w:color w:val="000000" w:themeColor="text1"/>
                <w:sz w:val="18"/>
                <w:szCs w:val="18"/>
              </w:rPr>
            </w:pPr>
          </w:p>
        </w:tc>
        <w:tc>
          <w:tcPr>
            <w:tcW w:w="799" w:type="dxa"/>
            <w:tcBorders>
              <w:top w:val="single" w:sz="4" w:space="0" w:color="auto"/>
            </w:tcBorders>
          </w:tcPr>
          <w:p w14:paraId="2C9ED23F" w14:textId="77777777" w:rsidR="00616D0C" w:rsidRPr="00202E4D" w:rsidRDefault="00616D0C" w:rsidP="00616D0C">
            <w:pPr>
              <w:pStyle w:val="NoSpacing"/>
              <w:jc w:val="center"/>
              <w:rPr>
                <w:rFonts w:ascii="Arial Narrow" w:hAnsi="Arial Narrow" w:cs="Arial"/>
                <w:bCs/>
                <w:color w:val="000000" w:themeColor="text1"/>
                <w:sz w:val="18"/>
                <w:szCs w:val="18"/>
              </w:rPr>
            </w:pPr>
          </w:p>
        </w:tc>
        <w:tc>
          <w:tcPr>
            <w:tcW w:w="1161" w:type="dxa"/>
            <w:tcBorders>
              <w:top w:val="single" w:sz="4" w:space="0" w:color="auto"/>
            </w:tcBorders>
          </w:tcPr>
          <w:p w14:paraId="63F47601" w14:textId="77777777" w:rsidR="00616D0C" w:rsidRPr="00202E4D" w:rsidRDefault="00616D0C" w:rsidP="00616D0C">
            <w:pPr>
              <w:pStyle w:val="NoSpacing"/>
              <w:ind w:right="-84"/>
              <w:jc w:val="right"/>
              <w:rPr>
                <w:rFonts w:ascii="Arial Narrow" w:hAnsi="Arial Narrow" w:cs="Arial"/>
                <w:bCs/>
                <w:color w:val="000000" w:themeColor="text1"/>
                <w:sz w:val="18"/>
                <w:szCs w:val="18"/>
              </w:rPr>
            </w:pPr>
          </w:p>
        </w:tc>
        <w:tc>
          <w:tcPr>
            <w:tcW w:w="1162" w:type="dxa"/>
            <w:tcBorders>
              <w:top w:val="single" w:sz="4" w:space="0" w:color="auto"/>
            </w:tcBorders>
          </w:tcPr>
          <w:p w14:paraId="345FEA44" w14:textId="77777777" w:rsidR="00616D0C" w:rsidRPr="00202E4D" w:rsidRDefault="00616D0C" w:rsidP="00616D0C">
            <w:pPr>
              <w:pStyle w:val="NoSpacing"/>
              <w:ind w:right="-78"/>
              <w:jc w:val="right"/>
              <w:rPr>
                <w:rFonts w:ascii="Arial Narrow" w:hAnsi="Arial Narrow" w:cs="Arial"/>
                <w:bCs/>
                <w:color w:val="000000" w:themeColor="text1"/>
                <w:sz w:val="18"/>
                <w:szCs w:val="18"/>
              </w:rPr>
            </w:pPr>
          </w:p>
        </w:tc>
        <w:tc>
          <w:tcPr>
            <w:tcW w:w="1116" w:type="dxa"/>
            <w:tcBorders>
              <w:top w:val="single" w:sz="4" w:space="0" w:color="auto"/>
            </w:tcBorders>
          </w:tcPr>
          <w:p w14:paraId="5EAB0DBD" w14:textId="77777777" w:rsidR="00616D0C" w:rsidRPr="00202E4D" w:rsidRDefault="00616D0C" w:rsidP="00616D0C">
            <w:pPr>
              <w:pStyle w:val="NoSpacing"/>
              <w:ind w:right="-90"/>
              <w:jc w:val="right"/>
              <w:rPr>
                <w:rFonts w:ascii="Arial Narrow" w:hAnsi="Arial Narrow" w:cs="Arial"/>
                <w:bCs/>
                <w:color w:val="000000" w:themeColor="text1"/>
                <w:sz w:val="18"/>
                <w:szCs w:val="18"/>
              </w:rPr>
            </w:pPr>
          </w:p>
        </w:tc>
        <w:tc>
          <w:tcPr>
            <w:tcW w:w="1161" w:type="dxa"/>
            <w:tcBorders>
              <w:top w:val="single" w:sz="4" w:space="0" w:color="auto"/>
            </w:tcBorders>
          </w:tcPr>
          <w:p w14:paraId="633B0019" w14:textId="77777777" w:rsidR="00616D0C" w:rsidRPr="00202E4D" w:rsidRDefault="00616D0C" w:rsidP="00616D0C">
            <w:pPr>
              <w:pStyle w:val="NoSpacing"/>
              <w:ind w:right="-102"/>
              <w:jc w:val="right"/>
              <w:rPr>
                <w:rFonts w:ascii="Arial Narrow" w:hAnsi="Arial Narrow" w:cs="Arial"/>
                <w:bCs/>
                <w:color w:val="000000" w:themeColor="text1"/>
                <w:sz w:val="18"/>
                <w:szCs w:val="18"/>
              </w:rPr>
            </w:pPr>
          </w:p>
        </w:tc>
        <w:tc>
          <w:tcPr>
            <w:tcW w:w="981" w:type="dxa"/>
            <w:tcBorders>
              <w:top w:val="single" w:sz="4" w:space="0" w:color="auto"/>
            </w:tcBorders>
          </w:tcPr>
          <w:p w14:paraId="697FA342" w14:textId="77777777" w:rsidR="00616D0C" w:rsidRPr="00202E4D" w:rsidRDefault="00616D0C" w:rsidP="00616D0C">
            <w:pPr>
              <w:pStyle w:val="NoSpacing"/>
              <w:ind w:right="-101"/>
              <w:jc w:val="right"/>
              <w:rPr>
                <w:rFonts w:ascii="Arial Narrow" w:hAnsi="Arial Narrow" w:cs="Arial"/>
                <w:bCs/>
                <w:color w:val="000000" w:themeColor="text1"/>
                <w:sz w:val="18"/>
                <w:szCs w:val="18"/>
              </w:rPr>
            </w:pPr>
          </w:p>
        </w:tc>
      </w:tr>
      <w:tr w:rsidR="00616D0C" w:rsidRPr="00AA5A42" w14:paraId="2C0E8193" w14:textId="77777777" w:rsidTr="00DC69C4">
        <w:tc>
          <w:tcPr>
            <w:tcW w:w="1604" w:type="dxa"/>
          </w:tcPr>
          <w:p w14:paraId="04F2EF16" w14:textId="77777777" w:rsidR="00616D0C" w:rsidRPr="00202E4D" w:rsidRDefault="00616D0C" w:rsidP="00616D0C">
            <w:pPr>
              <w:pStyle w:val="NoSpacing"/>
              <w:ind w:left="-108"/>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BATCH I – Ilocos Sur</w:t>
            </w:r>
          </w:p>
        </w:tc>
        <w:tc>
          <w:tcPr>
            <w:tcW w:w="681" w:type="dxa"/>
          </w:tcPr>
          <w:p w14:paraId="76CAD430"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1</w:t>
            </w:r>
          </w:p>
        </w:tc>
        <w:tc>
          <w:tcPr>
            <w:tcW w:w="799" w:type="dxa"/>
          </w:tcPr>
          <w:p w14:paraId="5E3B344A"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4</w:t>
            </w:r>
          </w:p>
        </w:tc>
        <w:tc>
          <w:tcPr>
            <w:tcW w:w="1161" w:type="dxa"/>
          </w:tcPr>
          <w:p w14:paraId="2051E8A8"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13,000,000</w:t>
            </w:r>
          </w:p>
        </w:tc>
        <w:tc>
          <w:tcPr>
            <w:tcW w:w="1162" w:type="dxa"/>
          </w:tcPr>
          <w:p w14:paraId="01572C7B" w14:textId="77777777" w:rsidR="00616D0C" w:rsidRPr="00202E4D" w:rsidRDefault="00616D0C" w:rsidP="00616D0C">
            <w:pPr>
              <w:pStyle w:val="NoSpacing"/>
              <w:ind w:right="-78"/>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w:t>
            </w:r>
          </w:p>
        </w:tc>
        <w:tc>
          <w:tcPr>
            <w:tcW w:w="1116" w:type="dxa"/>
          </w:tcPr>
          <w:p w14:paraId="08522E0C" w14:textId="77777777" w:rsidR="00616D0C" w:rsidRPr="00202E4D" w:rsidRDefault="00616D0C" w:rsidP="00616D0C">
            <w:pPr>
              <w:pStyle w:val="NoSpacing"/>
              <w:ind w:right="-90"/>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w:t>
            </w:r>
          </w:p>
        </w:tc>
        <w:tc>
          <w:tcPr>
            <w:tcW w:w="1161" w:type="dxa"/>
          </w:tcPr>
          <w:p w14:paraId="53BD4126" w14:textId="77777777" w:rsidR="00616D0C" w:rsidRPr="00202E4D" w:rsidRDefault="00616D0C" w:rsidP="00616D0C">
            <w:pPr>
              <w:pStyle w:val="NoSpacing"/>
              <w:ind w:right="-102"/>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12,344,811</w:t>
            </w:r>
          </w:p>
        </w:tc>
        <w:tc>
          <w:tcPr>
            <w:tcW w:w="981" w:type="dxa"/>
          </w:tcPr>
          <w:p w14:paraId="1E793C64" w14:textId="77777777" w:rsidR="00616D0C" w:rsidRPr="00202E4D" w:rsidRDefault="00616D0C" w:rsidP="00616D0C">
            <w:pPr>
              <w:pStyle w:val="NoSpacing"/>
              <w:ind w:right="-101"/>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655,189</w:t>
            </w:r>
          </w:p>
        </w:tc>
      </w:tr>
      <w:tr w:rsidR="00616D0C" w:rsidRPr="00AA5A42" w14:paraId="1E2998DF" w14:textId="77777777" w:rsidTr="00DC69C4">
        <w:tc>
          <w:tcPr>
            <w:tcW w:w="1604" w:type="dxa"/>
            <w:tcBorders>
              <w:bottom w:val="single" w:sz="4" w:space="0" w:color="auto"/>
            </w:tcBorders>
          </w:tcPr>
          <w:p w14:paraId="438DB58D" w14:textId="77777777" w:rsidR="00616D0C" w:rsidRPr="00202E4D" w:rsidRDefault="00616D0C" w:rsidP="00616D0C">
            <w:pPr>
              <w:pStyle w:val="NoSpacing"/>
              <w:ind w:left="-108" w:right="-210"/>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BATCH II – Ilocos Norte</w:t>
            </w:r>
          </w:p>
        </w:tc>
        <w:tc>
          <w:tcPr>
            <w:tcW w:w="681" w:type="dxa"/>
            <w:tcBorders>
              <w:bottom w:val="single" w:sz="4" w:space="0" w:color="auto"/>
            </w:tcBorders>
          </w:tcPr>
          <w:p w14:paraId="2E7AB133"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1</w:t>
            </w:r>
          </w:p>
        </w:tc>
        <w:tc>
          <w:tcPr>
            <w:tcW w:w="799" w:type="dxa"/>
            <w:tcBorders>
              <w:bottom w:val="single" w:sz="4" w:space="0" w:color="auto"/>
            </w:tcBorders>
          </w:tcPr>
          <w:p w14:paraId="33ECB63D"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1</w:t>
            </w:r>
          </w:p>
        </w:tc>
        <w:tc>
          <w:tcPr>
            <w:tcW w:w="1161" w:type="dxa"/>
            <w:tcBorders>
              <w:bottom w:val="single" w:sz="4" w:space="0" w:color="auto"/>
            </w:tcBorders>
          </w:tcPr>
          <w:p w14:paraId="1B180B4B"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16,100,000</w:t>
            </w:r>
          </w:p>
        </w:tc>
        <w:tc>
          <w:tcPr>
            <w:tcW w:w="1162" w:type="dxa"/>
            <w:tcBorders>
              <w:bottom w:val="single" w:sz="4" w:space="0" w:color="auto"/>
            </w:tcBorders>
          </w:tcPr>
          <w:p w14:paraId="0475FA84" w14:textId="77777777" w:rsidR="00616D0C" w:rsidRPr="00202E4D" w:rsidRDefault="00616D0C" w:rsidP="00616D0C">
            <w:pPr>
              <w:pStyle w:val="NoSpacing"/>
              <w:ind w:right="-78"/>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w:t>
            </w:r>
          </w:p>
        </w:tc>
        <w:tc>
          <w:tcPr>
            <w:tcW w:w="1116" w:type="dxa"/>
            <w:tcBorders>
              <w:bottom w:val="single" w:sz="4" w:space="0" w:color="auto"/>
            </w:tcBorders>
          </w:tcPr>
          <w:p w14:paraId="3D184B42" w14:textId="77777777" w:rsidR="00616D0C" w:rsidRPr="00202E4D" w:rsidRDefault="00616D0C" w:rsidP="00616D0C">
            <w:pPr>
              <w:pStyle w:val="NoSpacing"/>
              <w:ind w:right="-90"/>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w:t>
            </w:r>
          </w:p>
        </w:tc>
        <w:tc>
          <w:tcPr>
            <w:tcW w:w="1161" w:type="dxa"/>
            <w:tcBorders>
              <w:bottom w:val="single" w:sz="4" w:space="0" w:color="auto"/>
            </w:tcBorders>
          </w:tcPr>
          <w:p w14:paraId="680BEA62" w14:textId="77777777" w:rsidR="00616D0C" w:rsidRPr="00202E4D" w:rsidRDefault="00616D0C" w:rsidP="00616D0C">
            <w:pPr>
              <w:pStyle w:val="NoSpacing"/>
              <w:ind w:right="-102"/>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15,572,165</w:t>
            </w:r>
          </w:p>
        </w:tc>
        <w:tc>
          <w:tcPr>
            <w:tcW w:w="981" w:type="dxa"/>
            <w:tcBorders>
              <w:bottom w:val="single" w:sz="4" w:space="0" w:color="auto"/>
            </w:tcBorders>
          </w:tcPr>
          <w:p w14:paraId="2C2B8F6A" w14:textId="77777777" w:rsidR="00616D0C" w:rsidRPr="00202E4D" w:rsidRDefault="00616D0C" w:rsidP="00616D0C">
            <w:pPr>
              <w:pStyle w:val="NoSpacing"/>
              <w:ind w:right="-101"/>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527,835</w:t>
            </w:r>
          </w:p>
        </w:tc>
      </w:tr>
      <w:tr w:rsidR="00616D0C" w:rsidRPr="00AA5A42" w14:paraId="7F952C82" w14:textId="77777777" w:rsidTr="00DC69C4">
        <w:tc>
          <w:tcPr>
            <w:tcW w:w="1604" w:type="dxa"/>
            <w:tcBorders>
              <w:top w:val="single" w:sz="4" w:space="0" w:color="auto"/>
              <w:bottom w:val="single" w:sz="4" w:space="0" w:color="auto"/>
            </w:tcBorders>
          </w:tcPr>
          <w:p w14:paraId="3CDA61CD" w14:textId="77777777" w:rsidR="00616D0C" w:rsidRPr="00202E4D" w:rsidRDefault="00616D0C" w:rsidP="00616D0C">
            <w:pPr>
              <w:pStyle w:val="NoSpacing"/>
              <w:ind w:left="-108"/>
              <w:jc w:val="both"/>
              <w:rPr>
                <w:rFonts w:ascii="Arial Narrow" w:hAnsi="Arial Narrow" w:cs="Arial"/>
                <w:b/>
                <w:bCs/>
                <w:color w:val="000000" w:themeColor="text1"/>
                <w:sz w:val="18"/>
                <w:szCs w:val="18"/>
              </w:rPr>
            </w:pPr>
          </w:p>
        </w:tc>
        <w:tc>
          <w:tcPr>
            <w:tcW w:w="681" w:type="dxa"/>
            <w:tcBorders>
              <w:top w:val="single" w:sz="4" w:space="0" w:color="auto"/>
              <w:bottom w:val="single" w:sz="4" w:space="0" w:color="auto"/>
            </w:tcBorders>
          </w:tcPr>
          <w:p w14:paraId="20E6D78E" w14:textId="77777777" w:rsidR="00616D0C" w:rsidRPr="00202E4D" w:rsidRDefault="00616D0C" w:rsidP="00616D0C">
            <w:pPr>
              <w:pStyle w:val="NoSpacing"/>
              <w:jc w:val="center"/>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=SUM(b20:b21)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2</w:t>
            </w:r>
            <w:r w:rsidRPr="00202E4D">
              <w:rPr>
                <w:rFonts w:ascii="Arial Narrow" w:hAnsi="Arial Narrow" w:cs="Arial"/>
                <w:b/>
                <w:bCs/>
                <w:color w:val="000000" w:themeColor="text1"/>
                <w:sz w:val="18"/>
                <w:szCs w:val="18"/>
              </w:rPr>
              <w:fldChar w:fldCharType="end"/>
            </w:r>
          </w:p>
        </w:tc>
        <w:tc>
          <w:tcPr>
            <w:tcW w:w="799" w:type="dxa"/>
            <w:tcBorders>
              <w:top w:val="single" w:sz="4" w:space="0" w:color="auto"/>
              <w:bottom w:val="single" w:sz="4" w:space="0" w:color="auto"/>
            </w:tcBorders>
          </w:tcPr>
          <w:p w14:paraId="52E83382" w14:textId="77777777" w:rsidR="00616D0C" w:rsidRPr="00202E4D" w:rsidRDefault="00616D0C" w:rsidP="00616D0C">
            <w:pPr>
              <w:pStyle w:val="NoSpacing"/>
              <w:jc w:val="center"/>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=SUM(c20:c21)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5</w:t>
            </w:r>
            <w:r w:rsidRPr="00202E4D">
              <w:rPr>
                <w:rFonts w:ascii="Arial Narrow" w:hAnsi="Arial Narrow" w:cs="Arial"/>
                <w:b/>
                <w:bCs/>
                <w:color w:val="000000" w:themeColor="text1"/>
                <w:sz w:val="18"/>
                <w:szCs w:val="18"/>
              </w:rPr>
              <w:fldChar w:fldCharType="end"/>
            </w:r>
          </w:p>
        </w:tc>
        <w:tc>
          <w:tcPr>
            <w:tcW w:w="1161" w:type="dxa"/>
            <w:tcBorders>
              <w:top w:val="single" w:sz="4" w:space="0" w:color="auto"/>
              <w:bottom w:val="single" w:sz="4" w:space="0" w:color="auto"/>
            </w:tcBorders>
          </w:tcPr>
          <w:p w14:paraId="310CE2A9" w14:textId="77777777" w:rsidR="00616D0C" w:rsidRPr="00202E4D" w:rsidRDefault="00616D0C" w:rsidP="00616D0C">
            <w:pPr>
              <w:pStyle w:val="NoSpacing"/>
              <w:ind w:right="-84"/>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=SUM(d20:d21)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29,100,000</w:t>
            </w:r>
            <w:r w:rsidRPr="00202E4D">
              <w:rPr>
                <w:rFonts w:ascii="Arial Narrow" w:hAnsi="Arial Narrow" w:cs="Arial"/>
                <w:b/>
                <w:bCs/>
                <w:color w:val="000000" w:themeColor="text1"/>
                <w:sz w:val="18"/>
                <w:szCs w:val="18"/>
              </w:rPr>
              <w:fldChar w:fldCharType="end"/>
            </w:r>
          </w:p>
        </w:tc>
        <w:tc>
          <w:tcPr>
            <w:tcW w:w="1162" w:type="dxa"/>
            <w:tcBorders>
              <w:top w:val="single" w:sz="4" w:space="0" w:color="auto"/>
              <w:bottom w:val="single" w:sz="4" w:space="0" w:color="auto"/>
            </w:tcBorders>
          </w:tcPr>
          <w:p w14:paraId="56603E77" w14:textId="77777777" w:rsidR="00616D0C" w:rsidRPr="00202E4D" w:rsidRDefault="00616D0C" w:rsidP="00616D0C">
            <w:pPr>
              <w:pStyle w:val="NoSpacing"/>
              <w:ind w:right="-78"/>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t>-</w:t>
            </w:r>
          </w:p>
        </w:tc>
        <w:tc>
          <w:tcPr>
            <w:tcW w:w="1116" w:type="dxa"/>
            <w:tcBorders>
              <w:top w:val="single" w:sz="4" w:space="0" w:color="auto"/>
              <w:bottom w:val="single" w:sz="4" w:space="0" w:color="auto"/>
            </w:tcBorders>
          </w:tcPr>
          <w:p w14:paraId="4549499A" w14:textId="77777777" w:rsidR="00616D0C" w:rsidRPr="00202E4D" w:rsidRDefault="00616D0C" w:rsidP="00616D0C">
            <w:pPr>
              <w:pStyle w:val="NoSpacing"/>
              <w:ind w:right="-90"/>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t>-</w:t>
            </w:r>
          </w:p>
        </w:tc>
        <w:tc>
          <w:tcPr>
            <w:tcW w:w="1161" w:type="dxa"/>
            <w:tcBorders>
              <w:top w:val="single" w:sz="4" w:space="0" w:color="auto"/>
              <w:bottom w:val="single" w:sz="4" w:space="0" w:color="auto"/>
            </w:tcBorders>
          </w:tcPr>
          <w:p w14:paraId="279961C7" w14:textId="77777777" w:rsidR="00616D0C" w:rsidRPr="00202E4D" w:rsidRDefault="00616D0C" w:rsidP="00616D0C">
            <w:pPr>
              <w:pStyle w:val="NoSpacing"/>
              <w:ind w:right="-102"/>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=SUM(g20:g21)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27,916,976</w:t>
            </w:r>
            <w:r w:rsidRPr="00202E4D">
              <w:rPr>
                <w:rFonts w:ascii="Arial Narrow" w:hAnsi="Arial Narrow" w:cs="Arial"/>
                <w:b/>
                <w:bCs/>
                <w:color w:val="000000" w:themeColor="text1"/>
                <w:sz w:val="18"/>
                <w:szCs w:val="18"/>
              </w:rPr>
              <w:fldChar w:fldCharType="end"/>
            </w:r>
          </w:p>
        </w:tc>
        <w:tc>
          <w:tcPr>
            <w:tcW w:w="981" w:type="dxa"/>
            <w:tcBorders>
              <w:top w:val="single" w:sz="4" w:space="0" w:color="auto"/>
              <w:bottom w:val="single" w:sz="4" w:space="0" w:color="auto"/>
            </w:tcBorders>
          </w:tcPr>
          <w:p w14:paraId="4248D80C" w14:textId="77777777" w:rsidR="00616D0C" w:rsidRPr="00202E4D" w:rsidRDefault="00616D0C" w:rsidP="00616D0C">
            <w:pPr>
              <w:pStyle w:val="NoSpacing"/>
              <w:ind w:right="-101"/>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=SUM(h20:h21)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1,183,024</w:t>
            </w:r>
            <w:r w:rsidRPr="00202E4D">
              <w:rPr>
                <w:rFonts w:ascii="Arial Narrow" w:hAnsi="Arial Narrow" w:cs="Arial"/>
                <w:b/>
                <w:bCs/>
                <w:color w:val="000000" w:themeColor="text1"/>
                <w:sz w:val="18"/>
                <w:szCs w:val="18"/>
              </w:rPr>
              <w:fldChar w:fldCharType="end"/>
            </w:r>
          </w:p>
        </w:tc>
      </w:tr>
      <w:tr w:rsidR="00DC69C4" w:rsidRPr="00AA5A42" w14:paraId="4BA3E111" w14:textId="77777777" w:rsidTr="00DC69C4">
        <w:tc>
          <w:tcPr>
            <w:tcW w:w="2285" w:type="dxa"/>
            <w:gridSpan w:val="2"/>
            <w:tcBorders>
              <w:top w:val="single" w:sz="4" w:space="0" w:color="auto"/>
            </w:tcBorders>
          </w:tcPr>
          <w:p w14:paraId="66CAEB1B" w14:textId="2F35137E" w:rsidR="00DC69C4" w:rsidRPr="00202E4D" w:rsidRDefault="00DC69C4" w:rsidP="00DC69C4">
            <w:pPr>
              <w:pStyle w:val="NoSpacing"/>
              <w:ind w:left="-108"/>
              <w:rPr>
                <w:rFonts w:ascii="Arial Narrow" w:hAnsi="Arial Narrow" w:cs="Arial"/>
                <w:bCs/>
                <w:color w:val="000000" w:themeColor="text1"/>
                <w:sz w:val="18"/>
                <w:szCs w:val="18"/>
              </w:rPr>
            </w:pPr>
            <w:r w:rsidRPr="00202E4D">
              <w:rPr>
                <w:rFonts w:ascii="Arial Narrow" w:hAnsi="Arial Narrow" w:cs="Arial"/>
                <w:bCs/>
                <w:i/>
                <w:color w:val="000000" w:themeColor="text1"/>
                <w:sz w:val="18"/>
                <w:szCs w:val="18"/>
              </w:rPr>
              <w:t>Projects not yet implemented</w:t>
            </w:r>
          </w:p>
        </w:tc>
        <w:tc>
          <w:tcPr>
            <w:tcW w:w="799" w:type="dxa"/>
            <w:tcBorders>
              <w:top w:val="single" w:sz="4" w:space="0" w:color="auto"/>
            </w:tcBorders>
          </w:tcPr>
          <w:p w14:paraId="11AA6133" w14:textId="77777777" w:rsidR="00DC69C4" w:rsidRPr="00202E4D" w:rsidRDefault="00DC69C4" w:rsidP="00616D0C">
            <w:pPr>
              <w:pStyle w:val="NoSpacing"/>
              <w:jc w:val="center"/>
              <w:rPr>
                <w:rFonts w:ascii="Arial Narrow" w:hAnsi="Arial Narrow" w:cs="Arial"/>
                <w:bCs/>
                <w:color w:val="000000" w:themeColor="text1"/>
                <w:sz w:val="18"/>
                <w:szCs w:val="18"/>
              </w:rPr>
            </w:pPr>
          </w:p>
        </w:tc>
        <w:tc>
          <w:tcPr>
            <w:tcW w:w="1161" w:type="dxa"/>
            <w:tcBorders>
              <w:top w:val="single" w:sz="4" w:space="0" w:color="auto"/>
            </w:tcBorders>
          </w:tcPr>
          <w:p w14:paraId="505F94B4" w14:textId="77777777" w:rsidR="00DC69C4" w:rsidRPr="00202E4D" w:rsidRDefault="00DC69C4" w:rsidP="00616D0C">
            <w:pPr>
              <w:pStyle w:val="NoSpacing"/>
              <w:ind w:right="-84"/>
              <w:jc w:val="right"/>
              <w:rPr>
                <w:rFonts w:ascii="Arial Narrow" w:hAnsi="Arial Narrow" w:cs="Arial"/>
                <w:bCs/>
                <w:color w:val="000000" w:themeColor="text1"/>
                <w:sz w:val="18"/>
                <w:szCs w:val="18"/>
              </w:rPr>
            </w:pPr>
          </w:p>
        </w:tc>
        <w:tc>
          <w:tcPr>
            <w:tcW w:w="1162" w:type="dxa"/>
            <w:tcBorders>
              <w:top w:val="single" w:sz="4" w:space="0" w:color="auto"/>
            </w:tcBorders>
          </w:tcPr>
          <w:p w14:paraId="7DD8998D" w14:textId="77777777" w:rsidR="00DC69C4" w:rsidRPr="00202E4D" w:rsidRDefault="00DC69C4" w:rsidP="00616D0C">
            <w:pPr>
              <w:pStyle w:val="NoSpacing"/>
              <w:ind w:right="-78"/>
              <w:jc w:val="right"/>
              <w:rPr>
                <w:rFonts w:ascii="Arial Narrow" w:hAnsi="Arial Narrow" w:cs="Arial"/>
                <w:bCs/>
                <w:color w:val="000000" w:themeColor="text1"/>
                <w:sz w:val="18"/>
                <w:szCs w:val="18"/>
              </w:rPr>
            </w:pPr>
          </w:p>
        </w:tc>
        <w:tc>
          <w:tcPr>
            <w:tcW w:w="1116" w:type="dxa"/>
            <w:tcBorders>
              <w:top w:val="single" w:sz="4" w:space="0" w:color="auto"/>
            </w:tcBorders>
          </w:tcPr>
          <w:p w14:paraId="7987A018" w14:textId="77777777" w:rsidR="00DC69C4" w:rsidRPr="00202E4D" w:rsidRDefault="00DC69C4" w:rsidP="00616D0C">
            <w:pPr>
              <w:pStyle w:val="NoSpacing"/>
              <w:ind w:right="-90"/>
              <w:jc w:val="right"/>
              <w:rPr>
                <w:rFonts w:ascii="Arial Narrow" w:hAnsi="Arial Narrow" w:cs="Arial"/>
                <w:bCs/>
                <w:color w:val="000000" w:themeColor="text1"/>
                <w:sz w:val="18"/>
                <w:szCs w:val="18"/>
              </w:rPr>
            </w:pPr>
          </w:p>
        </w:tc>
        <w:tc>
          <w:tcPr>
            <w:tcW w:w="1161" w:type="dxa"/>
            <w:tcBorders>
              <w:top w:val="single" w:sz="4" w:space="0" w:color="auto"/>
            </w:tcBorders>
          </w:tcPr>
          <w:p w14:paraId="6315ABE2" w14:textId="77777777" w:rsidR="00DC69C4" w:rsidRPr="00202E4D" w:rsidRDefault="00DC69C4" w:rsidP="00616D0C">
            <w:pPr>
              <w:pStyle w:val="NoSpacing"/>
              <w:ind w:right="-102"/>
              <w:jc w:val="right"/>
              <w:rPr>
                <w:rFonts w:ascii="Arial Narrow" w:hAnsi="Arial Narrow" w:cs="Arial"/>
                <w:bCs/>
                <w:color w:val="000000" w:themeColor="text1"/>
                <w:sz w:val="18"/>
                <w:szCs w:val="18"/>
              </w:rPr>
            </w:pPr>
          </w:p>
        </w:tc>
        <w:tc>
          <w:tcPr>
            <w:tcW w:w="981" w:type="dxa"/>
            <w:tcBorders>
              <w:top w:val="single" w:sz="4" w:space="0" w:color="auto"/>
            </w:tcBorders>
          </w:tcPr>
          <w:p w14:paraId="516FDDFC" w14:textId="77777777" w:rsidR="00DC69C4" w:rsidRPr="00202E4D" w:rsidRDefault="00DC69C4" w:rsidP="00616D0C">
            <w:pPr>
              <w:pStyle w:val="NoSpacing"/>
              <w:ind w:right="-101"/>
              <w:jc w:val="right"/>
              <w:rPr>
                <w:rFonts w:ascii="Arial Narrow" w:hAnsi="Arial Narrow" w:cs="Arial"/>
                <w:bCs/>
                <w:color w:val="000000" w:themeColor="text1"/>
                <w:sz w:val="18"/>
                <w:szCs w:val="18"/>
              </w:rPr>
            </w:pPr>
          </w:p>
        </w:tc>
      </w:tr>
      <w:tr w:rsidR="00616D0C" w:rsidRPr="00AA5A42" w14:paraId="0682FF8A" w14:textId="77777777" w:rsidTr="00DC69C4">
        <w:tc>
          <w:tcPr>
            <w:tcW w:w="1604" w:type="dxa"/>
            <w:tcBorders>
              <w:bottom w:val="single" w:sz="4" w:space="0" w:color="auto"/>
            </w:tcBorders>
          </w:tcPr>
          <w:p w14:paraId="68FE1ED1" w14:textId="77777777" w:rsidR="00616D0C" w:rsidRPr="00202E4D" w:rsidRDefault="00616D0C" w:rsidP="00616D0C">
            <w:pPr>
              <w:pStyle w:val="NoSpacing"/>
              <w:ind w:left="-18" w:hanging="90"/>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BATCH III – Ilocos Sur</w:t>
            </w:r>
          </w:p>
        </w:tc>
        <w:tc>
          <w:tcPr>
            <w:tcW w:w="681" w:type="dxa"/>
            <w:tcBorders>
              <w:bottom w:val="single" w:sz="4" w:space="0" w:color="auto"/>
            </w:tcBorders>
          </w:tcPr>
          <w:p w14:paraId="77F1295D"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3</w:t>
            </w:r>
          </w:p>
        </w:tc>
        <w:tc>
          <w:tcPr>
            <w:tcW w:w="799" w:type="dxa"/>
            <w:tcBorders>
              <w:bottom w:val="single" w:sz="4" w:space="0" w:color="auto"/>
            </w:tcBorders>
          </w:tcPr>
          <w:p w14:paraId="79CCD522"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4</w:t>
            </w:r>
          </w:p>
        </w:tc>
        <w:tc>
          <w:tcPr>
            <w:tcW w:w="1161" w:type="dxa"/>
            <w:tcBorders>
              <w:bottom w:val="single" w:sz="4" w:space="0" w:color="auto"/>
            </w:tcBorders>
          </w:tcPr>
          <w:p w14:paraId="42197F66"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8,500,000</w:t>
            </w:r>
          </w:p>
        </w:tc>
        <w:tc>
          <w:tcPr>
            <w:tcW w:w="1162" w:type="dxa"/>
            <w:tcBorders>
              <w:bottom w:val="single" w:sz="4" w:space="0" w:color="auto"/>
            </w:tcBorders>
          </w:tcPr>
          <w:p w14:paraId="6739443E" w14:textId="77777777" w:rsidR="00616D0C" w:rsidRPr="00202E4D" w:rsidRDefault="00616D0C" w:rsidP="00616D0C">
            <w:pPr>
              <w:pStyle w:val="NoSpacing"/>
              <w:ind w:right="-78"/>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8,500,000</w:t>
            </w:r>
          </w:p>
        </w:tc>
        <w:tc>
          <w:tcPr>
            <w:tcW w:w="1116" w:type="dxa"/>
            <w:tcBorders>
              <w:bottom w:val="single" w:sz="4" w:space="0" w:color="auto"/>
            </w:tcBorders>
          </w:tcPr>
          <w:p w14:paraId="1AFBF6B6" w14:textId="77777777" w:rsidR="00616D0C" w:rsidRPr="00202E4D" w:rsidRDefault="00616D0C" w:rsidP="00616D0C">
            <w:pPr>
              <w:pStyle w:val="NoSpacing"/>
              <w:ind w:right="-90"/>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w:t>
            </w:r>
          </w:p>
        </w:tc>
        <w:tc>
          <w:tcPr>
            <w:tcW w:w="1161" w:type="dxa"/>
            <w:tcBorders>
              <w:bottom w:val="single" w:sz="4" w:space="0" w:color="auto"/>
            </w:tcBorders>
          </w:tcPr>
          <w:p w14:paraId="4F346514" w14:textId="77777777" w:rsidR="00616D0C" w:rsidRPr="00202E4D" w:rsidRDefault="00616D0C" w:rsidP="00616D0C">
            <w:pPr>
              <w:pStyle w:val="NoSpacing"/>
              <w:ind w:right="-102"/>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w:t>
            </w:r>
          </w:p>
        </w:tc>
        <w:tc>
          <w:tcPr>
            <w:tcW w:w="981" w:type="dxa"/>
            <w:tcBorders>
              <w:bottom w:val="single" w:sz="4" w:space="0" w:color="auto"/>
            </w:tcBorders>
          </w:tcPr>
          <w:p w14:paraId="28169C9D" w14:textId="77777777" w:rsidR="00616D0C" w:rsidRPr="00202E4D" w:rsidRDefault="00616D0C" w:rsidP="00616D0C">
            <w:pPr>
              <w:pStyle w:val="NoSpacing"/>
              <w:ind w:right="-101"/>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8,500,000</w:t>
            </w:r>
          </w:p>
        </w:tc>
      </w:tr>
      <w:tr w:rsidR="00616D0C" w:rsidRPr="00AA5A42" w14:paraId="71673367" w14:textId="77777777" w:rsidTr="00DC69C4">
        <w:tc>
          <w:tcPr>
            <w:tcW w:w="1604" w:type="dxa"/>
            <w:tcBorders>
              <w:top w:val="single" w:sz="4" w:space="0" w:color="auto"/>
              <w:bottom w:val="single" w:sz="4" w:space="0" w:color="auto"/>
            </w:tcBorders>
          </w:tcPr>
          <w:p w14:paraId="6A921611" w14:textId="77777777" w:rsidR="00616D0C" w:rsidRPr="00202E4D" w:rsidRDefault="00616D0C" w:rsidP="00616D0C">
            <w:pPr>
              <w:pStyle w:val="NoSpacing"/>
              <w:ind w:left="-18" w:hanging="90"/>
              <w:jc w:val="both"/>
              <w:rPr>
                <w:rFonts w:ascii="Arial Narrow" w:hAnsi="Arial Narrow" w:cs="Arial"/>
                <w:b/>
                <w:bCs/>
                <w:color w:val="000000" w:themeColor="text1"/>
                <w:sz w:val="18"/>
                <w:szCs w:val="18"/>
              </w:rPr>
            </w:pPr>
          </w:p>
        </w:tc>
        <w:tc>
          <w:tcPr>
            <w:tcW w:w="681" w:type="dxa"/>
            <w:tcBorders>
              <w:top w:val="single" w:sz="4" w:space="0" w:color="auto"/>
              <w:bottom w:val="single" w:sz="4" w:space="0" w:color="auto"/>
            </w:tcBorders>
          </w:tcPr>
          <w:p w14:paraId="01656837" w14:textId="77777777" w:rsidR="00616D0C" w:rsidRPr="00202E4D" w:rsidRDefault="00616D0C" w:rsidP="00616D0C">
            <w:pPr>
              <w:pStyle w:val="NoSpacing"/>
              <w:jc w:val="center"/>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=SUM(ABOVE)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3</w:t>
            </w:r>
            <w:r w:rsidRPr="00202E4D">
              <w:rPr>
                <w:rFonts w:ascii="Arial Narrow" w:hAnsi="Arial Narrow" w:cs="Arial"/>
                <w:b/>
                <w:bCs/>
                <w:color w:val="000000" w:themeColor="text1"/>
                <w:sz w:val="18"/>
                <w:szCs w:val="18"/>
              </w:rPr>
              <w:fldChar w:fldCharType="end"/>
            </w:r>
          </w:p>
        </w:tc>
        <w:tc>
          <w:tcPr>
            <w:tcW w:w="799" w:type="dxa"/>
            <w:tcBorders>
              <w:top w:val="single" w:sz="4" w:space="0" w:color="auto"/>
              <w:bottom w:val="single" w:sz="4" w:space="0" w:color="auto"/>
            </w:tcBorders>
          </w:tcPr>
          <w:p w14:paraId="2A5BB7E2" w14:textId="77777777" w:rsidR="00616D0C" w:rsidRPr="00202E4D" w:rsidRDefault="00616D0C" w:rsidP="00616D0C">
            <w:pPr>
              <w:pStyle w:val="NoSpacing"/>
              <w:jc w:val="center"/>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=SUM(ABOVE)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4</w:t>
            </w:r>
            <w:r w:rsidRPr="00202E4D">
              <w:rPr>
                <w:rFonts w:ascii="Arial Narrow" w:hAnsi="Arial Narrow" w:cs="Arial"/>
                <w:b/>
                <w:bCs/>
                <w:color w:val="000000" w:themeColor="text1"/>
                <w:sz w:val="18"/>
                <w:szCs w:val="18"/>
              </w:rPr>
              <w:fldChar w:fldCharType="end"/>
            </w:r>
          </w:p>
        </w:tc>
        <w:tc>
          <w:tcPr>
            <w:tcW w:w="1161" w:type="dxa"/>
            <w:tcBorders>
              <w:top w:val="single" w:sz="4" w:space="0" w:color="auto"/>
              <w:bottom w:val="single" w:sz="4" w:space="0" w:color="auto"/>
            </w:tcBorders>
          </w:tcPr>
          <w:p w14:paraId="1BAA31E5" w14:textId="77777777" w:rsidR="00616D0C" w:rsidRPr="00202E4D" w:rsidRDefault="00616D0C" w:rsidP="00616D0C">
            <w:pPr>
              <w:pStyle w:val="NoSpacing"/>
              <w:ind w:right="-84"/>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=SUM(ABOVE)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8,500,000</w:t>
            </w:r>
            <w:r w:rsidRPr="00202E4D">
              <w:rPr>
                <w:rFonts w:ascii="Arial Narrow" w:hAnsi="Arial Narrow" w:cs="Arial"/>
                <w:b/>
                <w:bCs/>
                <w:color w:val="000000" w:themeColor="text1"/>
                <w:sz w:val="18"/>
                <w:szCs w:val="18"/>
              </w:rPr>
              <w:fldChar w:fldCharType="end"/>
            </w:r>
          </w:p>
        </w:tc>
        <w:tc>
          <w:tcPr>
            <w:tcW w:w="1162" w:type="dxa"/>
            <w:tcBorders>
              <w:top w:val="single" w:sz="4" w:space="0" w:color="auto"/>
              <w:bottom w:val="single" w:sz="4" w:space="0" w:color="auto"/>
            </w:tcBorders>
          </w:tcPr>
          <w:p w14:paraId="6B48E688" w14:textId="77777777" w:rsidR="00616D0C" w:rsidRPr="00202E4D" w:rsidRDefault="00616D0C" w:rsidP="00616D0C">
            <w:pPr>
              <w:pStyle w:val="NoSpacing"/>
              <w:ind w:right="-78"/>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=SUM(ABOVE)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8,500,000</w:t>
            </w:r>
            <w:r w:rsidRPr="00202E4D">
              <w:rPr>
                <w:rFonts w:ascii="Arial Narrow" w:hAnsi="Arial Narrow" w:cs="Arial"/>
                <w:b/>
                <w:bCs/>
                <w:color w:val="000000" w:themeColor="text1"/>
                <w:sz w:val="18"/>
                <w:szCs w:val="18"/>
              </w:rPr>
              <w:fldChar w:fldCharType="end"/>
            </w:r>
          </w:p>
        </w:tc>
        <w:tc>
          <w:tcPr>
            <w:tcW w:w="1116" w:type="dxa"/>
            <w:tcBorders>
              <w:top w:val="single" w:sz="4" w:space="0" w:color="auto"/>
              <w:bottom w:val="single" w:sz="4" w:space="0" w:color="auto"/>
            </w:tcBorders>
          </w:tcPr>
          <w:p w14:paraId="66C0EAC6" w14:textId="77777777" w:rsidR="00616D0C" w:rsidRPr="00202E4D" w:rsidRDefault="00616D0C" w:rsidP="00616D0C">
            <w:pPr>
              <w:pStyle w:val="NoSpacing"/>
              <w:ind w:right="-90"/>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t>-</w:t>
            </w:r>
          </w:p>
        </w:tc>
        <w:tc>
          <w:tcPr>
            <w:tcW w:w="1161" w:type="dxa"/>
            <w:tcBorders>
              <w:top w:val="single" w:sz="4" w:space="0" w:color="auto"/>
              <w:bottom w:val="single" w:sz="4" w:space="0" w:color="auto"/>
            </w:tcBorders>
          </w:tcPr>
          <w:p w14:paraId="11FB9DCD" w14:textId="77777777" w:rsidR="00616D0C" w:rsidRPr="00202E4D" w:rsidRDefault="00616D0C" w:rsidP="00616D0C">
            <w:pPr>
              <w:pStyle w:val="NoSpacing"/>
              <w:ind w:right="-102"/>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t>-</w:t>
            </w:r>
          </w:p>
        </w:tc>
        <w:tc>
          <w:tcPr>
            <w:tcW w:w="981" w:type="dxa"/>
            <w:tcBorders>
              <w:top w:val="single" w:sz="4" w:space="0" w:color="auto"/>
              <w:bottom w:val="single" w:sz="4" w:space="0" w:color="auto"/>
            </w:tcBorders>
          </w:tcPr>
          <w:p w14:paraId="7CE17C37" w14:textId="77777777" w:rsidR="00616D0C" w:rsidRPr="00202E4D" w:rsidRDefault="00616D0C" w:rsidP="00616D0C">
            <w:pPr>
              <w:pStyle w:val="NoSpacing"/>
              <w:ind w:right="-101"/>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=SUM(ABOVE)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8,500,000</w:t>
            </w:r>
            <w:r w:rsidRPr="00202E4D">
              <w:rPr>
                <w:rFonts w:ascii="Arial Narrow" w:hAnsi="Arial Narrow" w:cs="Arial"/>
                <w:b/>
                <w:bCs/>
                <w:color w:val="000000" w:themeColor="text1"/>
                <w:sz w:val="18"/>
                <w:szCs w:val="18"/>
              </w:rPr>
              <w:fldChar w:fldCharType="end"/>
            </w:r>
          </w:p>
        </w:tc>
      </w:tr>
      <w:tr w:rsidR="00616D0C" w:rsidRPr="00AA5A42" w14:paraId="0B14BDA3" w14:textId="77777777" w:rsidTr="00DC69C4">
        <w:tc>
          <w:tcPr>
            <w:tcW w:w="1604" w:type="dxa"/>
            <w:tcBorders>
              <w:top w:val="single" w:sz="4" w:space="0" w:color="auto"/>
              <w:bottom w:val="double" w:sz="4" w:space="0" w:color="auto"/>
            </w:tcBorders>
          </w:tcPr>
          <w:p w14:paraId="1F2BE623" w14:textId="77777777" w:rsidR="00616D0C" w:rsidRPr="00202E4D" w:rsidRDefault="00616D0C" w:rsidP="00616D0C">
            <w:pPr>
              <w:pStyle w:val="NoSpacing"/>
              <w:ind w:left="-18" w:hanging="90"/>
              <w:jc w:val="both"/>
              <w:rPr>
                <w:rFonts w:ascii="Arial Narrow" w:hAnsi="Arial Narrow" w:cs="Arial"/>
                <w:b/>
                <w:bCs/>
                <w:color w:val="000000" w:themeColor="text1"/>
                <w:sz w:val="18"/>
                <w:szCs w:val="18"/>
              </w:rPr>
            </w:pPr>
          </w:p>
        </w:tc>
        <w:tc>
          <w:tcPr>
            <w:tcW w:w="681" w:type="dxa"/>
            <w:tcBorders>
              <w:top w:val="single" w:sz="4" w:space="0" w:color="auto"/>
              <w:bottom w:val="double" w:sz="4" w:space="0" w:color="auto"/>
            </w:tcBorders>
          </w:tcPr>
          <w:p w14:paraId="72289FF5" w14:textId="77777777" w:rsidR="00616D0C" w:rsidRPr="00202E4D" w:rsidRDefault="00616D0C" w:rsidP="00616D0C">
            <w:pPr>
              <w:pStyle w:val="NoSpacing"/>
              <w:jc w:val="center"/>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=SUM(b7,b13,b18,b22,b25)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84</w:t>
            </w:r>
            <w:r w:rsidRPr="00202E4D">
              <w:rPr>
                <w:rFonts w:ascii="Arial Narrow" w:hAnsi="Arial Narrow" w:cs="Arial"/>
                <w:b/>
                <w:bCs/>
                <w:color w:val="000000" w:themeColor="text1"/>
                <w:sz w:val="18"/>
                <w:szCs w:val="18"/>
              </w:rPr>
              <w:fldChar w:fldCharType="end"/>
            </w:r>
          </w:p>
        </w:tc>
        <w:tc>
          <w:tcPr>
            <w:tcW w:w="799" w:type="dxa"/>
            <w:tcBorders>
              <w:top w:val="single" w:sz="4" w:space="0" w:color="auto"/>
              <w:bottom w:val="double" w:sz="4" w:space="0" w:color="auto"/>
            </w:tcBorders>
          </w:tcPr>
          <w:p w14:paraId="1B8D72A4" w14:textId="77777777" w:rsidR="00616D0C" w:rsidRPr="00202E4D" w:rsidRDefault="00616D0C" w:rsidP="00616D0C">
            <w:pPr>
              <w:pStyle w:val="NoSpacing"/>
              <w:jc w:val="center"/>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=SUM(c7,c13,c18,c22,c25)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146</w:t>
            </w:r>
            <w:r w:rsidRPr="00202E4D">
              <w:rPr>
                <w:rFonts w:ascii="Arial Narrow" w:hAnsi="Arial Narrow" w:cs="Arial"/>
                <w:b/>
                <w:bCs/>
                <w:color w:val="000000" w:themeColor="text1"/>
                <w:sz w:val="18"/>
                <w:szCs w:val="18"/>
              </w:rPr>
              <w:fldChar w:fldCharType="end"/>
            </w:r>
          </w:p>
        </w:tc>
        <w:tc>
          <w:tcPr>
            <w:tcW w:w="1161" w:type="dxa"/>
            <w:tcBorders>
              <w:top w:val="single" w:sz="4" w:space="0" w:color="auto"/>
              <w:bottom w:val="double" w:sz="4" w:space="0" w:color="auto"/>
            </w:tcBorders>
          </w:tcPr>
          <w:p w14:paraId="1C73C224" w14:textId="77777777" w:rsidR="00616D0C" w:rsidRPr="00202E4D" w:rsidRDefault="00616D0C" w:rsidP="00616D0C">
            <w:pPr>
              <w:pStyle w:val="NoSpacing"/>
              <w:ind w:right="-84"/>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=SUM(d7,d13,d18,d22,d25)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1,115,800,000</w:t>
            </w:r>
            <w:r w:rsidRPr="00202E4D">
              <w:rPr>
                <w:rFonts w:ascii="Arial Narrow" w:hAnsi="Arial Narrow" w:cs="Arial"/>
                <w:b/>
                <w:bCs/>
                <w:color w:val="000000" w:themeColor="text1"/>
                <w:sz w:val="18"/>
                <w:szCs w:val="18"/>
              </w:rPr>
              <w:fldChar w:fldCharType="end"/>
            </w:r>
          </w:p>
        </w:tc>
        <w:tc>
          <w:tcPr>
            <w:tcW w:w="1162" w:type="dxa"/>
            <w:tcBorders>
              <w:top w:val="single" w:sz="4" w:space="0" w:color="auto"/>
              <w:bottom w:val="double" w:sz="4" w:space="0" w:color="auto"/>
            </w:tcBorders>
          </w:tcPr>
          <w:p w14:paraId="1FEB9A46" w14:textId="77777777" w:rsidR="00616D0C" w:rsidRPr="00202E4D" w:rsidRDefault="00616D0C" w:rsidP="00616D0C">
            <w:pPr>
              <w:pStyle w:val="NoSpacing"/>
              <w:ind w:right="-78"/>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=SUM(e7,e13,e18,e22,e25)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1,065,136,000</w:t>
            </w:r>
            <w:r w:rsidRPr="00202E4D">
              <w:rPr>
                <w:rFonts w:ascii="Arial Narrow" w:hAnsi="Arial Narrow" w:cs="Arial"/>
                <w:b/>
                <w:bCs/>
                <w:color w:val="000000" w:themeColor="text1"/>
                <w:sz w:val="18"/>
                <w:szCs w:val="18"/>
              </w:rPr>
              <w:fldChar w:fldCharType="end"/>
            </w:r>
          </w:p>
        </w:tc>
        <w:tc>
          <w:tcPr>
            <w:tcW w:w="1116" w:type="dxa"/>
            <w:tcBorders>
              <w:top w:val="single" w:sz="4" w:space="0" w:color="auto"/>
              <w:bottom w:val="double" w:sz="4" w:space="0" w:color="auto"/>
            </w:tcBorders>
          </w:tcPr>
          <w:p w14:paraId="2C8A35F0" w14:textId="77777777" w:rsidR="00616D0C" w:rsidRPr="00202E4D" w:rsidRDefault="00616D0C" w:rsidP="00616D0C">
            <w:pPr>
              <w:pStyle w:val="NoSpacing"/>
              <w:ind w:right="-90"/>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=SUM(f7,f13,f18,f22,f25)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988,706,423</w:t>
            </w:r>
            <w:r w:rsidRPr="00202E4D">
              <w:rPr>
                <w:rFonts w:ascii="Arial Narrow" w:hAnsi="Arial Narrow" w:cs="Arial"/>
                <w:b/>
                <w:bCs/>
                <w:color w:val="000000" w:themeColor="text1"/>
                <w:sz w:val="18"/>
                <w:szCs w:val="18"/>
              </w:rPr>
              <w:fldChar w:fldCharType="end"/>
            </w:r>
          </w:p>
        </w:tc>
        <w:tc>
          <w:tcPr>
            <w:tcW w:w="1161" w:type="dxa"/>
            <w:tcBorders>
              <w:top w:val="single" w:sz="4" w:space="0" w:color="auto"/>
              <w:bottom w:val="double" w:sz="4" w:space="0" w:color="auto"/>
            </w:tcBorders>
          </w:tcPr>
          <w:p w14:paraId="4D440F1B" w14:textId="77777777" w:rsidR="00616D0C" w:rsidRPr="00202E4D" w:rsidRDefault="00616D0C" w:rsidP="00616D0C">
            <w:pPr>
              <w:pStyle w:val="NoSpacing"/>
              <w:ind w:right="-102"/>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=SUM(g7,g13,g18,g22,g25)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1,015,633,959</w:t>
            </w:r>
            <w:r w:rsidRPr="00202E4D">
              <w:rPr>
                <w:rFonts w:ascii="Arial Narrow" w:hAnsi="Arial Narrow" w:cs="Arial"/>
                <w:b/>
                <w:bCs/>
                <w:color w:val="000000" w:themeColor="text1"/>
                <w:sz w:val="18"/>
                <w:szCs w:val="18"/>
              </w:rPr>
              <w:fldChar w:fldCharType="end"/>
            </w:r>
          </w:p>
        </w:tc>
        <w:tc>
          <w:tcPr>
            <w:tcW w:w="981" w:type="dxa"/>
            <w:tcBorders>
              <w:top w:val="single" w:sz="4" w:space="0" w:color="auto"/>
              <w:bottom w:val="double" w:sz="4" w:space="0" w:color="auto"/>
            </w:tcBorders>
          </w:tcPr>
          <w:p w14:paraId="47044D42" w14:textId="77777777" w:rsidR="00616D0C" w:rsidRPr="00202E4D" w:rsidRDefault="00616D0C" w:rsidP="00616D0C">
            <w:pPr>
              <w:pStyle w:val="NoSpacing"/>
              <w:ind w:right="-101"/>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=SUM(h7,h13,h18,h22,h25)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77,612,601</w:t>
            </w:r>
            <w:r w:rsidRPr="00202E4D">
              <w:rPr>
                <w:rFonts w:ascii="Arial Narrow" w:hAnsi="Arial Narrow" w:cs="Arial"/>
                <w:b/>
                <w:bCs/>
                <w:color w:val="000000" w:themeColor="text1"/>
                <w:sz w:val="18"/>
                <w:szCs w:val="18"/>
              </w:rPr>
              <w:fldChar w:fldCharType="end"/>
            </w:r>
          </w:p>
        </w:tc>
      </w:tr>
      <w:tr w:rsidR="00616D0C" w:rsidRPr="00AA5A42" w14:paraId="1686A659" w14:textId="77777777" w:rsidTr="00DC69C4">
        <w:tc>
          <w:tcPr>
            <w:tcW w:w="1604" w:type="dxa"/>
            <w:tcBorders>
              <w:top w:val="double" w:sz="4" w:space="0" w:color="auto"/>
            </w:tcBorders>
          </w:tcPr>
          <w:p w14:paraId="35BBD5D4" w14:textId="77777777" w:rsidR="00616D0C" w:rsidRPr="00202E4D" w:rsidRDefault="00616D0C" w:rsidP="00616D0C">
            <w:pPr>
              <w:pStyle w:val="NoSpacing"/>
              <w:ind w:left="-18" w:hanging="90"/>
              <w:jc w:val="both"/>
              <w:rPr>
                <w:rFonts w:ascii="Arial Narrow" w:hAnsi="Arial Narrow" w:cs="Arial"/>
                <w:bCs/>
                <w:i/>
                <w:color w:val="000000" w:themeColor="text1"/>
                <w:sz w:val="18"/>
                <w:szCs w:val="18"/>
              </w:rPr>
            </w:pPr>
            <w:r w:rsidRPr="00202E4D">
              <w:rPr>
                <w:rFonts w:ascii="Arial Narrow" w:hAnsi="Arial Narrow" w:cs="Arial"/>
                <w:bCs/>
                <w:i/>
                <w:color w:val="000000" w:themeColor="text1"/>
                <w:sz w:val="18"/>
                <w:szCs w:val="18"/>
              </w:rPr>
              <w:t>Total Projects</w:t>
            </w:r>
          </w:p>
        </w:tc>
        <w:tc>
          <w:tcPr>
            <w:tcW w:w="681" w:type="dxa"/>
            <w:tcBorders>
              <w:top w:val="double" w:sz="4" w:space="0" w:color="auto"/>
            </w:tcBorders>
          </w:tcPr>
          <w:p w14:paraId="02070807" w14:textId="77777777" w:rsidR="00616D0C" w:rsidRPr="00202E4D" w:rsidRDefault="00616D0C" w:rsidP="00616D0C">
            <w:pPr>
              <w:pStyle w:val="NoSpacing"/>
              <w:jc w:val="center"/>
              <w:rPr>
                <w:rFonts w:ascii="Arial Narrow" w:hAnsi="Arial Narrow" w:cs="Arial"/>
                <w:bCs/>
                <w:i/>
                <w:color w:val="000000" w:themeColor="text1"/>
                <w:sz w:val="18"/>
                <w:szCs w:val="18"/>
              </w:rPr>
            </w:pPr>
          </w:p>
        </w:tc>
        <w:tc>
          <w:tcPr>
            <w:tcW w:w="799" w:type="dxa"/>
            <w:tcBorders>
              <w:top w:val="double" w:sz="4" w:space="0" w:color="auto"/>
            </w:tcBorders>
          </w:tcPr>
          <w:p w14:paraId="62CB9822" w14:textId="77777777" w:rsidR="00616D0C" w:rsidRPr="00202E4D" w:rsidRDefault="00616D0C" w:rsidP="00616D0C">
            <w:pPr>
              <w:pStyle w:val="NoSpacing"/>
              <w:jc w:val="center"/>
              <w:rPr>
                <w:rFonts w:ascii="Arial Narrow" w:hAnsi="Arial Narrow" w:cs="Arial"/>
                <w:bCs/>
                <w:i/>
                <w:color w:val="000000" w:themeColor="text1"/>
                <w:sz w:val="18"/>
                <w:szCs w:val="18"/>
              </w:rPr>
            </w:pPr>
          </w:p>
        </w:tc>
        <w:tc>
          <w:tcPr>
            <w:tcW w:w="1161" w:type="dxa"/>
            <w:tcBorders>
              <w:top w:val="double" w:sz="4" w:space="0" w:color="auto"/>
            </w:tcBorders>
          </w:tcPr>
          <w:p w14:paraId="379834E9" w14:textId="77777777" w:rsidR="00616D0C" w:rsidRPr="00202E4D" w:rsidRDefault="00616D0C" w:rsidP="00616D0C">
            <w:pPr>
              <w:pStyle w:val="NoSpacing"/>
              <w:ind w:right="-84"/>
              <w:jc w:val="right"/>
              <w:rPr>
                <w:rFonts w:ascii="Arial Narrow" w:hAnsi="Arial Narrow" w:cs="Arial"/>
                <w:bCs/>
                <w:i/>
                <w:color w:val="000000" w:themeColor="text1"/>
                <w:sz w:val="18"/>
                <w:szCs w:val="18"/>
              </w:rPr>
            </w:pPr>
          </w:p>
        </w:tc>
        <w:tc>
          <w:tcPr>
            <w:tcW w:w="1162" w:type="dxa"/>
            <w:tcBorders>
              <w:top w:val="double" w:sz="4" w:space="0" w:color="auto"/>
            </w:tcBorders>
          </w:tcPr>
          <w:p w14:paraId="65328FFB" w14:textId="77777777" w:rsidR="00616D0C" w:rsidRPr="00202E4D" w:rsidRDefault="00616D0C" w:rsidP="00616D0C">
            <w:pPr>
              <w:pStyle w:val="NoSpacing"/>
              <w:ind w:right="-78"/>
              <w:jc w:val="right"/>
              <w:rPr>
                <w:rFonts w:ascii="Arial Narrow" w:hAnsi="Arial Narrow" w:cs="Arial"/>
                <w:bCs/>
                <w:i/>
                <w:color w:val="000000" w:themeColor="text1"/>
                <w:sz w:val="18"/>
                <w:szCs w:val="18"/>
              </w:rPr>
            </w:pPr>
          </w:p>
        </w:tc>
        <w:tc>
          <w:tcPr>
            <w:tcW w:w="1116" w:type="dxa"/>
            <w:tcBorders>
              <w:top w:val="double" w:sz="4" w:space="0" w:color="auto"/>
            </w:tcBorders>
          </w:tcPr>
          <w:p w14:paraId="5FCA7902" w14:textId="77777777" w:rsidR="00616D0C" w:rsidRPr="00202E4D" w:rsidRDefault="00616D0C" w:rsidP="00616D0C">
            <w:pPr>
              <w:pStyle w:val="NoSpacing"/>
              <w:ind w:right="-90"/>
              <w:jc w:val="right"/>
              <w:rPr>
                <w:rFonts w:ascii="Arial Narrow" w:hAnsi="Arial Narrow" w:cs="Arial"/>
                <w:bCs/>
                <w:i/>
                <w:color w:val="000000" w:themeColor="text1"/>
                <w:sz w:val="18"/>
                <w:szCs w:val="18"/>
              </w:rPr>
            </w:pPr>
          </w:p>
        </w:tc>
        <w:tc>
          <w:tcPr>
            <w:tcW w:w="1161" w:type="dxa"/>
            <w:tcBorders>
              <w:top w:val="double" w:sz="4" w:space="0" w:color="auto"/>
            </w:tcBorders>
          </w:tcPr>
          <w:p w14:paraId="75911FFC" w14:textId="77777777" w:rsidR="00616D0C" w:rsidRPr="00202E4D" w:rsidRDefault="00616D0C" w:rsidP="00616D0C">
            <w:pPr>
              <w:pStyle w:val="NoSpacing"/>
              <w:ind w:right="-102"/>
              <w:jc w:val="right"/>
              <w:rPr>
                <w:rFonts w:ascii="Arial Narrow" w:hAnsi="Arial Narrow" w:cs="Arial"/>
                <w:bCs/>
                <w:i/>
                <w:color w:val="000000" w:themeColor="text1"/>
                <w:sz w:val="18"/>
                <w:szCs w:val="18"/>
              </w:rPr>
            </w:pPr>
          </w:p>
        </w:tc>
        <w:tc>
          <w:tcPr>
            <w:tcW w:w="981" w:type="dxa"/>
            <w:tcBorders>
              <w:top w:val="double" w:sz="4" w:space="0" w:color="auto"/>
            </w:tcBorders>
          </w:tcPr>
          <w:p w14:paraId="5B84F3B7" w14:textId="77777777" w:rsidR="00616D0C" w:rsidRPr="00202E4D" w:rsidRDefault="00616D0C" w:rsidP="00616D0C">
            <w:pPr>
              <w:pStyle w:val="NoSpacing"/>
              <w:ind w:right="-101"/>
              <w:jc w:val="right"/>
              <w:rPr>
                <w:rFonts w:ascii="Arial Narrow" w:hAnsi="Arial Narrow" w:cs="Arial"/>
                <w:bCs/>
                <w:i/>
                <w:color w:val="000000" w:themeColor="text1"/>
                <w:sz w:val="18"/>
                <w:szCs w:val="18"/>
              </w:rPr>
            </w:pPr>
          </w:p>
        </w:tc>
      </w:tr>
      <w:tr w:rsidR="00616D0C" w:rsidRPr="00AA5A42" w14:paraId="2C84CC94" w14:textId="77777777" w:rsidTr="00DC69C4">
        <w:tc>
          <w:tcPr>
            <w:tcW w:w="1604" w:type="dxa"/>
          </w:tcPr>
          <w:p w14:paraId="46A86944" w14:textId="77777777" w:rsidR="00616D0C" w:rsidRPr="00202E4D" w:rsidRDefault="00616D0C" w:rsidP="00616D0C">
            <w:pPr>
              <w:pStyle w:val="NoSpacing"/>
              <w:ind w:left="-18" w:hanging="90"/>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BATCH I</w:t>
            </w:r>
          </w:p>
        </w:tc>
        <w:tc>
          <w:tcPr>
            <w:tcW w:w="681" w:type="dxa"/>
          </w:tcPr>
          <w:p w14:paraId="45DB33BD"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=SUM(b7,b20)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29</w:t>
            </w:r>
            <w:r w:rsidRPr="00202E4D">
              <w:rPr>
                <w:rFonts w:ascii="Arial Narrow" w:hAnsi="Arial Narrow" w:cs="Arial"/>
                <w:bCs/>
                <w:color w:val="000000" w:themeColor="text1"/>
                <w:sz w:val="18"/>
                <w:szCs w:val="18"/>
              </w:rPr>
              <w:fldChar w:fldCharType="end"/>
            </w:r>
          </w:p>
        </w:tc>
        <w:tc>
          <w:tcPr>
            <w:tcW w:w="799" w:type="dxa"/>
          </w:tcPr>
          <w:p w14:paraId="055CB1EE"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=SUM(c7,c20)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56</w:t>
            </w:r>
            <w:r w:rsidRPr="00202E4D">
              <w:rPr>
                <w:rFonts w:ascii="Arial Narrow" w:hAnsi="Arial Narrow" w:cs="Arial"/>
                <w:bCs/>
                <w:color w:val="000000" w:themeColor="text1"/>
                <w:sz w:val="18"/>
                <w:szCs w:val="18"/>
              </w:rPr>
              <w:fldChar w:fldCharType="end"/>
            </w:r>
          </w:p>
        </w:tc>
        <w:tc>
          <w:tcPr>
            <w:tcW w:w="1161" w:type="dxa"/>
          </w:tcPr>
          <w:p w14:paraId="5022A9E3"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=SUM(d7,d20)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437,500,000</w:t>
            </w:r>
            <w:r w:rsidRPr="00202E4D">
              <w:rPr>
                <w:rFonts w:ascii="Arial Narrow" w:hAnsi="Arial Narrow" w:cs="Arial"/>
                <w:bCs/>
                <w:color w:val="000000" w:themeColor="text1"/>
                <w:sz w:val="18"/>
                <w:szCs w:val="18"/>
              </w:rPr>
              <w:fldChar w:fldCharType="end"/>
            </w:r>
          </w:p>
        </w:tc>
        <w:tc>
          <w:tcPr>
            <w:tcW w:w="1162" w:type="dxa"/>
          </w:tcPr>
          <w:p w14:paraId="5CDC4CAB" w14:textId="77777777" w:rsidR="00616D0C" w:rsidRPr="00202E4D" w:rsidRDefault="00616D0C" w:rsidP="00616D0C">
            <w:pPr>
              <w:pStyle w:val="NoSpacing"/>
              <w:ind w:right="-78"/>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=SUM(e7,e20)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416,010,000</w:t>
            </w:r>
            <w:r w:rsidRPr="00202E4D">
              <w:rPr>
                <w:rFonts w:ascii="Arial Narrow" w:hAnsi="Arial Narrow" w:cs="Arial"/>
                <w:bCs/>
                <w:color w:val="000000" w:themeColor="text1"/>
                <w:sz w:val="18"/>
                <w:szCs w:val="18"/>
              </w:rPr>
              <w:fldChar w:fldCharType="end"/>
            </w:r>
          </w:p>
        </w:tc>
        <w:tc>
          <w:tcPr>
            <w:tcW w:w="1116" w:type="dxa"/>
          </w:tcPr>
          <w:p w14:paraId="0A7628D8" w14:textId="77777777" w:rsidR="00616D0C" w:rsidRPr="00202E4D" w:rsidRDefault="00616D0C" w:rsidP="00616D0C">
            <w:pPr>
              <w:pStyle w:val="NoSpacing"/>
              <w:ind w:right="-90"/>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=SUM(f7,f20)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409,211,727</w:t>
            </w:r>
            <w:r w:rsidRPr="00202E4D">
              <w:rPr>
                <w:rFonts w:ascii="Arial Narrow" w:hAnsi="Arial Narrow" w:cs="Arial"/>
                <w:bCs/>
                <w:color w:val="000000" w:themeColor="text1"/>
                <w:sz w:val="18"/>
                <w:szCs w:val="18"/>
              </w:rPr>
              <w:fldChar w:fldCharType="end"/>
            </w:r>
          </w:p>
        </w:tc>
        <w:tc>
          <w:tcPr>
            <w:tcW w:w="1161" w:type="dxa"/>
          </w:tcPr>
          <w:p w14:paraId="7209AF72" w14:textId="77777777" w:rsidR="00616D0C" w:rsidRPr="00202E4D" w:rsidRDefault="00616D0C" w:rsidP="00616D0C">
            <w:pPr>
              <w:pStyle w:val="NoSpacing"/>
              <w:ind w:right="-102"/>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=SUM(g7,g20)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421,158,186</w:t>
            </w:r>
            <w:r w:rsidRPr="00202E4D">
              <w:rPr>
                <w:rFonts w:ascii="Arial Narrow" w:hAnsi="Arial Narrow" w:cs="Arial"/>
                <w:bCs/>
                <w:color w:val="000000" w:themeColor="text1"/>
                <w:sz w:val="18"/>
                <w:szCs w:val="18"/>
              </w:rPr>
              <w:fldChar w:fldCharType="end"/>
            </w:r>
          </w:p>
        </w:tc>
        <w:tc>
          <w:tcPr>
            <w:tcW w:w="981" w:type="dxa"/>
          </w:tcPr>
          <w:p w14:paraId="789CA577" w14:textId="77777777" w:rsidR="00616D0C" w:rsidRPr="00202E4D" w:rsidRDefault="00616D0C" w:rsidP="00616D0C">
            <w:pPr>
              <w:pStyle w:val="NoSpacing"/>
              <w:ind w:right="-101"/>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=SUM(h7,h20)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7,453,462</w:t>
            </w:r>
            <w:r w:rsidRPr="00202E4D">
              <w:rPr>
                <w:rFonts w:ascii="Arial Narrow" w:hAnsi="Arial Narrow" w:cs="Arial"/>
                <w:bCs/>
                <w:color w:val="000000" w:themeColor="text1"/>
                <w:sz w:val="18"/>
                <w:szCs w:val="18"/>
              </w:rPr>
              <w:fldChar w:fldCharType="end"/>
            </w:r>
          </w:p>
        </w:tc>
      </w:tr>
      <w:tr w:rsidR="00616D0C" w:rsidRPr="00AA5A42" w14:paraId="69DAD5EF" w14:textId="77777777" w:rsidTr="00DC69C4">
        <w:tc>
          <w:tcPr>
            <w:tcW w:w="1604" w:type="dxa"/>
          </w:tcPr>
          <w:p w14:paraId="7DA91776" w14:textId="77777777" w:rsidR="00616D0C" w:rsidRPr="00202E4D" w:rsidRDefault="00616D0C" w:rsidP="00616D0C">
            <w:pPr>
              <w:pStyle w:val="NoSpacing"/>
              <w:ind w:left="-18" w:hanging="90"/>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BATCH II</w:t>
            </w:r>
          </w:p>
        </w:tc>
        <w:tc>
          <w:tcPr>
            <w:tcW w:w="681" w:type="dxa"/>
          </w:tcPr>
          <w:p w14:paraId="5AF617EE"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=SUM(b13,b21)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24</w:t>
            </w:r>
            <w:r w:rsidRPr="00202E4D">
              <w:rPr>
                <w:rFonts w:ascii="Arial Narrow" w:hAnsi="Arial Narrow" w:cs="Arial"/>
                <w:bCs/>
                <w:color w:val="000000" w:themeColor="text1"/>
                <w:sz w:val="18"/>
                <w:szCs w:val="18"/>
              </w:rPr>
              <w:fldChar w:fldCharType="end"/>
            </w:r>
          </w:p>
        </w:tc>
        <w:tc>
          <w:tcPr>
            <w:tcW w:w="799" w:type="dxa"/>
          </w:tcPr>
          <w:p w14:paraId="2E00EE49"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=SUM(c13,c21)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42</w:t>
            </w:r>
            <w:r w:rsidRPr="00202E4D">
              <w:rPr>
                <w:rFonts w:ascii="Arial Narrow" w:hAnsi="Arial Narrow" w:cs="Arial"/>
                <w:bCs/>
                <w:color w:val="000000" w:themeColor="text1"/>
                <w:sz w:val="18"/>
                <w:szCs w:val="18"/>
              </w:rPr>
              <w:fldChar w:fldCharType="end"/>
            </w:r>
          </w:p>
        </w:tc>
        <w:tc>
          <w:tcPr>
            <w:tcW w:w="1161" w:type="dxa"/>
          </w:tcPr>
          <w:p w14:paraId="74C244C7"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=SUM(d13,d21)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296,800,000</w:t>
            </w:r>
            <w:r w:rsidRPr="00202E4D">
              <w:rPr>
                <w:rFonts w:ascii="Arial Narrow" w:hAnsi="Arial Narrow" w:cs="Arial"/>
                <w:bCs/>
                <w:color w:val="000000" w:themeColor="text1"/>
                <w:sz w:val="18"/>
                <w:szCs w:val="18"/>
              </w:rPr>
              <w:fldChar w:fldCharType="end"/>
            </w:r>
          </w:p>
        </w:tc>
        <w:tc>
          <w:tcPr>
            <w:tcW w:w="1162" w:type="dxa"/>
          </w:tcPr>
          <w:p w14:paraId="5BD57376" w14:textId="77777777" w:rsidR="00616D0C" w:rsidRPr="00202E4D" w:rsidRDefault="00616D0C" w:rsidP="00616D0C">
            <w:pPr>
              <w:pStyle w:val="NoSpacing"/>
              <w:ind w:right="-78"/>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=SUM(e13,e21)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275,086,000</w:t>
            </w:r>
            <w:r w:rsidRPr="00202E4D">
              <w:rPr>
                <w:rFonts w:ascii="Arial Narrow" w:hAnsi="Arial Narrow" w:cs="Arial"/>
                <w:bCs/>
                <w:color w:val="000000" w:themeColor="text1"/>
                <w:sz w:val="18"/>
                <w:szCs w:val="18"/>
              </w:rPr>
              <w:fldChar w:fldCharType="end"/>
            </w:r>
          </w:p>
        </w:tc>
        <w:tc>
          <w:tcPr>
            <w:tcW w:w="1116" w:type="dxa"/>
          </w:tcPr>
          <w:p w14:paraId="26BB68BC" w14:textId="77777777" w:rsidR="00616D0C" w:rsidRPr="00202E4D" w:rsidRDefault="00616D0C" w:rsidP="00616D0C">
            <w:pPr>
              <w:pStyle w:val="NoSpacing"/>
              <w:ind w:right="-90"/>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=SUM(f13,f21)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256,021,331</w:t>
            </w:r>
            <w:r w:rsidRPr="00202E4D">
              <w:rPr>
                <w:rFonts w:ascii="Arial Narrow" w:hAnsi="Arial Narrow" w:cs="Arial"/>
                <w:bCs/>
                <w:color w:val="000000" w:themeColor="text1"/>
                <w:sz w:val="18"/>
                <w:szCs w:val="18"/>
              </w:rPr>
              <w:fldChar w:fldCharType="end"/>
            </w:r>
          </w:p>
        </w:tc>
        <w:tc>
          <w:tcPr>
            <w:tcW w:w="1161" w:type="dxa"/>
          </w:tcPr>
          <w:p w14:paraId="7EADB93A" w14:textId="77777777" w:rsidR="00616D0C" w:rsidRPr="00202E4D" w:rsidRDefault="00616D0C" w:rsidP="00616D0C">
            <w:pPr>
              <w:pStyle w:val="NoSpacing"/>
              <w:ind w:right="-102"/>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=SUM(g13,g21)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271,002,408</w:t>
            </w:r>
            <w:r w:rsidRPr="00202E4D">
              <w:rPr>
                <w:rFonts w:ascii="Arial Narrow" w:hAnsi="Arial Narrow" w:cs="Arial"/>
                <w:bCs/>
                <w:color w:val="000000" w:themeColor="text1"/>
                <w:sz w:val="18"/>
                <w:szCs w:val="18"/>
              </w:rPr>
              <w:fldChar w:fldCharType="end"/>
            </w:r>
          </w:p>
        </w:tc>
        <w:tc>
          <w:tcPr>
            <w:tcW w:w="981" w:type="dxa"/>
          </w:tcPr>
          <w:p w14:paraId="69A7EA77" w14:textId="77777777" w:rsidR="00616D0C" w:rsidRPr="00202E4D" w:rsidRDefault="00616D0C" w:rsidP="00616D0C">
            <w:pPr>
              <w:pStyle w:val="NoSpacing"/>
              <w:ind w:right="-101"/>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=SUM(h13,h21)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19,592,504</w:t>
            </w:r>
            <w:r w:rsidRPr="00202E4D">
              <w:rPr>
                <w:rFonts w:ascii="Arial Narrow" w:hAnsi="Arial Narrow" w:cs="Arial"/>
                <w:bCs/>
                <w:color w:val="000000" w:themeColor="text1"/>
                <w:sz w:val="18"/>
                <w:szCs w:val="18"/>
              </w:rPr>
              <w:fldChar w:fldCharType="end"/>
            </w:r>
          </w:p>
        </w:tc>
      </w:tr>
      <w:tr w:rsidR="00616D0C" w:rsidRPr="00AA5A42" w14:paraId="0CBC745F" w14:textId="77777777" w:rsidTr="00DC69C4">
        <w:tc>
          <w:tcPr>
            <w:tcW w:w="1604" w:type="dxa"/>
            <w:tcBorders>
              <w:bottom w:val="single" w:sz="4" w:space="0" w:color="auto"/>
            </w:tcBorders>
          </w:tcPr>
          <w:p w14:paraId="0B4E1196" w14:textId="77777777" w:rsidR="00616D0C" w:rsidRPr="00202E4D" w:rsidRDefault="00616D0C" w:rsidP="00616D0C">
            <w:pPr>
              <w:pStyle w:val="NoSpacing"/>
              <w:ind w:left="-18" w:hanging="90"/>
              <w:jc w:val="both"/>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t>BATCH III</w:t>
            </w:r>
          </w:p>
        </w:tc>
        <w:tc>
          <w:tcPr>
            <w:tcW w:w="681" w:type="dxa"/>
            <w:tcBorders>
              <w:bottom w:val="single" w:sz="4" w:space="0" w:color="auto"/>
            </w:tcBorders>
          </w:tcPr>
          <w:p w14:paraId="4D056036"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=SUM(b18,b24)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31</w:t>
            </w:r>
            <w:r w:rsidRPr="00202E4D">
              <w:rPr>
                <w:rFonts w:ascii="Arial Narrow" w:hAnsi="Arial Narrow" w:cs="Arial"/>
                <w:bCs/>
                <w:color w:val="000000" w:themeColor="text1"/>
                <w:sz w:val="18"/>
                <w:szCs w:val="18"/>
              </w:rPr>
              <w:fldChar w:fldCharType="end"/>
            </w:r>
          </w:p>
        </w:tc>
        <w:tc>
          <w:tcPr>
            <w:tcW w:w="799" w:type="dxa"/>
            <w:tcBorders>
              <w:bottom w:val="single" w:sz="4" w:space="0" w:color="auto"/>
            </w:tcBorders>
          </w:tcPr>
          <w:p w14:paraId="6248E4B6" w14:textId="77777777" w:rsidR="00616D0C" w:rsidRPr="00202E4D" w:rsidRDefault="00616D0C" w:rsidP="00616D0C">
            <w:pPr>
              <w:pStyle w:val="NoSpacing"/>
              <w:jc w:val="center"/>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=SUM(c18,c24)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48</w:t>
            </w:r>
            <w:r w:rsidRPr="00202E4D">
              <w:rPr>
                <w:rFonts w:ascii="Arial Narrow" w:hAnsi="Arial Narrow" w:cs="Arial"/>
                <w:bCs/>
                <w:color w:val="000000" w:themeColor="text1"/>
                <w:sz w:val="18"/>
                <w:szCs w:val="18"/>
              </w:rPr>
              <w:fldChar w:fldCharType="end"/>
            </w:r>
          </w:p>
        </w:tc>
        <w:tc>
          <w:tcPr>
            <w:tcW w:w="1161" w:type="dxa"/>
            <w:tcBorders>
              <w:bottom w:val="single" w:sz="4" w:space="0" w:color="auto"/>
            </w:tcBorders>
          </w:tcPr>
          <w:p w14:paraId="217B05F1" w14:textId="77777777" w:rsidR="00616D0C" w:rsidRPr="00202E4D" w:rsidRDefault="00616D0C" w:rsidP="00616D0C">
            <w:pPr>
              <w:pStyle w:val="NoSpacing"/>
              <w:ind w:right="-84"/>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=SUM(d18,d24)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381,500,000</w:t>
            </w:r>
            <w:r w:rsidRPr="00202E4D">
              <w:rPr>
                <w:rFonts w:ascii="Arial Narrow" w:hAnsi="Arial Narrow" w:cs="Arial"/>
                <w:bCs/>
                <w:color w:val="000000" w:themeColor="text1"/>
                <w:sz w:val="18"/>
                <w:szCs w:val="18"/>
              </w:rPr>
              <w:fldChar w:fldCharType="end"/>
            </w:r>
          </w:p>
        </w:tc>
        <w:tc>
          <w:tcPr>
            <w:tcW w:w="1162" w:type="dxa"/>
            <w:tcBorders>
              <w:bottom w:val="single" w:sz="4" w:space="0" w:color="auto"/>
            </w:tcBorders>
          </w:tcPr>
          <w:p w14:paraId="079FB0A4" w14:textId="77777777" w:rsidR="00616D0C" w:rsidRPr="00202E4D" w:rsidRDefault="00616D0C" w:rsidP="00616D0C">
            <w:pPr>
              <w:pStyle w:val="NoSpacing"/>
              <w:ind w:right="-78"/>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=SUM(e18,e24)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374,040,000</w:t>
            </w:r>
            <w:r w:rsidRPr="00202E4D">
              <w:rPr>
                <w:rFonts w:ascii="Arial Narrow" w:hAnsi="Arial Narrow" w:cs="Arial"/>
                <w:bCs/>
                <w:color w:val="000000" w:themeColor="text1"/>
                <w:sz w:val="18"/>
                <w:szCs w:val="18"/>
              </w:rPr>
              <w:fldChar w:fldCharType="end"/>
            </w:r>
          </w:p>
        </w:tc>
        <w:tc>
          <w:tcPr>
            <w:tcW w:w="1116" w:type="dxa"/>
            <w:tcBorders>
              <w:bottom w:val="single" w:sz="4" w:space="0" w:color="auto"/>
            </w:tcBorders>
          </w:tcPr>
          <w:p w14:paraId="14483F00" w14:textId="77777777" w:rsidR="00616D0C" w:rsidRPr="00202E4D" w:rsidRDefault="00616D0C" w:rsidP="00616D0C">
            <w:pPr>
              <w:pStyle w:val="NoSpacing"/>
              <w:ind w:right="-90"/>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=SUM(f18,f24)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323,473,365</w:t>
            </w:r>
            <w:r w:rsidRPr="00202E4D">
              <w:rPr>
                <w:rFonts w:ascii="Arial Narrow" w:hAnsi="Arial Narrow" w:cs="Arial"/>
                <w:bCs/>
                <w:color w:val="000000" w:themeColor="text1"/>
                <w:sz w:val="18"/>
                <w:szCs w:val="18"/>
              </w:rPr>
              <w:fldChar w:fldCharType="end"/>
            </w:r>
          </w:p>
        </w:tc>
        <w:tc>
          <w:tcPr>
            <w:tcW w:w="1161" w:type="dxa"/>
            <w:tcBorders>
              <w:bottom w:val="single" w:sz="4" w:space="0" w:color="auto"/>
            </w:tcBorders>
          </w:tcPr>
          <w:p w14:paraId="32A5980D" w14:textId="77777777" w:rsidR="00616D0C" w:rsidRPr="00202E4D" w:rsidRDefault="00616D0C" w:rsidP="00616D0C">
            <w:pPr>
              <w:pStyle w:val="NoSpacing"/>
              <w:ind w:right="-102"/>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=SUM(g18,g24)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323,473,365</w:t>
            </w:r>
            <w:r w:rsidRPr="00202E4D">
              <w:rPr>
                <w:rFonts w:ascii="Arial Narrow" w:hAnsi="Arial Narrow" w:cs="Arial"/>
                <w:bCs/>
                <w:color w:val="000000" w:themeColor="text1"/>
                <w:sz w:val="18"/>
                <w:szCs w:val="18"/>
              </w:rPr>
              <w:fldChar w:fldCharType="end"/>
            </w:r>
          </w:p>
        </w:tc>
        <w:tc>
          <w:tcPr>
            <w:tcW w:w="981" w:type="dxa"/>
            <w:tcBorders>
              <w:bottom w:val="single" w:sz="4" w:space="0" w:color="auto"/>
            </w:tcBorders>
          </w:tcPr>
          <w:p w14:paraId="15C6F547" w14:textId="77777777" w:rsidR="00616D0C" w:rsidRPr="00202E4D" w:rsidRDefault="00616D0C" w:rsidP="00616D0C">
            <w:pPr>
              <w:pStyle w:val="NoSpacing"/>
              <w:ind w:right="-101"/>
              <w:jc w:val="right"/>
              <w:rPr>
                <w:rFonts w:ascii="Arial Narrow" w:hAnsi="Arial Narrow" w:cs="Arial"/>
                <w:bCs/>
                <w:color w:val="000000" w:themeColor="text1"/>
                <w:sz w:val="18"/>
                <w:szCs w:val="18"/>
              </w:rPr>
            </w:pPr>
            <w:r w:rsidRPr="00202E4D">
              <w:rPr>
                <w:rFonts w:ascii="Arial Narrow" w:hAnsi="Arial Narrow" w:cs="Arial"/>
                <w:bCs/>
                <w:color w:val="000000" w:themeColor="text1"/>
                <w:sz w:val="18"/>
                <w:szCs w:val="18"/>
              </w:rPr>
              <w:fldChar w:fldCharType="begin"/>
            </w:r>
            <w:r w:rsidRPr="00202E4D">
              <w:rPr>
                <w:rFonts w:ascii="Arial Narrow" w:hAnsi="Arial Narrow" w:cs="Arial"/>
                <w:bCs/>
                <w:color w:val="000000" w:themeColor="text1"/>
                <w:sz w:val="18"/>
                <w:szCs w:val="18"/>
              </w:rPr>
              <w:instrText xml:space="preserve"> =SUM(h18,h24) </w:instrText>
            </w:r>
            <w:r w:rsidRPr="00202E4D">
              <w:rPr>
                <w:rFonts w:ascii="Arial Narrow" w:hAnsi="Arial Narrow" w:cs="Arial"/>
                <w:bCs/>
                <w:color w:val="000000" w:themeColor="text1"/>
                <w:sz w:val="18"/>
                <w:szCs w:val="18"/>
              </w:rPr>
              <w:fldChar w:fldCharType="separate"/>
            </w:r>
            <w:r w:rsidRPr="00202E4D">
              <w:rPr>
                <w:rFonts w:ascii="Arial Narrow" w:hAnsi="Arial Narrow" w:cs="Arial"/>
                <w:bCs/>
                <w:noProof/>
                <w:color w:val="000000" w:themeColor="text1"/>
                <w:sz w:val="18"/>
                <w:szCs w:val="18"/>
              </w:rPr>
              <w:t>50,566,635</w:t>
            </w:r>
            <w:r w:rsidRPr="00202E4D">
              <w:rPr>
                <w:rFonts w:ascii="Arial Narrow" w:hAnsi="Arial Narrow" w:cs="Arial"/>
                <w:bCs/>
                <w:color w:val="000000" w:themeColor="text1"/>
                <w:sz w:val="18"/>
                <w:szCs w:val="18"/>
              </w:rPr>
              <w:fldChar w:fldCharType="end"/>
            </w:r>
          </w:p>
        </w:tc>
      </w:tr>
      <w:tr w:rsidR="00616D0C" w:rsidRPr="00AA5A42" w14:paraId="1D2DECA6" w14:textId="77777777" w:rsidTr="00DC69C4">
        <w:tc>
          <w:tcPr>
            <w:tcW w:w="1604" w:type="dxa"/>
            <w:tcBorders>
              <w:top w:val="single" w:sz="4" w:space="0" w:color="auto"/>
              <w:bottom w:val="double" w:sz="4" w:space="0" w:color="auto"/>
            </w:tcBorders>
          </w:tcPr>
          <w:p w14:paraId="34C9103E" w14:textId="77777777" w:rsidR="00616D0C" w:rsidRPr="00202E4D" w:rsidRDefault="00616D0C" w:rsidP="00616D0C">
            <w:pPr>
              <w:pStyle w:val="NoSpacing"/>
              <w:ind w:left="-18" w:hanging="90"/>
              <w:jc w:val="both"/>
              <w:rPr>
                <w:rFonts w:ascii="Arial Narrow" w:hAnsi="Arial Narrow" w:cs="Arial"/>
                <w:b/>
                <w:bCs/>
                <w:color w:val="000000" w:themeColor="text1"/>
                <w:sz w:val="18"/>
                <w:szCs w:val="18"/>
              </w:rPr>
            </w:pPr>
          </w:p>
        </w:tc>
        <w:tc>
          <w:tcPr>
            <w:tcW w:w="681" w:type="dxa"/>
            <w:tcBorders>
              <w:top w:val="single" w:sz="4" w:space="0" w:color="auto"/>
              <w:bottom w:val="double" w:sz="4" w:space="0" w:color="auto"/>
            </w:tcBorders>
          </w:tcPr>
          <w:p w14:paraId="2080E90D" w14:textId="77777777" w:rsidR="00616D0C" w:rsidRPr="00202E4D" w:rsidRDefault="00616D0C" w:rsidP="00616D0C">
            <w:pPr>
              <w:pStyle w:val="NoSpacing"/>
              <w:jc w:val="center"/>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=SUM(ABOVE)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84</w:t>
            </w:r>
            <w:r w:rsidRPr="00202E4D">
              <w:rPr>
                <w:rFonts w:ascii="Arial Narrow" w:hAnsi="Arial Narrow" w:cs="Arial"/>
                <w:b/>
                <w:bCs/>
                <w:color w:val="000000" w:themeColor="text1"/>
                <w:sz w:val="18"/>
                <w:szCs w:val="18"/>
              </w:rPr>
              <w:fldChar w:fldCharType="end"/>
            </w:r>
          </w:p>
        </w:tc>
        <w:tc>
          <w:tcPr>
            <w:tcW w:w="799" w:type="dxa"/>
            <w:tcBorders>
              <w:top w:val="single" w:sz="4" w:space="0" w:color="auto"/>
              <w:bottom w:val="double" w:sz="4" w:space="0" w:color="auto"/>
            </w:tcBorders>
          </w:tcPr>
          <w:p w14:paraId="0C7958FD" w14:textId="77777777" w:rsidR="00616D0C" w:rsidRPr="00202E4D" w:rsidRDefault="00616D0C" w:rsidP="00616D0C">
            <w:pPr>
              <w:pStyle w:val="NoSpacing"/>
              <w:jc w:val="center"/>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=SUM(ABOVE)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146</w:t>
            </w:r>
            <w:r w:rsidRPr="00202E4D">
              <w:rPr>
                <w:rFonts w:ascii="Arial Narrow" w:hAnsi="Arial Narrow" w:cs="Arial"/>
                <w:b/>
                <w:bCs/>
                <w:color w:val="000000" w:themeColor="text1"/>
                <w:sz w:val="18"/>
                <w:szCs w:val="18"/>
              </w:rPr>
              <w:fldChar w:fldCharType="end"/>
            </w:r>
          </w:p>
        </w:tc>
        <w:tc>
          <w:tcPr>
            <w:tcW w:w="1161" w:type="dxa"/>
            <w:tcBorders>
              <w:top w:val="single" w:sz="4" w:space="0" w:color="auto"/>
              <w:bottom w:val="double" w:sz="4" w:space="0" w:color="auto"/>
            </w:tcBorders>
          </w:tcPr>
          <w:p w14:paraId="26579D68" w14:textId="77777777" w:rsidR="00616D0C" w:rsidRPr="00202E4D" w:rsidRDefault="00616D0C" w:rsidP="00616D0C">
            <w:pPr>
              <w:pStyle w:val="NoSpacing"/>
              <w:ind w:right="-84"/>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=SUM(ABOVE)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1,115,800,000</w:t>
            </w:r>
            <w:r w:rsidRPr="00202E4D">
              <w:rPr>
                <w:rFonts w:ascii="Arial Narrow" w:hAnsi="Arial Narrow" w:cs="Arial"/>
                <w:b/>
                <w:bCs/>
                <w:color w:val="000000" w:themeColor="text1"/>
                <w:sz w:val="18"/>
                <w:szCs w:val="18"/>
              </w:rPr>
              <w:fldChar w:fldCharType="end"/>
            </w:r>
          </w:p>
        </w:tc>
        <w:tc>
          <w:tcPr>
            <w:tcW w:w="1162" w:type="dxa"/>
            <w:tcBorders>
              <w:top w:val="single" w:sz="4" w:space="0" w:color="auto"/>
              <w:bottom w:val="double" w:sz="4" w:space="0" w:color="auto"/>
            </w:tcBorders>
          </w:tcPr>
          <w:p w14:paraId="0A3E5ACD" w14:textId="77777777" w:rsidR="00616D0C" w:rsidRPr="00202E4D" w:rsidRDefault="00616D0C" w:rsidP="00616D0C">
            <w:pPr>
              <w:pStyle w:val="NoSpacing"/>
              <w:ind w:right="-78"/>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=SUM(ABOVE)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1,065,136,000</w:t>
            </w:r>
            <w:r w:rsidRPr="00202E4D">
              <w:rPr>
                <w:rFonts w:ascii="Arial Narrow" w:hAnsi="Arial Narrow" w:cs="Arial"/>
                <w:b/>
                <w:bCs/>
                <w:color w:val="000000" w:themeColor="text1"/>
                <w:sz w:val="18"/>
                <w:szCs w:val="18"/>
              </w:rPr>
              <w:fldChar w:fldCharType="end"/>
            </w:r>
          </w:p>
        </w:tc>
        <w:tc>
          <w:tcPr>
            <w:tcW w:w="1116" w:type="dxa"/>
            <w:tcBorders>
              <w:top w:val="single" w:sz="4" w:space="0" w:color="auto"/>
              <w:bottom w:val="double" w:sz="4" w:space="0" w:color="auto"/>
            </w:tcBorders>
          </w:tcPr>
          <w:p w14:paraId="152E30E8" w14:textId="77777777" w:rsidR="00616D0C" w:rsidRPr="00202E4D" w:rsidRDefault="00616D0C" w:rsidP="00616D0C">
            <w:pPr>
              <w:pStyle w:val="NoSpacing"/>
              <w:ind w:right="-90"/>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=SUM(ABOVE)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988,706,423</w:t>
            </w:r>
            <w:r w:rsidRPr="00202E4D">
              <w:rPr>
                <w:rFonts w:ascii="Arial Narrow" w:hAnsi="Arial Narrow" w:cs="Arial"/>
                <w:b/>
                <w:bCs/>
                <w:color w:val="000000" w:themeColor="text1"/>
                <w:sz w:val="18"/>
                <w:szCs w:val="18"/>
              </w:rPr>
              <w:fldChar w:fldCharType="end"/>
            </w:r>
          </w:p>
        </w:tc>
        <w:tc>
          <w:tcPr>
            <w:tcW w:w="1161" w:type="dxa"/>
            <w:tcBorders>
              <w:top w:val="single" w:sz="4" w:space="0" w:color="auto"/>
              <w:bottom w:val="double" w:sz="4" w:space="0" w:color="auto"/>
            </w:tcBorders>
          </w:tcPr>
          <w:p w14:paraId="2817043B" w14:textId="77777777" w:rsidR="00616D0C" w:rsidRPr="00202E4D" w:rsidRDefault="00616D0C" w:rsidP="00616D0C">
            <w:pPr>
              <w:pStyle w:val="NoSpacing"/>
              <w:ind w:right="-102"/>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=SUM(ABOVE)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1,015,633,959</w:t>
            </w:r>
            <w:r w:rsidRPr="00202E4D">
              <w:rPr>
                <w:rFonts w:ascii="Arial Narrow" w:hAnsi="Arial Narrow" w:cs="Arial"/>
                <w:b/>
                <w:bCs/>
                <w:color w:val="000000" w:themeColor="text1"/>
                <w:sz w:val="18"/>
                <w:szCs w:val="18"/>
              </w:rPr>
              <w:fldChar w:fldCharType="end"/>
            </w:r>
          </w:p>
        </w:tc>
        <w:tc>
          <w:tcPr>
            <w:tcW w:w="981" w:type="dxa"/>
            <w:tcBorders>
              <w:top w:val="single" w:sz="4" w:space="0" w:color="auto"/>
              <w:bottom w:val="double" w:sz="4" w:space="0" w:color="auto"/>
            </w:tcBorders>
          </w:tcPr>
          <w:p w14:paraId="160A1E02" w14:textId="77777777" w:rsidR="00616D0C" w:rsidRPr="00202E4D" w:rsidRDefault="00616D0C" w:rsidP="00616D0C">
            <w:pPr>
              <w:pStyle w:val="NoSpacing"/>
              <w:ind w:right="-101"/>
              <w:jc w:val="right"/>
              <w:rPr>
                <w:rFonts w:ascii="Arial Narrow" w:hAnsi="Arial Narrow" w:cs="Arial"/>
                <w:b/>
                <w:bCs/>
                <w:color w:val="000000" w:themeColor="text1"/>
                <w:sz w:val="18"/>
                <w:szCs w:val="18"/>
              </w:rPr>
            </w:pPr>
            <w:r w:rsidRPr="00202E4D">
              <w:rPr>
                <w:rFonts w:ascii="Arial Narrow" w:hAnsi="Arial Narrow" w:cs="Arial"/>
                <w:b/>
                <w:bCs/>
                <w:color w:val="000000" w:themeColor="text1"/>
                <w:sz w:val="18"/>
                <w:szCs w:val="18"/>
              </w:rPr>
              <w:fldChar w:fldCharType="begin"/>
            </w:r>
            <w:r w:rsidRPr="00202E4D">
              <w:rPr>
                <w:rFonts w:ascii="Arial Narrow" w:hAnsi="Arial Narrow" w:cs="Arial"/>
                <w:b/>
                <w:bCs/>
                <w:color w:val="000000" w:themeColor="text1"/>
                <w:sz w:val="18"/>
                <w:szCs w:val="18"/>
              </w:rPr>
              <w:instrText xml:space="preserve"> =SUM(ABOVE) </w:instrText>
            </w:r>
            <w:r w:rsidRPr="00202E4D">
              <w:rPr>
                <w:rFonts w:ascii="Arial Narrow" w:hAnsi="Arial Narrow" w:cs="Arial"/>
                <w:b/>
                <w:bCs/>
                <w:color w:val="000000" w:themeColor="text1"/>
                <w:sz w:val="18"/>
                <w:szCs w:val="18"/>
              </w:rPr>
              <w:fldChar w:fldCharType="separate"/>
            </w:r>
            <w:r w:rsidRPr="00202E4D">
              <w:rPr>
                <w:rFonts w:ascii="Arial Narrow" w:hAnsi="Arial Narrow" w:cs="Arial"/>
                <w:b/>
                <w:bCs/>
                <w:noProof/>
                <w:color w:val="000000" w:themeColor="text1"/>
                <w:sz w:val="18"/>
                <w:szCs w:val="18"/>
              </w:rPr>
              <w:t>77,612,601</w:t>
            </w:r>
            <w:r w:rsidRPr="00202E4D">
              <w:rPr>
                <w:rFonts w:ascii="Arial Narrow" w:hAnsi="Arial Narrow" w:cs="Arial"/>
                <w:b/>
                <w:bCs/>
                <w:color w:val="000000" w:themeColor="text1"/>
                <w:sz w:val="18"/>
                <w:szCs w:val="18"/>
              </w:rPr>
              <w:fldChar w:fldCharType="end"/>
            </w:r>
          </w:p>
        </w:tc>
      </w:tr>
    </w:tbl>
    <w:p w14:paraId="05DC5F72" w14:textId="02884A06" w:rsidR="00616D0C" w:rsidRDefault="00616D0C" w:rsidP="00616D0C">
      <w:pPr>
        <w:pStyle w:val="NoSpacing"/>
        <w:jc w:val="both"/>
        <w:rPr>
          <w:rFonts w:ascii="Arial" w:hAnsi="Arial" w:cs="Arial"/>
          <w:bCs/>
          <w:color w:val="000000" w:themeColor="text1"/>
        </w:rPr>
      </w:pPr>
    </w:p>
    <w:p w14:paraId="29599D68" w14:textId="77777777" w:rsidR="00DC69C4" w:rsidRDefault="00DC69C4" w:rsidP="00DC69C4">
      <w:pPr>
        <w:pStyle w:val="NoSpacing"/>
        <w:numPr>
          <w:ilvl w:val="1"/>
          <w:numId w:val="39"/>
        </w:numPr>
        <w:ind w:left="0" w:firstLine="0"/>
        <w:jc w:val="both"/>
        <w:rPr>
          <w:rFonts w:ascii="Arial" w:hAnsi="Arial" w:cs="Arial"/>
          <w:bCs/>
          <w:color w:val="000000" w:themeColor="text1"/>
        </w:rPr>
      </w:pPr>
      <w:r w:rsidRPr="00BE131C">
        <w:rPr>
          <w:rFonts w:ascii="Arial" w:hAnsi="Arial" w:cs="Arial"/>
          <w:color w:val="000000" w:themeColor="text1"/>
        </w:rPr>
        <w:t>Of the total approved budget, P1</w:t>
      </w:r>
      <w:r>
        <w:rPr>
          <w:rFonts w:ascii="Arial" w:hAnsi="Arial" w:cs="Arial"/>
          <w:color w:val="000000" w:themeColor="text1"/>
        </w:rPr>
        <w:t>.</w:t>
      </w:r>
      <w:r w:rsidRPr="00BE131C">
        <w:rPr>
          <w:rFonts w:ascii="Arial" w:hAnsi="Arial" w:cs="Arial"/>
          <w:color w:val="000000" w:themeColor="text1"/>
        </w:rPr>
        <w:t>065</w:t>
      </w:r>
      <w:r>
        <w:rPr>
          <w:rFonts w:ascii="Arial" w:hAnsi="Arial" w:cs="Arial"/>
          <w:color w:val="000000" w:themeColor="text1"/>
        </w:rPr>
        <w:t xml:space="preserve"> billion</w:t>
      </w:r>
      <w:r w:rsidRPr="00BE131C">
        <w:rPr>
          <w:rFonts w:ascii="Arial" w:hAnsi="Arial" w:cs="Arial"/>
          <w:color w:val="000000" w:themeColor="text1"/>
        </w:rPr>
        <w:t xml:space="preserve">, net of two per cent supervision fee, was allocated to LGUs </w:t>
      </w:r>
      <w:r w:rsidRPr="00BE131C">
        <w:rPr>
          <w:rFonts w:ascii="Arial" w:hAnsi="Arial" w:cs="Arial"/>
          <w:bCs/>
          <w:color w:val="000000" w:themeColor="text1"/>
        </w:rPr>
        <w:t>in the Municipalities of Cordillera Administrative Region (CAR) and Region I</w:t>
      </w:r>
      <w:r w:rsidRPr="00BE131C">
        <w:rPr>
          <w:rFonts w:ascii="Arial" w:hAnsi="Arial" w:cs="Arial"/>
          <w:color w:val="000000" w:themeColor="text1"/>
        </w:rPr>
        <w:t xml:space="preserve"> for the </w:t>
      </w:r>
      <w:r w:rsidRPr="00BE131C">
        <w:rPr>
          <w:rFonts w:ascii="Arial" w:hAnsi="Arial" w:cs="Arial"/>
          <w:bCs/>
          <w:color w:val="000000" w:themeColor="text1"/>
        </w:rPr>
        <w:t>construction and repair,</w:t>
      </w:r>
      <w:r>
        <w:rPr>
          <w:rFonts w:ascii="Arial" w:hAnsi="Arial" w:cs="Arial"/>
          <w:bCs/>
          <w:color w:val="000000" w:themeColor="text1"/>
        </w:rPr>
        <w:t xml:space="preserve"> r</w:t>
      </w:r>
      <w:r w:rsidRPr="00BE131C">
        <w:rPr>
          <w:rFonts w:ascii="Arial" w:hAnsi="Arial" w:cs="Arial"/>
          <w:bCs/>
          <w:color w:val="000000" w:themeColor="text1"/>
        </w:rPr>
        <w:t>ehabilitation, restoration, improvement, development and expansion of 146 identified irrigation systems.</w:t>
      </w:r>
    </w:p>
    <w:p w14:paraId="652075F1" w14:textId="77777777" w:rsidR="00DC69C4" w:rsidRPr="00F04CDA" w:rsidRDefault="00DC69C4" w:rsidP="00616D0C">
      <w:pPr>
        <w:pStyle w:val="NoSpacing"/>
        <w:jc w:val="both"/>
        <w:rPr>
          <w:rFonts w:ascii="Arial" w:hAnsi="Arial" w:cs="Arial"/>
          <w:bCs/>
          <w:color w:val="000000" w:themeColor="text1"/>
        </w:rPr>
      </w:pPr>
    </w:p>
    <w:p w14:paraId="7246424C" w14:textId="517BAFB2" w:rsidR="00616D0C" w:rsidRPr="00F04CDA" w:rsidRDefault="00616D0C" w:rsidP="00E43615">
      <w:pPr>
        <w:pStyle w:val="NoSpacing"/>
        <w:numPr>
          <w:ilvl w:val="1"/>
          <w:numId w:val="39"/>
        </w:numPr>
        <w:ind w:left="0" w:firstLine="0"/>
        <w:jc w:val="both"/>
        <w:rPr>
          <w:rFonts w:ascii="Arial" w:hAnsi="Arial" w:cs="Arial"/>
          <w:color w:val="000000" w:themeColor="text1"/>
        </w:rPr>
      </w:pPr>
      <w:r w:rsidRPr="00F04CDA">
        <w:rPr>
          <w:rFonts w:ascii="Arial" w:hAnsi="Arial" w:cs="Arial"/>
          <w:bCs/>
          <w:color w:val="000000" w:themeColor="text1"/>
        </w:rPr>
        <w:t>As of December 31, 2018, a total of P988.706 million was transferred to 79 LGUs from the allocated funds of</w:t>
      </w:r>
      <w:r w:rsidR="00836C3B">
        <w:rPr>
          <w:rFonts w:ascii="Arial" w:hAnsi="Arial" w:cs="Arial"/>
          <w:bCs/>
          <w:color w:val="000000" w:themeColor="text1"/>
        </w:rPr>
        <w:t xml:space="preserve"> P1</w:t>
      </w:r>
      <w:r w:rsidR="002D0E22">
        <w:rPr>
          <w:rFonts w:ascii="Arial" w:hAnsi="Arial" w:cs="Arial"/>
          <w:bCs/>
          <w:color w:val="000000" w:themeColor="text1"/>
        </w:rPr>
        <w:t>.</w:t>
      </w:r>
      <w:r w:rsidR="00836C3B">
        <w:rPr>
          <w:rFonts w:ascii="Arial" w:hAnsi="Arial" w:cs="Arial"/>
          <w:bCs/>
          <w:color w:val="000000" w:themeColor="text1"/>
        </w:rPr>
        <w:t>065</w:t>
      </w:r>
      <w:r w:rsidR="002D0E22">
        <w:rPr>
          <w:rFonts w:ascii="Arial" w:hAnsi="Arial" w:cs="Arial"/>
          <w:bCs/>
          <w:color w:val="000000" w:themeColor="text1"/>
        </w:rPr>
        <w:t xml:space="preserve"> b</w:t>
      </w:r>
      <w:r w:rsidR="00836C3B">
        <w:rPr>
          <w:rFonts w:ascii="Arial" w:hAnsi="Arial" w:cs="Arial"/>
          <w:bCs/>
          <w:color w:val="000000" w:themeColor="text1"/>
        </w:rPr>
        <w:t>illion</w:t>
      </w:r>
      <w:r w:rsidRPr="00F04CDA">
        <w:rPr>
          <w:rFonts w:ascii="Arial" w:hAnsi="Arial" w:cs="Arial"/>
          <w:bCs/>
          <w:color w:val="000000" w:themeColor="text1"/>
        </w:rPr>
        <w:t>. Of the 146 projects under Batches I to III, four were implemented by NTA in the Municipality of Sinait, Ilocos Sur under Batch I and one in the Municipality of Solsona, Ilocos Norte under Batch II, while four projects were not yet implemented as of December 31, 2018 under Batch III.</w:t>
      </w:r>
    </w:p>
    <w:p w14:paraId="0C6A4C0F" w14:textId="77777777" w:rsidR="00836C3B" w:rsidRDefault="00836C3B" w:rsidP="00616D0C">
      <w:pPr>
        <w:pStyle w:val="NoSpacing"/>
        <w:jc w:val="both"/>
        <w:rPr>
          <w:rFonts w:ascii="Arial" w:hAnsi="Arial" w:cs="Arial"/>
          <w:i/>
          <w:color w:val="000000" w:themeColor="text1"/>
        </w:rPr>
      </w:pPr>
    </w:p>
    <w:p w14:paraId="13A07CD8" w14:textId="77777777" w:rsidR="00616D0C" w:rsidRPr="00F04CDA" w:rsidRDefault="00616D0C" w:rsidP="00616D0C">
      <w:pPr>
        <w:pStyle w:val="NoSpacing"/>
        <w:ind w:right="4320"/>
        <w:jc w:val="both"/>
        <w:rPr>
          <w:rFonts w:ascii="Arial" w:hAnsi="Arial" w:cs="Arial"/>
          <w:i/>
          <w:color w:val="000000" w:themeColor="text1"/>
        </w:rPr>
      </w:pPr>
      <w:r w:rsidRPr="00F04CDA">
        <w:rPr>
          <w:rFonts w:ascii="Arial" w:hAnsi="Arial" w:cs="Arial"/>
          <w:i/>
          <w:color w:val="000000" w:themeColor="text1"/>
        </w:rPr>
        <w:t xml:space="preserve">Funds transferred to 27 LGUs totaling </w:t>
      </w:r>
      <w:r w:rsidRPr="00F04CDA">
        <w:rPr>
          <w:rFonts w:ascii="Arial" w:hAnsi="Arial" w:cs="Arial"/>
          <w:bCs/>
          <w:i/>
          <w:color w:val="000000" w:themeColor="text1"/>
        </w:rPr>
        <w:t xml:space="preserve">P86.769 million </w:t>
      </w:r>
      <w:r w:rsidRPr="00F04CDA">
        <w:rPr>
          <w:rFonts w:ascii="Arial" w:hAnsi="Arial" w:cs="Arial"/>
          <w:i/>
          <w:color w:val="000000" w:themeColor="text1"/>
        </w:rPr>
        <w:t xml:space="preserve">remained unliquidated despite project completion </w:t>
      </w:r>
    </w:p>
    <w:p w14:paraId="0EE22464" w14:textId="77777777" w:rsidR="00616D0C" w:rsidRPr="00F04CDA" w:rsidRDefault="00616D0C" w:rsidP="00616D0C">
      <w:pPr>
        <w:pStyle w:val="NoSpacing"/>
        <w:jc w:val="both"/>
        <w:rPr>
          <w:rFonts w:ascii="Arial" w:hAnsi="Arial" w:cs="Arial"/>
          <w:color w:val="000000" w:themeColor="text1"/>
        </w:rPr>
      </w:pPr>
    </w:p>
    <w:p w14:paraId="149AD378" w14:textId="33BAC635" w:rsidR="00616D0C" w:rsidRDefault="00616D0C" w:rsidP="00E43615">
      <w:pPr>
        <w:pStyle w:val="NoSpacing"/>
        <w:numPr>
          <w:ilvl w:val="1"/>
          <w:numId w:val="39"/>
        </w:numPr>
        <w:ind w:left="0" w:firstLine="0"/>
        <w:jc w:val="both"/>
        <w:rPr>
          <w:rFonts w:ascii="Arial" w:hAnsi="Arial" w:cs="Arial"/>
          <w:color w:val="000000" w:themeColor="text1"/>
        </w:rPr>
      </w:pPr>
      <w:r w:rsidRPr="00F04CDA">
        <w:rPr>
          <w:rFonts w:ascii="Arial" w:hAnsi="Arial" w:cs="Arial"/>
          <w:color w:val="000000" w:themeColor="text1"/>
        </w:rPr>
        <w:t xml:space="preserve">Review of ISPSTFs transactions disclosed that NTA transferred funds </w:t>
      </w:r>
      <w:r w:rsidR="00281CA2">
        <w:rPr>
          <w:rFonts w:ascii="Arial" w:hAnsi="Arial" w:cs="Arial"/>
          <w:color w:val="000000" w:themeColor="text1"/>
        </w:rPr>
        <w:t xml:space="preserve">                                       </w:t>
      </w:r>
      <w:r w:rsidRPr="00F04CDA">
        <w:rPr>
          <w:rFonts w:ascii="Arial" w:hAnsi="Arial" w:cs="Arial"/>
          <w:color w:val="000000" w:themeColor="text1"/>
        </w:rPr>
        <w:t xml:space="preserve">to the implementing LGUs by </w:t>
      </w:r>
      <w:r w:rsidRPr="00A32E49">
        <w:rPr>
          <w:rFonts w:ascii="Arial" w:hAnsi="Arial" w:cs="Arial"/>
          <w:bCs/>
          <w:color w:val="000000" w:themeColor="text1"/>
        </w:rPr>
        <w:t>tranches</w:t>
      </w:r>
      <w:r w:rsidRPr="00F04CDA">
        <w:rPr>
          <w:rFonts w:ascii="Arial" w:hAnsi="Arial" w:cs="Arial"/>
          <w:color w:val="000000" w:themeColor="text1"/>
        </w:rPr>
        <w:t xml:space="preserve">. </w:t>
      </w:r>
      <w:r w:rsidR="00836C3B" w:rsidRPr="00A32E49">
        <w:rPr>
          <w:rFonts w:ascii="Arial" w:hAnsi="Arial" w:cs="Arial"/>
          <w:bCs/>
          <w:color w:val="000000" w:themeColor="text1"/>
        </w:rPr>
        <w:t xml:space="preserve">NTA made a total fund transfer to LGUs </w:t>
      </w:r>
      <w:r w:rsidR="00281CA2">
        <w:rPr>
          <w:rFonts w:ascii="Arial" w:hAnsi="Arial" w:cs="Arial"/>
          <w:bCs/>
          <w:color w:val="000000" w:themeColor="text1"/>
        </w:rPr>
        <w:t xml:space="preserve">                                 </w:t>
      </w:r>
      <w:r w:rsidR="00836C3B" w:rsidRPr="00A32E49">
        <w:rPr>
          <w:rFonts w:ascii="Arial" w:hAnsi="Arial" w:cs="Arial"/>
          <w:bCs/>
          <w:color w:val="000000" w:themeColor="text1"/>
        </w:rPr>
        <w:t xml:space="preserve">in the total amount of P988.706 million corresponding </w:t>
      </w:r>
      <w:r w:rsidR="00836C3B">
        <w:rPr>
          <w:rFonts w:ascii="Arial" w:hAnsi="Arial" w:cs="Arial"/>
          <w:bCs/>
          <w:color w:val="000000" w:themeColor="text1"/>
        </w:rPr>
        <w:t>to</w:t>
      </w:r>
      <w:r w:rsidR="00836C3B" w:rsidRPr="00A32E49">
        <w:rPr>
          <w:rFonts w:ascii="Arial" w:hAnsi="Arial" w:cs="Arial"/>
          <w:bCs/>
          <w:color w:val="000000" w:themeColor="text1"/>
        </w:rPr>
        <w:t xml:space="preserve"> four</w:t>
      </w:r>
      <w:r w:rsidR="00836C3B">
        <w:rPr>
          <w:rFonts w:ascii="Arial" w:hAnsi="Arial" w:cs="Arial"/>
          <w:bCs/>
          <w:color w:val="000000" w:themeColor="text1"/>
        </w:rPr>
        <w:t xml:space="preserve"> tranches</w:t>
      </w:r>
      <w:r w:rsidR="00EE0214" w:rsidRPr="00EE0214">
        <w:rPr>
          <w:rFonts w:ascii="Arial" w:hAnsi="Arial" w:cs="Arial"/>
          <w:color w:val="000000" w:themeColor="text1"/>
        </w:rPr>
        <w:t xml:space="preserve"> </w:t>
      </w:r>
      <w:r w:rsidR="00EE0214" w:rsidRPr="00F04CDA">
        <w:rPr>
          <w:rFonts w:ascii="Arial" w:hAnsi="Arial" w:cs="Arial"/>
          <w:color w:val="000000" w:themeColor="text1"/>
        </w:rPr>
        <w:t>for Batches I to III</w:t>
      </w:r>
      <w:r w:rsidR="00EE0214">
        <w:rPr>
          <w:rFonts w:ascii="Arial" w:hAnsi="Arial" w:cs="Arial"/>
          <w:color w:val="000000" w:themeColor="text1"/>
        </w:rPr>
        <w:t xml:space="preserve">. However, </w:t>
      </w:r>
      <w:r w:rsidRPr="00F04CDA">
        <w:rPr>
          <w:rFonts w:ascii="Arial" w:hAnsi="Arial" w:cs="Arial"/>
          <w:color w:val="000000" w:themeColor="text1"/>
        </w:rPr>
        <w:t xml:space="preserve">funds transferred for </w:t>
      </w:r>
      <w:r w:rsidR="00EE0214">
        <w:rPr>
          <w:rFonts w:ascii="Arial" w:hAnsi="Arial" w:cs="Arial"/>
          <w:color w:val="000000" w:themeColor="text1"/>
        </w:rPr>
        <w:t xml:space="preserve">27 </w:t>
      </w:r>
      <w:r w:rsidRPr="00F04CDA">
        <w:rPr>
          <w:rFonts w:ascii="Arial" w:hAnsi="Arial" w:cs="Arial"/>
          <w:color w:val="000000" w:themeColor="text1"/>
        </w:rPr>
        <w:t xml:space="preserve">completed irrigation projects </w:t>
      </w:r>
      <w:r w:rsidR="00EE0214" w:rsidRPr="00F04CDA">
        <w:rPr>
          <w:rFonts w:ascii="Arial" w:hAnsi="Arial" w:cs="Arial"/>
          <w:color w:val="000000" w:themeColor="text1"/>
        </w:rPr>
        <w:t xml:space="preserve">in the amount of P86.769 million </w:t>
      </w:r>
      <w:r w:rsidRPr="00F04CDA">
        <w:rPr>
          <w:rFonts w:ascii="Arial" w:hAnsi="Arial" w:cs="Arial"/>
          <w:color w:val="000000" w:themeColor="text1"/>
        </w:rPr>
        <w:t xml:space="preserve">remained unliquidated </w:t>
      </w:r>
      <w:r w:rsidR="00EE0214">
        <w:rPr>
          <w:rFonts w:ascii="Arial" w:hAnsi="Arial" w:cs="Arial"/>
          <w:color w:val="000000" w:themeColor="text1"/>
        </w:rPr>
        <w:t>as at</w:t>
      </w:r>
      <w:r w:rsidR="00EE0214" w:rsidRPr="00F04CDA">
        <w:rPr>
          <w:rFonts w:ascii="Arial" w:hAnsi="Arial" w:cs="Arial"/>
          <w:color w:val="000000" w:themeColor="text1"/>
        </w:rPr>
        <w:t xml:space="preserve"> December 31, 2018</w:t>
      </w:r>
      <w:r w:rsidR="00EE0214">
        <w:rPr>
          <w:rFonts w:ascii="Arial" w:hAnsi="Arial" w:cs="Arial"/>
          <w:color w:val="000000" w:themeColor="text1"/>
        </w:rPr>
        <w:t xml:space="preserve"> </w:t>
      </w:r>
      <w:r w:rsidRPr="00F04CDA">
        <w:rPr>
          <w:rFonts w:ascii="Arial" w:hAnsi="Arial" w:cs="Arial"/>
          <w:color w:val="000000" w:themeColor="text1"/>
        </w:rPr>
        <w:t xml:space="preserve">as shown in Annex </w:t>
      </w:r>
      <w:r w:rsidR="00D26C76" w:rsidRPr="00F04CDA">
        <w:rPr>
          <w:rFonts w:ascii="Arial" w:hAnsi="Arial" w:cs="Arial"/>
          <w:color w:val="000000" w:themeColor="text1"/>
        </w:rPr>
        <w:t>B.</w:t>
      </w:r>
    </w:p>
    <w:p w14:paraId="12AF4C7B" w14:textId="77777777" w:rsidR="00616D0C" w:rsidRPr="00A32E49" w:rsidRDefault="00616D0C" w:rsidP="00616D0C">
      <w:pPr>
        <w:pStyle w:val="NoSpacing"/>
        <w:jc w:val="both"/>
        <w:rPr>
          <w:rFonts w:ascii="Arial" w:hAnsi="Arial" w:cs="Arial"/>
          <w:color w:val="000000" w:themeColor="text1"/>
        </w:rPr>
      </w:pPr>
    </w:p>
    <w:p w14:paraId="6A15D2C3" w14:textId="6DCA2CBA" w:rsidR="00616D0C" w:rsidRPr="00955958" w:rsidRDefault="00616D0C" w:rsidP="00E43615">
      <w:pPr>
        <w:pStyle w:val="NoSpacing"/>
        <w:numPr>
          <w:ilvl w:val="1"/>
          <w:numId w:val="39"/>
        </w:numPr>
        <w:ind w:left="0" w:firstLine="0"/>
        <w:jc w:val="both"/>
        <w:rPr>
          <w:rFonts w:ascii="Arial" w:hAnsi="Arial" w:cs="Arial"/>
          <w:color w:val="000000" w:themeColor="text1"/>
        </w:rPr>
      </w:pPr>
      <w:r w:rsidRPr="00087D4B">
        <w:rPr>
          <w:rFonts w:ascii="Arial" w:hAnsi="Arial" w:cs="Arial"/>
          <w:bCs/>
          <w:color w:val="000000" w:themeColor="text1"/>
        </w:rPr>
        <w:t>Review</w:t>
      </w:r>
      <w:r w:rsidR="00EE0214" w:rsidRPr="00202E4D">
        <w:rPr>
          <w:rFonts w:ascii="Arial" w:hAnsi="Arial" w:cs="Arial"/>
          <w:bCs/>
          <w:color w:val="000000" w:themeColor="text1"/>
        </w:rPr>
        <w:t xml:space="preserve"> </w:t>
      </w:r>
      <w:r w:rsidR="00087D4B" w:rsidRPr="00202E4D">
        <w:rPr>
          <w:rFonts w:ascii="Arial" w:hAnsi="Arial" w:cs="Arial"/>
          <w:bCs/>
          <w:color w:val="000000" w:themeColor="text1"/>
        </w:rPr>
        <w:t xml:space="preserve">of the documents submitted </w:t>
      </w:r>
      <w:r w:rsidRPr="00A32E49">
        <w:rPr>
          <w:rFonts w:ascii="Arial" w:hAnsi="Arial" w:cs="Arial"/>
          <w:bCs/>
          <w:color w:val="000000" w:themeColor="text1"/>
        </w:rPr>
        <w:t>as</w:t>
      </w:r>
      <w:r w:rsidR="00EE0214">
        <w:rPr>
          <w:rFonts w:ascii="Arial" w:hAnsi="Arial" w:cs="Arial"/>
          <w:bCs/>
          <w:color w:val="000000" w:themeColor="text1"/>
        </w:rPr>
        <w:t xml:space="preserve"> at</w:t>
      </w:r>
      <w:r w:rsidRPr="00A32E49">
        <w:rPr>
          <w:rFonts w:ascii="Arial" w:hAnsi="Arial" w:cs="Arial"/>
          <w:bCs/>
          <w:color w:val="000000" w:themeColor="text1"/>
        </w:rPr>
        <w:t xml:space="preserve"> year-end disclosed, however</w:t>
      </w:r>
      <w:r w:rsidR="00281CA2">
        <w:rPr>
          <w:rFonts w:ascii="Arial" w:hAnsi="Arial" w:cs="Arial"/>
          <w:bCs/>
          <w:color w:val="000000" w:themeColor="text1"/>
        </w:rPr>
        <w:t xml:space="preserve"> </w:t>
      </w:r>
      <w:r w:rsidRPr="00A32E49">
        <w:rPr>
          <w:rFonts w:ascii="Arial" w:hAnsi="Arial" w:cs="Arial"/>
          <w:bCs/>
          <w:color w:val="000000" w:themeColor="text1"/>
        </w:rPr>
        <w:t xml:space="preserve">that after the completion of the projects, the submission of the </w:t>
      </w:r>
      <w:r w:rsidR="00692A46">
        <w:rPr>
          <w:rFonts w:ascii="Arial" w:hAnsi="Arial" w:cs="Arial"/>
          <w:bCs/>
          <w:color w:val="000000" w:themeColor="text1"/>
        </w:rPr>
        <w:t>complete</w:t>
      </w:r>
      <w:r w:rsidR="00692A46" w:rsidRPr="00A32E49">
        <w:rPr>
          <w:rFonts w:ascii="Arial" w:hAnsi="Arial" w:cs="Arial"/>
          <w:bCs/>
          <w:color w:val="000000" w:themeColor="text1"/>
        </w:rPr>
        <w:t xml:space="preserve"> </w:t>
      </w:r>
      <w:r w:rsidRPr="00A32E49">
        <w:rPr>
          <w:rFonts w:ascii="Arial" w:hAnsi="Arial" w:cs="Arial"/>
          <w:bCs/>
          <w:color w:val="000000" w:themeColor="text1"/>
        </w:rPr>
        <w:t>liquidation</w:t>
      </w:r>
      <w:r w:rsidR="00692A46">
        <w:rPr>
          <w:rFonts w:ascii="Arial" w:hAnsi="Arial" w:cs="Arial"/>
          <w:bCs/>
          <w:color w:val="000000" w:themeColor="text1"/>
        </w:rPr>
        <w:t xml:space="preserve"> report</w:t>
      </w:r>
      <w:r w:rsidR="00281CA2">
        <w:rPr>
          <w:rFonts w:ascii="Arial" w:hAnsi="Arial" w:cs="Arial"/>
          <w:bCs/>
          <w:color w:val="000000" w:themeColor="text1"/>
        </w:rPr>
        <w:t xml:space="preserve"> </w:t>
      </w:r>
      <w:r w:rsidRPr="00A32E49">
        <w:rPr>
          <w:rFonts w:ascii="Arial" w:hAnsi="Arial" w:cs="Arial"/>
          <w:bCs/>
          <w:color w:val="000000" w:themeColor="text1"/>
        </w:rPr>
        <w:t xml:space="preserve">was very much delayed. Of the P113.090 million unliquidated last year, only P26.321 million or 23 per cent was liquidated </w:t>
      </w:r>
      <w:r w:rsidR="00EE0214">
        <w:rPr>
          <w:rFonts w:ascii="Arial" w:hAnsi="Arial" w:cs="Arial"/>
          <w:bCs/>
          <w:color w:val="000000" w:themeColor="text1"/>
        </w:rPr>
        <w:t>in</w:t>
      </w:r>
      <w:r w:rsidRPr="00A32E49">
        <w:rPr>
          <w:rFonts w:ascii="Arial" w:hAnsi="Arial" w:cs="Arial"/>
          <w:bCs/>
          <w:color w:val="000000" w:themeColor="text1"/>
        </w:rPr>
        <w:t xml:space="preserve"> CY 2018. This is a recurring issue</w:t>
      </w:r>
      <w:r w:rsidR="00281CA2">
        <w:rPr>
          <w:rFonts w:ascii="Arial" w:hAnsi="Arial" w:cs="Arial"/>
          <w:bCs/>
          <w:color w:val="000000" w:themeColor="text1"/>
        </w:rPr>
        <w:t xml:space="preserve"> </w:t>
      </w:r>
      <w:r w:rsidRPr="00A32E49">
        <w:rPr>
          <w:rFonts w:ascii="Arial" w:hAnsi="Arial" w:cs="Arial"/>
          <w:bCs/>
          <w:color w:val="000000" w:themeColor="text1"/>
        </w:rPr>
        <w:t>that NTA had been unable to address, hence, repeatedly raised in the AARs since</w:t>
      </w:r>
      <w:r w:rsidR="00281CA2">
        <w:rPr>
          <w:rFonts w:ascii="Arial" w:hAnsi="Arial" w:cs="Arial"/>
          <w:bCs/>
          <w:color w:val="000000" w:themeColor="text1"/>
        </w:rPr>
        <w:t xml:space="preserve"> </w:t>
      </w:r>
      <w:r w:rsidRPr="00A32E49">
        <w:rPr>
          <w:rFonts w:ascii="Arial" w:hAnsi="Arial" w:cs="Arial"/>
          <w:bCs/>
          <w:color w:val="000000" w:themeColor="text1"/>
        </w:rPr>
        <w:t xml:space="preserve">CY 2016. </w:t>
      </w:r>
    </w:p>
    <w:p w14:paraId="62437900" w14:textId="77777777" w:rsidR="00616D0C" w:rsidRPr="00955958" w:rsidRDefault="00616D0C" w:rsidP="00616D0C">
      <w:pPr>
        <w:rPr>
          <w:rFonts w:ascii="Arial" w:hAnsi="Arial" w:cs="Arial"/>
          <w:bCs/>
          <w:color w:val="000000" w:themeColor="text1"/>
        </w:rPr>
      </w:pPr>
    </w:p>
    <w:p w14:paraId="5185DFFF" w14:textId="77777777" w:rsidR="00616D0C" w:rsidRPr="00306956" w:rsidRDefault="00616D0C" w:rsidP="00E43615">
      <w:pPr>
        <w:pStyle w:val="NoSpacing"/>
        <w:numPr>
          <w:ilvl w:val="1"/>
          <w:numId w:val="39"/>
        </w:numPr>
        <w:ind w:left="0" w:firstLine="0"/>
        <w:jc w:val="both"/>
        <w:rPr>
          <w:rFonts w:ascii="Arial" w:hAnsi="Arial" w:cs="Arial"/>
          <w:color w:val="000000" w:themeColor="text1"/>
        </w:rPr>
      </w:pPr>
      <w:r w:rsidRPr="00A32E49">
        <w:rPr>
          <w:rFonts w:ascii="Arial" w:hAnsi="Arial" w:cs="Arial"/>
          <w:bCs/>
          <w:color w:val="000000" w:themeColor="text1"/>
        </w:rPr>
        <w:t xml:space="preserve">Lack of monitoring by NTA of the completed projects in the municipalities was primarily due to lack of manpower. According to the Engineer in-charge, who is the only one monitoring the projects and following-up transactions in all the LGUs concerned, it is difficult for him to handle all transactions of the ISPSTFs for all batches since no other personnel was assigned/deployed to support him for the monitoring of the irrigation projects. </w:t>
      </w:r>
    </w:p>
    <w:p w14:paraId="17EF222A" w14:textId="77777777" w:rsidR="00F61248" w:rsidRPr="00202E4D" w:rsidRDefault="00F61248" w:rsidP="00202E4D">
      <w:pPr>
        <w:rPr>
          <w:rFonts w:ascii="Arial" w:hAnsi="Arial" w:cs="Arial"/>
          <w:color w:val="000000" w:themeColor="text1"/>
        </w:rPr>
      </w:pPr>
    </w:p>
    <w:p w14:paraId="3D35CE9D" w14:textId="51D9AE0F" w:rsidR="00616D0C" w:rsidRPr="00A32E49" w:rsidRDefault="00F61248" w:rsidP="00E43615">
      <w:pPr>
        <w:pStyle w:val="NoSpacing"/>
        <w:numPr>
          <w:ilvl w:val="1"/>
          <w:numId w:val="39"/>
        </w:numPr>
        <w:ind w:left="0" w:firstLine="0"/>
        <w:jc w:val="both"/>
        <w:rPr>
          <w:rFonts w:ascii="Arial" w:hAnsi="Arial" w:cs="Arial"/>
          <w:color w:val="000000" w:themeColor="text1"/>
        </w:rPr>
      </w:pPr>
      <w:r>
        <w:rPr>
          <w:rFonts w:ascii="Arial" w:hAnsi="Arial" w:cs="Arial"/>
          <w:color w:val="000000" w:themeColor="text1"/>
        </w:rPr>
        <w:t xml:space="preserve">The period </w:t>
      </w:r>
      <w:r w:rsidRPr="00F61248">
        <w:rPr>
          <w:rFonts w:ascii="Arial" w:hAnsi="Arial" w:cs="Arial"/>
          <w:color w:val="000000" w:themeColor="text1"/>
        </w:rPr>
        <w:t>for the completion of the projects were specified in the contracts. Although the projects were already 100 per cent completed, the accomplishment reports were not yet submitted</w:t>
      </w:r>
      <w:r w:rsidR="00E26DC0">
        <w:rPr>
          <w:rFonts w:ascii="Arial" w:hAnsi="Arial" w:cs="Arial"/>
          <w:color w:val="000000" w:themeColor="text1"/>
        </w:rPr>
        <w:t xml:space="preserve"> as of year-end</w:t>
      </w:r>
      <w:r w:rsidRPr="00F61248">
        <w:rPr>
          <w:rFonts w:ascii="Arial" w:hAnsi="Arial" w:cs="Arial"/>
          <w:color w:val="000000" w:themeColor="text1"/>
        </w:rPr>
        <w:t xml:space="preserve">.  </w:t>
      </w:r>
      <w:r w:rsidR="00E26DC0">
        <w:rPr>
          <w:rFonts w:ascii="Arial" w:hAnsi="Arial" w:cs="Arial"/>
          <w:color w:val="000000" w:themeColor="text1"/>
        </w:rPr>
        <w:t xml:space="preserve">However, </w:t>
      </w:r>
      <w:r w:rsidR="00616D0C" w:rsidRPr="00A32E49">
        <w:rPr>
          <w:rFonts w:ascii="Arial" w:hAnsi="Arial" w:cs="Arial"/>
          <w:color w:val="000000" w:themeColor="text1"/>
        </w:rPr>
        <w:t xml:space="preserve">the Municipality of Pasuquin, Ilocos Norte refunded the amount of P0.591 million </w:t>
      </w:r>
      <w:r w:rsidR="00E912A1">
        <w:rPr>
          <w:rFonts w:ascii="Arial" w:hAnsi="Arial" w:cs="Arial"/>
          <w:color w:val="000000" w:themeColor="text1"/>
        </w:rPr>
        <w:t>in</w:t>
      </w:r>
      <w:r w:rsidR="00616D0C" w:rsidRPr="00A32E49">
        <w:rPr>
          <w:rFonts w:ascii="Arial" w:hAnsi="Arial" w:cs="Arial"/>
          <w:color w:val="000000" w:themeColor="text1"/>
        </w:rPr>
        <w:t xml:space="preserve"> July 18, </w:t>
      </w:r>
      <w:r w:rsidR="00D26C76" w:rsidRPr="00A32E49">
        <w:rPr>
          <w:rFonts w:ascii="Arial" w:hAnsi="Arial" w:cs="Arial"/>
          <w:color w:val="000000" w:themeColor="text1"/>
        </w:rPr>
        <w:t xml:space="preserve">2018 </w:t>
      </w:r>
      <w:r w:rsidR="00D26C76">
        <w:rPr>
          <w:rFonts w:ascii="Arial" w:hAnsi="Arial" w:cs="Arial"/>
          <w:color w:val="000000" w:themeColor="text1"/>
        </w:rPr>
        <w:t>for</w:t>
      </w:r>
      <w:r w:rsidR="00616D0C" w:rsidRPr="00A32E49">
        <w:rPr>
          <w:rFonts w:ascii="Arial" w:hAnsi="Arial" w:cs="Arial"/>
          <w:color w:val="000000" w:themeColor="text1"/>
        </w:rPr>
        <w:t xml:space="preserve"> the unspent balance</w:t>
      </w:r>
      <w:r w:rsidR="00D26C76">
        <w:rPr>
          <w:rFonts w:ascii="Arial" w:hAnsi="Arial" w:cs="Arial"/>
          <w:color w:val="000000" w:themeColor="text1"/>
        </w:rPr>
        <w:t xml:space="preserve">, </w:t>
      </w:r>
      <w:r w:rsidR="00D26C76" w:rsidRPr="00A32E49">
        <w:rPr>
          <w:rFonts w:ascii="Arial" w:hAnsi="Arial" w:cs="Arial"/>
          <w:color w:val="000000" w:themeColor="text1"/>
        </w:rPr>
        <w:t>which</w:t>
      </w:r>
      <w:r w:rsidR="00616D0C" w:rsidRPr="00A32E49">
        <w:rPr>
          <w:rFonts w:ascii="Arial" w:hAnsi="Arial" w:cs="Arial"/>
          <w:color w:val="000000" w:themeColor="text1"/>
        </w:rPr>
        <w:t xml:space="preserve"> represents the </w:t>
      </w:r>
      <w:r w:rsidR="00E912A1">
        <w:rPr>
          <w:rFonts w:ascii="Arial" w:hAnsi="Arial" w:cs="Arial"/>
          <w:color w:val="000000" w:themeColor="text1"/>
        </w:rPr>
        <w:t xml:space="preserve">three </w:t>
      </w:r>
      <w:r w:rsidR="00616D0C" w:rsidRPr="00A32E49">
        <w:rPr>
          <w:rFonts w:ascii="Arial" w:hAnsi="Arial" w:cs="Arial"/>
          <w:color w:val="000000" w:themeColor="text1"/>
        </w:rPr>
        <w:t>per cent General Engineering, Supervisory and Administrative</w:t>
      </w:r>
      <w:r w:rsidR="00E912A1">
        <w:rPr>
          <w:rFonts w:ascii="Arial" w:hAnsi="Arial" w:cs="Arial"/>
          <w:color w:val="000000" w:themeColor="text1"/>
        </w:rPr>
        <w:t xml:space="preserve"> </w:t>
      </w:r>
      <w:r>
        <w:rPr>
          <w:rFonts w:ascii="Arial" w:hAnsi="Arial" w:cs="Arial"/>
          <w:color w:val="000000" w:themeColor="text1"/>
        </w:rPr>
        <w:t xml:space="preserve">services </w:t>
      </w:r>
      <w:r w:rsidR="00616D0C" w:rsidRPr="00A32E49">
        <w:rPr>
          <w:rFonts w:ascii="Arial" w:hAnsi="Arial" w:cs="Arial"/>
          <w:color w:val="000000" w:themeColor="text1"/>
        </w:rPr>
        <w:t xml:space="preserve">for the construction of Small Reservoir Irrigation Project in Barangay Catalina. </w:t>
      </w:r>
    </w:p>
    <w:p w14:paraId="54442D6F" w14:textId="77777777" w:rsidR="00616D0C" w:rsidRDefault="00616D0C" w:rsidP="00616D0C">
      <w:pPr>
        <w:pStyle w:val="NoSpacing"/>
        <w:ind w:right="4320"/>
        <w:jc w:val="both"/>
        <w:rPr>
          <w:rFonts w:ascii="Arial" w:hAnsi="Arial" w:cs="Arial"/>
          <w:i/>
          <w:color w:val="000000" w:themeColor="text1"/>
        </w:rPr>
      </w:pPr>
      <w:bookmarkStart w:id="17" w:name="_Hlk478366572"/>
    </w:p>
    <w:p w14:paraId="665EE486" w14:textId="77777777" w:rsidR="00616D0C" w:rsidRPr="00F04CDA" w:rsidRDefault="00616D0C" w:rsidP="00616D0C">
      <w:pPr>
        <w:pStyle w:val="NoSpacing"/>
        <w:ind w:right="4320"/>
        <w:jc w:val="both"/>
        <w:rPr>
          <w:rFonts w:ascii="Arial" w:hAnsi="Arial" w:cs="Arial"/>
          <w:i/>
          <w:color w:val="000000" w:themeColor="text1"/>
        </w:rPr>
      </w:pPr>
      <w:r w:rsidRPr="00F04CDA">
        <w:rPr>
          <w:rFonts w:ascii="Arial" w:hAnsi="Arial" w:cs="Arial"/>
          <w:i/>
          <w:color w:val="000000" w:themeColor="text1"/>
        </w:rPr>
        <w:t>Unutilized portion of the irrigation funds totaling P398,352 were not returned to NTA by 16 LGUs despite the completion of the project</w:t>
      </w:r>
      <w:r w:rsidR="0007552E">
        <w:rPr>
          <w:rFonts w:ascii="Arial" w:hAnsi="Arial" w:cs="Arial"/>
          <w:i/>
          <w:color w:val="000000" w:themeColor="text1"/>
        </w:rPr>
        <w:t>s</w:t>
      </w:r>
      <w:r w:rsidRPr="00F04CDA">
        <w:rPr>
          <w:rFonts w:ascii="Arial" w:hAnsi="Arial" w:cs="Arial"/>
          <w:i/>
          <w:color w:val="000000" w:themeColor="text1"/>
        </w:rPr>
        <w:t xml:space="preserve"> </w:t>
      </w:r>
    </w:p>
    <w:p w14:paraId="6171D46D" w14:textId="77777777" w:rsidR="00616D0C" w:rsidRPr="00F04CDA" w:rsidRDefault="00616D0C" w:rsidP="00616D0C">
      <w:pPr>
        <w:pStyle w:val="NoSpacing"/>
        <w:jc w:val="both"/>
        <w:rPr>
          <w:rFonts w:ascii="Arial" w:hAnsi="Arial" w:cs="Arial"/>
          <w:color w:val="000000" w:themeColor="text1"/>
        </w:rPr>
      </w:pPr>
    </w:p>
    <w:p w14:paraId="66EF3B14" w14:textId="168BCCB4" w:rsidR="00616D0C" w:rsidRPr="00A32E49" w:rsidRDefault="00E912A1" w:rsidP="00E43615">
      <w:pPr>
        <w:pStyle w:val="NoSpacing"/>
        <w:numPr>
          <w:ilvl w:val="1"/>
          <w:numId w:val="39"/>
        </w:numPr>
        <w:ind w:left="0" w:firstLine="0"/>
        <w:jc w:val="both"/>
        <w:rPr>
          <w:rFonts w:ascii="Arial" w:hAnsi="Arial" w:cs="Arial"/>
          <w:color w:val="000000" w:themeColor="text1"/>
        </w:rPr>
      </w:pPr>
      <w:r>
        <w:rPr>
          <w:rFonts w:ascii="Arial" w:hAnsi="Arial" w:cs="Arial"/>
          <w:color w:val="000000" w:themeColor="text1"/>
        </w:rPr>
        <w:t>The</w:t>
      </w:r>
      <w:r w:rsidR="00616D0C" w:rsidRPr="00F04CDA">
        <w:rPr>
          <w:rFonts w:ascii="Arial" w:hAnsi="Arial" w:cs="Arial"/>
          <w:color w:val="000000" w:themeColor="text1"/>
        </w:rPr>
        <w:t xml:space="preserve"> submitted supporting documents for the funds transferred to LGUs in CAR and Region I </w:t>
      </w:r>
      <w:r>
        <w:rPr>
          <w:rFonts w:ascii="Arial" w:hAnsi="Arial" w:cs="Arial"/>
          <w:color w:val="000000" w:themeColor="text1"/>
        </w:rPr>
        <w:t>showed</w:t>
      </w:r>
      <w:r w:rsidR="00616D0C" w:rsidRPr="00F04CDA">
        <w:rPr>
          <w:rFonts w:ascii="Arial" w:hAnsi="Arial" w:cs="Arial"/>
          <w:color w:val="000000" w:themeColor="text1"/>
        </w:rPr>
        <w:t xml:space="preserve"> that </w:t>
      </w:r>
      <w:r>
        <w:rPr>
          <w:rFonts w:ascii="Arial" w:hAnsi="Arial" w:cs="Arial"/>
          <w:color w:val="000000" w:themeColor="text1"/>
        </w:rPr>
        <w:t xml:space="preserve">the project </w:t>
      </w:r>
      <w:r w:rsidR="00616D0C" w:rsidRPr="00F04CDA">
        <w:rPr>
          <w:rFonts w:ascii="Arial" w:hAnsi="Arial" w:cs="Arial"/>
          <w:color w:val="000000" w:themeColor="text1"/>
        </w:rPr>
        <w:t xml:space="preserve">funds were not fully </w:t>
      </w:r>
      <w:r>
        <w:rPr>
          <w:rFonts w:ascii="Arial" w:hAnsi="Arial" w:cs="Arial"/>
          <w:color w:val="000000" w:themeColor="text1"/>
        </w:rPr>
        <w:t xml:space="preserve">utilized </w:t>
      </w:r>
      <w:r w:rsidR="00616D0C" w:rsidRPr="00F04CDA">
        <w:rPr>
          <w:rFonts w:ascii="Arial" w:hAnsi="Arial" w:cs="Arial"/>
          <w:color w:val="000000" w:themeColor="text1"/>
        </w:rPr>
        <w:t>for the</w:t>
      </w:r>
      <w:r w:rsidR="0081289A">
        <w:rPr>
          <w:rFonts w:ascii="Arial" w:hAnsi="Arial" w:cs="Arial"/>
          <w:color w:val="000000" w:themeColor="text1"/>
        </w:rPr>
        <w:t xml:space="preserve"> </w:t>
      </w:r>
      <w:r w:rsidR="00616D0C" w:rsidRPr="00F04CDA">
        <w:rPr>
          <w:rFonts w:ascii="Arial" w:hAnsi="Arial" w:cs="Arial"/>
          <w:color w:val="000000" w:themeColor="text1"/>
        </w:rPr>
        <w:t xml:space="preserve">irrigation projects by 16 LGUs, leaving unexpended funds of P398,352 from Batches I to III. As </w:t>
      </w:r>
      <w:r>
        <w:rPr>
          <w:rFonts w:ascii="Arial" w:hAnsi="Arial" w:cs="Arial"/>
          <w:color w:val="000000" w:themeColor="text1"/>
        </w:rPr>
        <w:t>at</w:t>
      </w:r>
      <w:r w:rsidR="00616D0C" w:rsidRPr="00F04CDA">
        <w:rPr>
          <w:rFonts w:ascii="Arial" w:hAnsi="Arial" w:cs="Arial"/>
          <w:color w:val="000000" w:themeColor="text1"/>
        </w:rPr>
        <w:t xml:space="preserve"> year-end, the unused </w:t>
      </w:r>
      <w:r>
        <w:rPr>
          <w:rFonts w:ascii="Arial" w:hAnsi="Arial" w:cs="Arial"/>
          <w:color w:val="000000" w:themeColor="text1"/>
        </w:rPr>
        <w:t>funds</w:t>
      </w:r>
      <w:r w:rsidR="00616D0C" w:rsidRPr="00F04CDA">
        <w:rPr>
          <w:rFonts w:ascii="Arial" w:hAnsi="Arial" w:cs="Arial"/>
          <w:color w:val="000000" w:themeColor="text1"/>
        </w:rPr>
        <w:t xml:space="preserve"> were not returned to NTA contrary to Item 4.9 </w:t>
      </w:r>
      <w:r w:rsidR="0081289A">
        <w:rPr>
          <w:rFonts w:ascii="Arial" w:hAnsi="Arial" w:cs="Arial"/>
          <w:color w:val="000000" w:themeColor="text1"/>
        </w:rPr>
        <w:t xml:space="preserve">of </w:t>
      </w:r>
      <w:r w:rsidR="00616D0C" w:rsidRPr="00F04CDA">
        <w:rPr>
          <w:rFonts w:ascii="Arial" w:hAnsi="Arial" w:cs="Arial"/>
          <w:color w:val="000000" w:themeColor="text1"/>
        </w:rPr>
        <w:t>COA Circular No. 94-013 dated December 13, 1994, which states that</w:t>
      </w:r>
      <w:r w:rsidR="00616D0C">
        <w:rPr>
          <w:rFonts w:ascii="Arial" w:hAnsi="Arial" w:cs="Arial"/>
          <w:color w:val="000000" w:themeColor="text1"/>
        </w:rPr>
        <w:t xml:space="preserve"> </w:t>
      </w:r>
      <w:r w:rsidR="00616D0C">
        <w:rPr>
          <w:rFonts w:ascii="Arial" w:hAnsi="Arial" w:cs="Arial"/>
          <w:i/>
          <w:color w:val="000000" w:themeColor="text1"/>
        </w:rPr>
        <w:t>t</w:t>
      </w:r>
      <w:r w:rsidR="00616D0C" w:rsidRPr="00A32E49">
        <w:rPr>
          <w:rFonts w:ascii="Arial" w:hAnsi="Arial" w:cs="Arial"/>
          <w:i/>
          <w:color w:val="000000" w:themeColor="text1"/>
        </w:rPr>
        <w:t>he implementing agency shall return to the source agency any unused balance upon completion of the project.</w:t>
      </w:r>
    </w:p>
    <w:p w14:paraId="02BA542C" w14:textId="77777777" w:rsidR="00616D0C" w:rsidRDefault="00616D0C" w:rsidP="00616D0C">
      <w:pPr>
        <w:pStyle w:val="NoSpacing"/>
        <w:jc w:val="both"/>
        <w:rPr>
          <w:rFonts w:ascii="Arial" w:hAnsi="Arial" w:cs="Arial"/>
          <w:color w:val="000000" w:themeColor="text1"/>
        </w:rPr>
      </w:pPr>
    </w:p>
    <w:p w14:paraId="413BD0A9" w14:textId="77777777" w:rsidR="00616D0C" w:rsidRPr="00A32E49" w:rsidRDefault="00616D0C" w:rsidP="00E43615">
      <w:pPr>
        <w:pStyle w:val="NoSpacing"/>
        <w:numPr>
          <w:ilvl w:val="1"/>
          <w:numId w:val="39"/>
        </w:numPr>
        <w:ind w:left="0" w:firstLine="0"/>
        <w:jc w:val="both"/>
        <w:rPr>
          <w:rFonts w:ascii="Arial" w:hAnsi="Arial" w:cs="Arial"/>
          <w:color w:val="000000" w:themeColor="text1"/>
        </w:rPr>
      </w:pPr>
      <w:r w:rsidRPr="00A32E49">
        <w:rPr>
          <w:rFonts w:ascii="Arial" w:hAnsi="Arial" w:cs="Arial"/>
          <w:color w:val="000000" w:themeColor="text1"/>
        </w:rPr>
        <w:t>Funds transferred to LGUs were intended for specific purposes, thus, any unutilized/unspent balances shall be returned to NTA</w:t>
      </w:r>
      <w:r w:rsidR="00E912A1">
        <w:rPr>
          <w:rFonts w:ascii="Arial" w:hAnsi="Arial" w:cs="Arial"/>
          <w:color w:val="000000" w:themeColor="text1"/>
        </w:rPr>
        <w:t>,</w:t>
      </w:r>
      <w:r w:rsidRPr="00A32E49">
        <w:rPr>
          <w:rFonts w:ascii="Arial" w:hAnsi="Arial" w:cs="Arial"/>
          <w:color w:val="000000" w:themeColor="text1"/>
        </w:rPr>
        <w:t xml:space="preserve"> </w:t>
      </w:r>
      <w:r w:rsidR="00E912A1">
        <w:rPr>
          <w:rFonts w:ascii="Arial" w:hAnsi="Arial" w:cs="Arial"/>
          <w:color w:val="000000" w:themeColor="text1"/>
        </w:rPr>
        <w:t>the source agency,</w:t>
      </w:r>
      <w:r w:rsidR="00E912A1" w:rsidRPr="00A32E49">
        <w:rPr>
          <w:rFonts w:ascii="Arial" w:hAnsi="Arial" w:cs="Arial"/>
          <w:color w:val="000000" w:themeColor="text1"/>
        </w:rPr>
        <w:t xml:space="preserve"> </w:t>
      </w:r>
      <w:r w:rsidRPr="00A32E49">
        <w:rPr>
          <w:rFonts w:ascii="Arial" w:hAnsi="Arial" w:cs="Arial"/>
          <w:color w:val="000000" w:themeColor="text1"/>
        </w:rPr>
        <w:t>and</w:t>
      </w:r>
      <w:r w:rsidR="00E912A1">
        <w:rPr>
          <w:rFonts w:ascii="Arial" w:hAnsi="Arial" w:cs="Arial"/>
          <w:color w:val="000000" w:themeColor="text1"/>
        </w:rPr>
        <w:t xml:space="preserve"> </w:t>
      </w:r>
      <w:r w:rsidRPr="00A32E49">
        <w:rPr>
          <w:rFonts w:ascii="Arial" w:hAnsi="Arial" w:cs="Arial"/>
          <w:color w:val="000000" w:themeColor="text1"/>
        </w:rPr>
        <w:t xml:space="preserve">be reverted back at the end of the year to the BTr. </w:t>
      </w:r>
    </w:p>
    <w:p w14:paraId="2EC0B179" w14:textId="77777777" w:rsidR="00616D0C" w:rsidRDefault="00616D0C" w:rsidP="00616D0C">
      <w:pPr>
        <w:pStyle w:val="NoSpacing"/>
        <w:jc w:val="both"/>
        <w:rPr>
          <w:rFonts w:ascii="Arial" w:hAnsi="Arial" w:cs="Arial"/>
          <w:i/>
          <w:color w:val="000000" w:themeColor="text1"/>
        </w:rPr>
      </w:pPr>
    </w:p>
    <w:p w14:paraId="14E5F473" w14:textId="77777777" w:rsidR="00616D0C" w:rsidRPr="00F04CDA" w:rsidRDefault="00616D0C" w:rsidP="00616D0C">
      <w:pPr>
        <w:pStyle w:val="NoSpacing"/>
        <w:ind w:right="4320"/>
        <w:jc w:val="both"/>
        <w:rPr>
          <w:rFonts w:ascii="Arial" w:hAnsi="Arial" w:cs="Arial"/>
          <w:i/>
          <w:color w:val="000000" w:themeColor="text1"/>
        </w:rPr>
      </w:pPr>
      <w:r w:rsidRPr="00F04CDA">
        <w:rPr>
          <w:rFonts w:ascii="Arial" w:hAnsi="Arial" w:cs="Arial"/>
          <w:i/>
          <w:color w:val="000000" w:themeColor="text1"/>
        </w:rPr>
        <w:t xml:space="preserve">Unreleased funds for 100 per cent completed projects of concerned LGUs amounting to P3.437 million </w:t>
      </w:r>
      <w:r w:rsidR="00E912A1">
        <w:rPr>
          <w:rFonts w:ascii="Arial" w:hAnsi="Arial" w:cs="Arial"/>
          <w:i/>
          <w:color w:val="000000" w:themeColor="text1"/>
        </w:rPr>
        <w:t xml:space="preserve">and for four </w:t>
      </w:r>
      <w:r w:rsidR="00E912A1" w:rsidRPr="00F04CDA">
        <w:rPr>
          <w:rFonts w:ascii="Arial" w:hAnsi="Arial" w:cs="Arial"/>
          <w:i/>
          <w:color w:val="000000" w:themeColor="text1"/>
        </w:rPr>
        <w:t xml:space="preserve">approved irrigation projects in Ilocos Sur amounting to P8.500 million </w:t>
      </w:r>
      <w:r w:rsidRPr="00F04CDA">
        <w:rPr>
          <w:rFonts w:ascii="Arial" w:hAnsi="Arial" w:cs="Arial"/>
          <w:i/>
          <w:color w:val="000000" w:themeColor="text1"/>
        </w:rPr>
        <w:t>remained under the custody of NTA and not reverted back to BTr.</w:t>
      </w:r>
    </w:p>
    <w:p w14:paraId="21320A00" w14:textId="77777777" w:rsidR="00E912A1" w:rsidRPr="00F04CDA" w:rsidRDefault="00E912A1" w:rsidP="00616D0C">
      <w:pPr>
        <w:pStyle w:val="NoSpacing"/>
        <w:jc w:val="both"/>
        <w:rPr>
          <w:rFonts w:ascii="Arial" w:hAnsi="Arial" w:cs="Arial"/>
          <w:color w:val="000000" w:themeColor="text1"/>
        </w:rPr>
      </w:pPr>
    </w:p>
    <w:p w14:paraId="17B67386" w14:textId="0C38D7C8" w:rsidR="00616D0C" w:rsidRDefault="00E912A1" w:rsidP="00E43615">
      <w:pPr>
        <w:pStyle w:val="NoSpacing"/>
        <w:numPr>
          <w:ilvl w:val="1"/>
          <w:numId w:val="39"/>
        </w:numPr>
        <w:ind w:left="0" w:firstLine="0"/>
        <w:jc w:val="both"/>
        <w:rPr>
          <w:rFonts w:ascii="Arial" w:hAnsi="Arial" w:cs="Arial"/>
          <w:color w:val="000000" w:themeColor="text1"/>
        </w:rPr>
      </w:pPr>
      <w:r w:rsidRPr="00F04CDA">
        <w:rPr>
          <w:rFonts w:ascii="Arial" w:hAnsi="Arial" w:cs="Arial"/>
          <w:color w:val="000000" w:themeColor="text1"/>
        </w:rPr>
        <w:t>Of the 146 irrigation projects for Batches I to III, P77.613 million were still unreleased as of December 31, 2018</w:t>
      </w:r>
      <w:r>
        <w:rPr>
          <w:rFonts w:ascii="Arial" w:hAnsi="Arial" w:cs="Arial"/>
          <w:color w:val="000000" w:themeColor="text1"/>
        </w:rPr>
        <w:t>. T</w:t>
      </w:r>
      <w:r w:rsidR="00616D0C" w:rsidRPr="00F04CDA">
        <w:rPr>
          <w:rFonts w:ascii="Arial" w:hAnsi="Arial" w:cs="Arial"/>
          <w:color w:val="000000" w:themeColor="text1"/>
        </w:rPr>
        <w:t xml:space="preserve">he amount of P3.437 million was no longer released to several implementing LGUs </w:t>
      </w:r>
      <w:r w:rsidR="00915140">
        <w:rPr>
          <w:rFonts w:ascii="Arial" w:hAnsi="Arial" w:cs="Arial"/>
          <w:color w:val="000000" w:themeColor="text1"/>
        </w:rPr>
        <w:t xml:space="preserve">because the projects were already </w:t>
      </w:r>
      <w:r w:rsidR="00616D0C" w:rsidRPr="00F04CDA">
        <w:rPr>
          <w:rFonts w:ascii="Arial" w:hAnsi="Arial" w:cs="Arial"/>
          <w:color w:val="000000" w:themeColor="text1"/>
        </w:rPr>
        <w:t>100 per cent complet</w:t>
      </w:r>
      <w:r w:rsidR="00915140">
        <w:rPr>
          <w:rFonts w:ascii="Arial" w:hAnsi="Arial" w:cs="Arial"/>
          <w:color w:val="000000" w:themeColor="text1"/>
        </w:rPr>
        <w:t>ed.</w:t>
      </w:r>
      <w:r w:rsidR="00616D0C" w:rsidRPr="00F04CDA">
        <w:rPr>
          <w:rFonts w:ascii="Arial" w:hAnsi="Arial" w:cs="Arial"/>
          <w:color w:val="000000" w:themeColor="text1"/>
        </w:rPr>
        <w:t xml:space="preserve">  This was based on the Inspection Reports submitted by the COA Technical Audit Specialist (TAS) and the Municipal Engineers. </w:t>
      </w:r>
      <w:r w:rsidR="00915140" w:rsidRPr="00A32E49">
        <w:rPr>
          <w:rFonts w:ascii="Arial" w:hAnsi="Arial" w:cs="Arial"/>
          <w:color w:val="000000" w:themeColor="text1"/>
        </w:rPr>
        <w:t>The unreleased funds still remained in the custody of NTA and not reverted back to the BTr.</w:t>
      </w:r>
    </w:p>
    <w:p w14:paraId="4D7AA722" w14:textId="77777777" w:rsidR="00616D0C" w:rsidRDefault="00616D0C" w:rsidP="00616D0C">
      <w:pPr>
        <w:pStyle w:val="NoSpacing"/>
        <w:jc w:val="both"/>
        <w:rPr>
          <w:rFonts w:ascii="Arial" w:hAnsi="Arial" w:cs="Arial"/>
          <w:color w:val="000000" w:themeColor="text1"/>
        </w:rPr>
      </w:pPr>
    </w:p>
    <w:p w14:paraId="756A99D1" w14:textId="0ADA1E20" w:rsidR="00616D0C" w:rsidRPr="00F04CDA" w:rsidRDefault="00616D0C" w:rsidP="00E43615">
      <w:pPr>
        <w:pStyle w:val="NoSpacing"/>
        <w:numPr>
          <w:ilvl w:val="1"/>
          <w:numId w:val="39"/>
        </w:numPr>
        <w:ind w:left="0" w:firstLine="0"/>
        <w:jc w:val="both"/>
        <w:rPr>
          <w:rFonts w:ascii="Arial" w:hAnsi="Arial" w:cs="Arial"/>
          <w:color w:val="000000" w:themeColor="text1"/>
        </w:rPr>
      </w:pPr>
      <w:r w:rsidRPr="00F04CDA">
        <w:rPr>
          <w:rFonts w:ascii="Arial" w:hAnsi="Arial" w:cs="Arial"/>
          <w:color w:val="000000" w:themeColor="text1"/>
        </w:rPr>
        <w:t xml:space="preserve">The DBM approved the implementation of four projects under Batch III in the Province of Ilocos Sur for a total project cost of P8.500 million. </w:t>
      </w:r>
      <w:r w:rsidR="0084260B">
        <w:rPr>
          <w:rFonts w:ascii="Arial" w:hAnsi="Arial" w:cs="Arial"/>
          <w:color w:val="000000" w:themeColor="text1"/>
        </w:rPr>
        <w:t xml:space="preserve"> </w:t>
      </w:r>
      <w:r w:rsidRPr="00F04CDA">
        <w:rPr>
          <w:rFonts w:ascii="Arial" w:hAnsi="Arial" w:cs="Arial"/>
          <w:color w:val="000000" w:themeColor="text1"/>
        </w:rPr>
        <w:t xml:space="preserve">As of year-end, funds were not released to four irrigation projects to the concerned LGUs </w:t>
      </w:r>
      <w:r w:rsidR="00915140">
        <w:rPr>
          <w:rFonts w:ascii="Arial" w:hAnsi="Arial" w:cs="Arial"/>
          <w:color w:val="000000" w:themeColor="text1"/>
        </w:rPr>
        <w:t xml:space="preserve">since the projects were not implemented. </w:t>
      </w:r>
      <w:r w:rsidRPr="00F04CDA">
        <w:rPr>
          <w:rFonts w:ascii="Arial" w:hAnsi="Arial" w:cs="Arial"/>
          <w:color w:val="000000" w:themeColor="text1"/>
        </w:rPr>
        <w:t xml:space="preserve"> As of December 31, 2018, there was no information or any documents submitted as to the status of the projects whether they are on hold, suspended, or will no longer be implemented. </w:t>
      </w:r>
    </w:p>
    <w:p w14:paraId="159BD84C" w14:textId="77777777" w:rsidR="00616D0C" w:rsidRPr="00F04CDA" w:rsidRDefault="00616D0C" w:rsidP="00616D0C">
      <w:pPr>
        <w:pStyle w:val="NoSpacing"/>
        <w:jc w:val="both"/>
        <w:rPr>
          <w:rFonts w:ascii="Arial" w:hAnsi="Arial" w:cs="Arial"/>
          <w:color w:val="000000" w:themeColor="text1"/>
        </w:rPr>
      </w:pPr>
    </w:p>
    <w:p w14:paraId="16C58858" w14:textId="77777777" w:rsidR="00616D0C" w:rsidRDefault="00616D0C" w:rsidP="00E43615">
      <w:pPr>
        <w:pStyle w:val="NoSpacing"/>
        <w:numPr>
          <w:ilvl w:val="1"/>
          <w:numId w:val="39"/>
        </w:numPr>
        <w:ind w:left="0" w:firstLine="0"/>
        <w:jc w:val="both"/>
        <w:rPr>
          <w:rFonts w:ascii="Arial" w:hAnsi="Arial" w:cs="Arial"/>
          <w:color w:val="000000" w:themeColor="text1"/>
        </w:rPr>
      </w:pPr>
      <w:r w:rsidRPr="00F04CDA">
        <w:rPr>
          <w:rFonts w:ascii="Arial" w:hAnsi="Arial" w:cs="Arial"/>
          <w:color w:val="000000" w:themeColor="text1"/>
        </w:rPr>
        <w:t xml:space="preserve">The non-implementation of these projects deprived the tobacco farmers and other intended beneficiaries of the timely benefits </w:t>
      </w:r>
      <w:r w:rsidRPr="00F04CDA">
        <w:rPr>
          <w:rFonts w:ascii="Arial" w:hAnsi="Arial" w:cs="Arial"/>
          <w:bCs/>
          <w:color w:val="000000" w:themeColor="text1"/>
        </w:rPr>
        <w:t xml:space="preserve">that could have been derived from the </w:t>
      </w:r>
      <w:r w:rsidRPr="00F04CDA">
        <w:rPr>
          <w:rFonts w:ascii="Arial" w:hAnsi="Arial" w:cs="Arial"/>
          <w:color w:val="000000" w:themeColor="text1"/>
        </w:rPr>
        <w:t xml:space="preserve">irrigation projects. </w:t>
      </w:r>
    </w:p>
    <w:p w14:paraId="330C5C4E" w14:textId="77777777" w:rsidR="00616D0C" w:rsidRPr="00A32E49" w:rsidRDefault="00616D0C" w:rsidP="00616D0C">
      <w:pPr>
        <w:rPr>
          <w:rFonts w:ascii="Arial" w:hAnsi="Arial" w:cs="Arial"/>
          <w:color w:val="000000" w:themeColor="text1"/>
        </w:rPr>
      </w:pPr>
    </w:p>
    <w:p w14:paraId="7C3DE8FC" w14:textId="77777777" w:rsidR="00616D0C" w:rsidRDefault="00616D0C" w:rsidP="00E43615">
      <w:pPr>
        <w:pStyle w:val="NoSpacing"/>
        <w:numPr>
          <w:ilvl w:val="1"/>
          <w:numId w:val="39"/>
        </w:numPr>
        <w:ind w:left="0" w:firstLine="0"/>
        <w:jc w:val="both"/>
        <w:rPr>
          <w:rFonts w:ascii="Arial" w:hAnsi="Arial" w:cs="Arial"/>
          <w:color w:val="000000" w:themeColor="text1"/>
        </w:rPr>
      </w:pPr>
      <w:r w:rsidRPr="00A32E49">
        <w:rPr>
          <w:rFonts w:ascii="Arial" w:hAnsi="Arial" w:cs="Arial"/>
          <w:color w:val="000000" w:themeColor="text1"/>
        </w:rPr>
        <w:t>Management informed that they will request from DBM the authority to use the funds for the existing irrigation projects that need additional funds, as long as the concerned LGUs will execute waiver that they are no longer interested</w:t>
      </w:r>
      <w:r w:rsidR="00915140">
        <w:rPr>
          <w:rFonts w:ascii="Arial" w:hAnsi="Arial" w:cs="Arial"/>
          <w:color w:val="000000" w:themeColor="text1"/>
        </w:rPr>
        <w:t>,</w:t>
      </w:r>
      <w:r w:rsidRPr="00A32E49">
        <w:rPr>
          <w:rFonts w:ascii="Arial" w:hAnsi="Arial" w:cs="Arial"/>
          <w:color w:val="000000" w:themeColor="text1"/>
        </w:rPr>
        <w:t xml:space="preserve"> which will be approved by the Members of the Board. As </w:t>
      </w:r>
      <w:r w:rsidR="00915140">
        <w:rPr>
          <w:rFonts w:ascii="Arial" w:hAnsi="Arial" w:cs="Arial"/>
          <w:color w:val="000000" w:themeColor="text1"/>
        </w:rPr>
        <w:t>at</w:t>
      </w:r>
      <w:r w:rsidRPr="00A32E49">
        <w:rPr>
          <w:rFonts w:ascii="Arial" w:hAnsi="Arial" w:cs="Arial"/>
          <w:color w:val="000000" w:themeColor="text1"/>
        </w:rPr>
        <w:t xml:space="preserve"> year-end, no information or updates were provided by Management to the Audit Team.</w:t>
      </w:r>
    </w:p>
    <w:p w14:paraId="6E2004C7" w14:textId="77777777" w:rsidR="00616D0C" w:rsidRPr="00A32E49" w:rsidRDefault="00616D0C" w:rsidP="00616D0C">
      <w:pPr>
        <w:rPr>
          <w:rFonts w:ascii="Arial" w:hAnsi="Arial" w:cs="Arial"/>
          <w:color w:val="000000" w:themeColor="text1"/>
        </w:rPr>
      </w:pPr>
    </w:p>
    <w:p w14:paraId="5D644299" w14:textId="77777777" w:rsidR="00616D0C" w:rsidRPr="00A32E49" w:rsidRDefault="00616D0C" w:rsidP="00E43615">
      <w:pPr>
        <w:pStyle w:val="NoSpacing"/>
        <w:numPr>
          <w:ilvl w:val="1"/>
          <w:numId w:val="39"/>
        </w:numPr>
        <w:ind w:left="0" w:firstLine="0"/>
        <w:jc w:val="both"/>
        <w:rPr>
          <w:rFonts w:ascii="Arial" w:hAnsi="Arial" w:cs="Arial"/>
          <w:b/>
          <w:color w:val="000000" w:themeColor="text1"/>
        </w:rPr>
      </w:pPr>
      <w:r w:rsidRPr="00A32E49">
        <w:rPr>
          <w:rFonts w:ascii="Arial" w:hAnsi="Arial" w:cs="Arial"/>
          <w:b/>
          <w:color w:val="000000" w:themeColor="text1"/>
        </w:rPr>
        <w:t xml:space="preserve">We </w:t>
      </w:r>
      <w:r>
        <w:rPr>
          <w:rFonts w:ascii="Arial" w:hAnsi="Arial" w:cs="Arial"/>
          <w:b/>
          <w:color w:val="000000" w:themeColor="text1"/>
        </w:rPr>
        <w:t xml:space="preserve">recommended </w:t>
      </w:r>
      <w:r w:rsidRPr="00A32E49">
        <w:rPr>
          <w:rFonts w:ascii="Arial" w:hAnsi="Arial" w:cs="Arial"/>
          <w:b/>
          <w:color w:val="000000" w:themeColor="text1"/>
        </w:rPr>
        <w:t>that Management:</w:t>
      </w:r>
    </w:p>
    <w:p w14:paraId="6A5BCE9B" w14:textId="77777777" w:rsidR="00616D0C" w:rsidRPr="00F04CDA" w:rsidRDefault="00616D0C" w:rsidP="00616D0C">
      <w:pPr>
        <w:pStyle w:val="NoSpacing"/>
        <w:jc w:val="both"/>
        <w:rPr>
          <w:rFonts w:ascii="Arial" w:hAnsi="Arial" w:cs="Arial"/>
          <w:color w:val="000000" w:themeColor="text1"/>
        </w:rPr>
      </w:pPr>
    </w:p>
    <w:p w14:paraId="5F120725" w14:textId="7BBAC495" w:rsidR="00FC237F" w:rsidRDefault="00616D0C" w:rsidP="00E43615">
      <w:pPr>
        <w:pStyle w:val="NoSpacing"/>
        <w:numPr>
          <w:ilvl w:val="0"/>
          <w:numId w:val="13"/>
        </w:numPr>
        <w:ind w:firstLine="0"/>
        <w:jc w:val="both"/>
        <w:rPr>
          <w:rFonts w:ascii="Arial" w:hAnsi="Arial" w:cs="Arial"/>
          <w:b/>
          <w:color w:val="000000" w:themeColor="text1"/>
        </w:rPr>
      </w:pPr>
      <w:r>
        <w:rPr>
          <w:rFonts w:ascii="Arial" w:hAnsi="Arial" w:cs="Arial"/>
          <w:b/>
          <w:color w:val="000000" w:themeColor="text1"/>
        </w:rPr>
        <w:t>Follow up the</w:t>
      </w:r>
      <w:r w:rsidRPr="00A32E49">
        <w:rPr>
          <w:rFonts w:ascii="Arial" w:hAnsi="Arial" w:cs="Arial"/>
          <w:b/>
          <w:color w:val="000000" w:themeColor="text1"/>
        </w:rPr>
        <w:t xml:space="preserve"> </w:t>
      </w:r>
      <w:r>
        <w:rPr>
          <w:rFonts w:ascii="Arial" w:hAnsi="Arial" w:cs="Arial"/>
          <w:b/>
          <w:color w:val="000000" w:themeColor="text1"/>
        </w:rPr>
        <w:t>d</w:t>
      </w:r>
      <w:r w:rsidRPr="00A32E49">
        <w:rPr>
          <w:rFonts w:ascii="Arial" w:hAnsi="Arial" w:cs="Arial"/>
          <w:b/>
          <w:color w:val="000000" w:themeColor="text1"/>
        </w:rPr>
        <w:t xml:space="preserve">emand </w:t>
      </w:r>
      <w:r>
        <w:rPr>
          <w:rFonts w:ascii="Arial" w:hAnsi="Arial" w:cs="Arial"/>
          <w:b/>
          <w:color w:val="000000" w:themeColor="text1"/>
        </w:rPr>
        <w:t>l</w:t>
      </w:r>
      <w:r w:rsidRPr="00A32E49">
        <w:rPr>
          <w:rFonts w:ascii="Arial" w:hAnsi="Arial" w:cs="Arial"/>
          <w:b/>
          <w:color w:val="000000" w:themeColor="text1"/>
        </w:rPr>
        <w:t>etters</w:t>
      </w:r>
      <w:r>
        <w:rPr>
          <w:rFonts w:ascii="Arial" w:hAnsi="Arial" w:cs="Arial"/>
          <w:b/>
          <w:color w:val="000000" w:themeColor="text1"/>
        </w:rPr>
        <w:t xml:space="preserve"> sent</w:t>
      </w:r>
      <w:r w:rsidRPr="00A32E49">
        <w:rPr>
          <w:rFonts w:ascii="Arial" w:hAnsi="Arial" w:cs="Arial"/>
          <w:b/>
          <w:color w:val="000000" w:themeColor="text1"/>
        </w:rPr>
        <w:t xml:space="preserve"> to </w:t>
      </w:r>
      <w:r>
        <w:rPr>
          <w:rFonts w:ascii="Arial" w:hAnsi="Arial" w:cs="Arial"/>
          <w:b/>
          <w:color w:val="000000" w:themeColor="text1"/>
        </w:rPr>
        <w:t xml:space="preserve">concerned </w:t>
      </w:r>
      <w:r w:rsidRPr="00A32E49">
        <w:rPr>
          <w:rFonts w:ascii="Arial" w:hAnsi="Arial" w:cs="Arial"/>
          <w:b/>
          <w:color w:val="000000" w:themeColor="text1"/>
        </w:rPr>
        <w:t>LGUs with unliquidated fund balances</w:t>
      </w:r>
      <w:r w:rsidR="00915140">
        <w:rPr>
          <w:rFonts w:ascii="Arial" w:hAnsi="Arial" w:cs="Arial"/>
          <w:b/>
          <w:color w:val="000000" w:themeColor="text1"/>
        </w:rPr>
        <w:t xml:space="preserve"> to submit the liquidation reports and </w:t>
      </w:r>
      <w:r w:rsidRPr="00A32E49">
        <w:rPr>
          <w:rFonts w:ascii="Arial" w:hAnsi="Arial" w:cs="Arial"/>
          <w:b/>
          <w:color w:val="000000" w:themeColor="text1"/>
        </w:rPr>
        <w:t xml:space="preserve"> </w:t>
      </w:r>
      <w:r w:rsidR="00915140">
        <w:rPr>
          <w:rFonts w:ascii="Arial" w:hAnsi="Arial" w:cs="Arial"/>
          <w:b/>
          <w:color w:val="000000" w:themeColor="text1"/>
        </w:rPr>
        <w:t xml:space="preserve"> those with unutilized funds to</w:t>
      </w:r>
      <w:r w:rsidR="00915140" w:rsidRPr="00A32E49">
        <w:rPr>
          <w:rFonts w:ascii="Arial" w:hAnsi="Arial" w:cs="Arial"/>
          <w:b/>
          <w:color w:val="000000" w:themeColor="text1"/>
        </w:rPr>
        <w:t xml:space="preserve"> return the </w:t>
      </w:r>
      <w:r w:rsidR="00915140">
        <w:rPr>
          <w:rFonts w:ascii="Arial" w:hAnsi="Arial" w:cs="Arial"/>
          <w:b/>
          <w:color w:val="000000" w:themeColor="text1"/>
        </w:rPr>
        <w:t>amounts</w:t>
      </w:r>
      <w:r w:rsidR="00915140" w:rsidRPr="00A32E49">
        <w:rPr>
          <w:rFonts w:ascii="Arial" w:hAnsi="Arial" w:cs="Arial"/>
          <w:b/>
          <w:color w:val="000000" w:themeColor="text1"/>
        </w:rPr>
        <w:t xml:space="preserve"> to NTA in compliance with COA Circular No. 94-013;</w:t>
      </w:r>
      <w:r w:rsidR="00FC237F">
        <w:rPr>
          <w:rFonts w:ascii="Arial" w:hAnsi="Arial" w:cs="Arial"/>
          <w:b/>
          <w:color w:val="000000" w:themeColor="text1"/>
        </w:rPr>
        <w:t xml:space="preserve"> and </w:t>
      </w:r>
    </w:p>
    <w:p w14:paraId="51A8F36D" w14:textId="77777777" w:rsidR="00FC237F" w:rsidRDefault="00FC237F" w:rsidP="00B419E4">
      <w:pPr>
        <w:pStyle w:val="NoSpacing"/>
        <w:ind w:left="720"/>
        <w:jc w:val="both"/>
        <w:rPr>
          <w:rFonts w:ascii="Arial" w:hAnsi="Arial" w:cs="Arial"/>
          <w:b/>
          <w:color w:val="000000" w:themeColor="text1"/>
        </w:rPr>
      </w:pPr>
    </w:p>
    <w:p w14:paraId="598F8665" w14:textId="77777777" w:rsidR="00616D0C" w:rsidRDefault="00FC237F" w:rsidP="00E43615">
      <w:pPr>
        <w:pStyle w:val="NoSpacing"/>
        <w:numPr>
          <w:ilvl w:val="0"/>
          <w:numId w:val="13"/>
        </w:numPr>
        <w:ind w:firstLine="0"/>
        <w:jc w:val="both"/>
        <w:rPr>
          <w:rFonts w:ascii="Arial" w:hAnsi="Arial" w:cs="Arial"/>
          <w:b/>
          <w:color w:val="000000" w:themeColor="text1"/>
        </w:rPr>
      </w:pPr>
      <w:r>
        <w:rPr>
          <w:rFonts w:ascii="Arial" w:hAnsi="Arial" w:cs="Arial"/>
          <w:b/>
          <w:color w:val="000000" w:themeColor="text1"/>
        </w:rPr>
        <w:t>R</w:t>
      </w:r>
      <w:r w:rsidRPr="00BD0AFD">
        <w:rPr>
          <w:rFonts w:ascii="Arial" w:hAnsi="Arial" w:cs="Arial"/>
          <w:b/>
          <w:color w:val="000000" w:themeColor="text1"/>
        </w:rPr>
        <w:t>evert back to BTr</w:t>
      </w:r>
      <w:r w:rsidRPr="00A32E49">
        <w:rPr>
          <w:rFonts w:ascii="Arial" w:hAnsi="Arial" w:cs="Arial"/>
          <w:b/>
          <w:color w:val="000000" w:themeColor="text1"/>
        </w:rPr>
        <w:t xml:space="preserve"> </w:t>
      </w:r>
      <w:r>
        <w:rPr>
          <w:rFonts w:ascii="Arial" w:hAnsi="Arial" w:cs="Arial"/>
          <w:b/>
          <w:color w:val="000000" w:themeColor="text1"/>
        </w:rPr>
        <w:t xml:space="preserve">the unreleased funds to LGUs </w:t>
      </w:r>
      <w:r w:rsidR="00616D0C" w:rsidRPr="00A32E49">
        <w:rPr>
          <w:rFonts w:ascii="Arial" w:hAnsi="Arial" w:cs="Arial"/>
          <w:b/>
          <w:color w:val="000000" w:themeColor="text1"/>
        </w:rPr>
        <w:t xml:space="preserve">for completed irrigation projects and </w:t>
      </w:r>
      <w:r>
        <w:rPr>
          <w:rFonts w:ascii="Arial" w:hAnsi="Arial" w:cs="Arial"/>
          <w:b/>
          <w:color w:val="000000" w:themeColor="text1"/>
        </w:rPr>
        <w:t xml:space="preserve">projects not implemented. </w:t>
      </w:r>
    </w:p>
    <w:p w14:paraId="7223BCCF" w14:textId="77777777" w:rsidR="00616D0C" w:rsidRPr="00A32E49" w:rsidRDefault="00616D0C" w:rsidP="00616D0C">
      <w:pPr>
        <w:ind w:left="720"/>
        <w:rPr>
          <w:rFonts w:ascii="Arial" w:hAnsi="Arial" w:cs="Arial"/>
          <w:b/>
          <w:color w:val="000000" w:themeColor="text1"/>
        </w:rPr>
      </w:pPr>
    </w:p>
    <w:bookmarkEnd w:id="17"/>
    <w:p w14:paraId="4750C720" w14:textId="7110247A" w:rsidR="00BE435E" w:rsidRPr="002C01EB" w:rsidRDefault="00616D0C" w:rsidP="00E43615">
      <w:pPr>
        <w:pStyle w:val="NoSpacing"/>
        <w:numPr>
          <w:ilvl w:val="1"/>
          <w:numId w:val="39"/>
        </w:numPr>
        <w:ind w:left="0" w:firstLine="0"/>
        <w:jc w:val="both"/>
        <w:rPr>
          <w:rFonts w:ascii="Arial" w:hAnsi="Arial" w:cs="Arial"/>
          <w:color w:val="000000" w:themeColor="text1"/>
        </w:rPr>
      </w:pPr>
      <w:r w:rsidRPr="002C01EB">
        <w:rPr>
          <w:rFonts w:ascii="Arial" w:hAnsi="Arial" w:cs="Arial"/>
          <w:color w:val="000000" w:themeColor="text1"/>
        </w:rPr>
        <w:t>Management submitted to the Audit Team copies of the letters issued to</w:t>
      </w:r>
      <w:r w:rsidR="00AE1852" w:rsidRPr="002C01EB">
        <w:rPr>
          <w:rFonts w:ascii="Arial" w:hAnsi="Arial" w:cs="Arial"/>
          <w:color w:val="000000" w:themeColor="text1"/>
        </w:rPr>
        <w:t xml:space="preserve"> </w:t>
      </w:r>
      <w:r w:rsidRPr="002C01EB">
        <w:rPr>
          <w:rFonts w:ascii="Arial" w:hAnsi="Arial" w:cs="Arial"/>
          <w:color w:val="000000" w:themeColor="text1"/>
        </w:rPr>
        <w:t>Municipal Mayors concerned for the submission of COA Inspection Report and Waiver/Certification if they are no longer interested to execute the project and settlement of unspent balances</w:t>
      </w:r>
      <w:r w:rsidR="00BE435E" w:rsidRPr="002C01EB">
        <w:rPr>
          <w:rFonts w:ascii="Arial" w:hAnsi="Arial" w:cs="Arial"/>
          <w:color w:val="000000" w:themeColor="text1"/>
        </w:rPr>
        <w:t xml:space="preserve">. However, no reply has been received by the Management. </w:t>
      </w:r>
    </w:p>
    <w:p w14:paraId="00F4017A" w14:textId="77777777" w:rsidR="00BE435E" w:rsidRPr="00202E4D" w:rsidRDefault="00BE435E" w:rsidP="00BE435E">
      <w:pPr>
        <w:pStyle w:val="NoSpacing"/>
        <w:jc w:val="both"/>
        <w:rPr>
          <w:rFonts w:ascii="Arial" w:hAnsi="Arial" w:cs="Arial"/>
          <w:b/>
          <w:color w:val="000000" w:themeColor="text1"/>
          <w:sz w:val="24"/>
        </w:rPr>
      </w:pPr>
    </w:p>
    <w:p w14:paraId="2BE9598C" w14:textId="77777777" w:rsidR="00BE435E" w:rsidRPr="00202E4D" w:rsidRDefault="00BE435E" w:rsidP="00BE435E">
      <w:pPr>
        <w:pStyle w:val="NoSpacing"/>
        <w:jc w:val="both"/>
        <w:rPr>
          <w:rFonts w:ascii="Arial" w:hAnsi="Arial" w:cs="Arial"/>
          <w:b/>
          <w:color w:val="000000" w:themeColor="text1"/>
          <w:sz w:val="24"/>
        </w:rPr>
      </w:pPr>
    </w:p>
    <w:p w14:paraId="321D1A7E" w14:textId="77777777" w:rsidR="00616D0C" w:rsidRPr="00A32E49" w:rsidRDefault="00616D0C" w:rsidP="00BE435E">
      <w:pPr>
        <w:pStyle w:val="NoSpacing"/>
        <w:ind w:right="4320"/>
        <w:jc w:val="both"/>
        <w:rPr>
          <w:rFonts w:ascii="Arial" w:hAnsi="Arial" w:cs="Arial"/>
          <w:b/>
          <w:color w:val="000000" w:themeColor="text1"/>
        </w:rPr>
      </w:pPr>
      <w:r w:rsidRPr="00A32E49">
        <w:rPr>
          <w:rFonts w:ascii="Arial" w:hAnsi="Arial" w:cs="Arial"/>
          <w:b/>
          <w:color w:val="000000" w:themeColor="text1"/>
        </w:rPr>
        <w:t xml:space="preserve">Procurement of </w:t>
      </w:r>
      <w:r w:rsidR="00BF7BA9" w:rsidRPr="00A32E49">
        <w:rPr>
          <w:rFonts w:ascii="Arial" w:hAnsi="Arial" w:cs="Arial"/>
          <w:b/>
          <w:color w:val="000000" w:themeColor="text1"/>
        </w:rPr>
        <w:t>Infrastructure</w:t>
      </w:r>
      <w:r w:rsidR="00BF7BA9">
        <w:rPr>
          <w:rFonts w:ascii="Arial" w:hAnsi="Arial" w:cs="Arial"/>
          <w:b/>
          <w:color w:val="000000" w:themeColor="text1"/>
        </w:rPr>
        <w:t>s</w:t>
      </w:r>
      <w:r w:rsidR="00BF7BA9" w:rsidRPr="00A32E49">
        <w:rPr>
          <w:rFonts w:ascii="Arial" w:hAnsi="Arial" w:cs="Arial"/>
          <w:b/>
          <w:color w:val="000000" w:themeColor="text1"/>
        </w:rPr>
        <w:t xml:space="preserve"> </w:t>
      </w:r>
      <w:r w:rsidR="00BF7BA9">
        <w:rPr>
          <w:rFonts w:ascii="Arial" w:hAnsi="Arial" w:cs="Arial"/>
          <w:b/>
          <w:color w:val="000000" w:themeColor="text1"/>
        </w:rPr>
        <w:t xml:space="preserve">and </w:t>
      </w:r>
      <w:r w:rsidRPr="00A32E49">
        <w:rPr>
          <w:rFonts w:ascii="Arial" w:hAnsi="Arial" w:cs="Arial"/>
          <w:b/>
          <w:color w:val="000000" w:themeColor="text1"/>
        </w:rPr>
        <w:t xml:space="preserve">Goods and Services  </w:t>
      </w:r>
    </w:p>
    <w:p w14:paraId="218E0F75" w14:textId="77777777" w:rsidR="00616D0C" w:rsidRPr="00202E4D" w:rsidRDefault="00616D0C" w:rsidP="00616D0C">
      <w:pPr>
        <w:pStyle w:val="NoSpacing"/>
        <w:jc w:val="both"/>
        <w:rPr>
          <w:rFonts w:ascii="Arial" w:hAnsi="Arial" w:cs="Arial"/>
          <w:color w:val="000000" w:themeColor="text1"/>
          <w:sz w:val="24"/>
        </w:rPr>
      </w:pPr>
    </w:p>
    <w:p w14:paraId="61F3B5C2" w14:textId="2A0FEF12" w:rsidR="00616D0C" w:rsidRPr="0081289A" w:rsidRDefault="00616D0C" w:rsidP="00E43615">
      <w:pPr>
        <w:pStyle w:val="NoSpacing"/>
        <w:numPr>
          <w:ilvl w:val="0"/>
          <w:numId w:val="34"/>
        </w:numPr>
        <w:ind w:left="0" w:firstLine="0"/>
        <w:jc w:val="both"/>
        <w:rPr>
          <w:rFonts w:ascii="Arial" w:hAnsi="Arial" w:cs="Arial"/>
          <w:b/>
          <w:color w:val="000000" w:themeColor="text1"/>
        </w:rPr>
      </w:pPr>
      <w:r w:rsidRPr="00A32E49">
        <w:rPr>
          <w:rFonts w:ascii="Arial" w:hAnsi="Arial" w:cs="Arial"/>
          <w:b/>
          <w:color w:val="000000" w:themeColor="text1"/>
        </w:rPr>
        <w:t xml:space="preserve">Out of </w:t>
      </w:r>
      <w:r w:rsidRPr="00A32E49">
        <w:rPr>
          <w:rFonts w:ascii="Arial" w:hAnsi="Arial" w:cs="Arial"/>
          <w:b/>
          <w:bCs/>
          <w:color w:val="000000" w:themeColor="text1"/>
        </w:rPr>
        <w:t>the</w:t>
      </w:r>
      <w:r w:rsidRPr="00A32E49">
        <w:rPr>
          <w:rFonts w:ascii="Arial" w:hAnsi="Arial" w:cs="Arial"/>
          <w:b/>
          <w:color w:val="000000" w:themeColor="text1"/>
        </w:rPr>
        <w:t xml:space="preserve"> </w:t>
      </w:r>
      <w:r w:rsidR="00A42A48">
        <w:rPr>
          <w:rFonts w:ascii="Arial" w:hAnsi="Arial" w:cs="Arial"/>
          <w:b/>
          <w:color w:val="000000" w:themeColor="text1"/>
        </w:rPr>
        <w:t>23</w:t>
      </w:r>
      <w:r w:rsidRPr="00A32E49">
        <w:rPr>
          <w:rFonts w:ascii="Arial" w:hAnsi="Arial" w:cs="Arial"/>
          <w:b/>
          <w:color w:val="000000" w:themeColor="text1"/>
        </w:rPr>
        <w:t xml:space="preserve"> procurement of infrastructures and goods and services </w:t>
      </w:r>
      <w:r w:rsidR="00A42A48">
        <w:rPr>
          <w:rFonts w:ascii="Arial" w:hAnsi="Arial" w:cs="Arial"/>
          <w:b/>
          <w:color w:val="000000" w:themeColor="text1"/>
        </w:rPr>
        <w:t xml:space="preserve">in </w:t>
      </w:r>
      <w:r w:rsidR="00692C31">
        <w:rPr>
          <w:rFonts w:ascii="Arial" w:hAnsi="Arial" w:cs="Arial"/>
          <w:b/>
          <w:color w:val="000000" w:themeColor="text1"/>
        </w:rPr>
        <w:t xml:space="preserve">    </w:t>
      </w:r>
      <w:r w:rsidRPr="00A32E49">
        <w:rPr>
          <w:rFonts w:ascii="Arial" w:hAnsi="Arial" w:cs="Arial"/>
          <w:b/>
          <w:color w:val="000000" w:themeColor="text1"/>
        </w:rPr>
        <w:t>NTA</w:t>
      </w:r>
      <w:r>
        <w:rPr>
          <w:rFonts w:ascii="Arial" w:hAnsi="Arial" w:cs="Arial"/>
          <w:b/>
          <w:color w:val="000000" w:themeColor="text1"/>
        </w:rPr>
        <w:t xml:space="preserve"> </w:t>
      </w:r>
      <w:r w:rsidRPr="00A32E49">
        <w:rPr>
          <w:rFonts w:ascii="Arial" w:hAnsi="Arial" w:cs="Arial"/>
          <w:b/>
          <w:color w:val="000000" w:themeColor="text1"/>
        </w:rPr>
        <w:t xml:space="preserve">HO from January 1 to December 31, 2018, </w:t>
      </w:r>
      <w:r w:rsidR="00A42A48">
        <w:rPr>
          <w:rFonts w:ascii="Arial" w:hAnsi="Arial" w:cs="Arial"/>
          <w:b/>
          <w:color w:val="000000" w:themeColor="text1"/>
        </w:rPr>
        <w:t>1</w:t>
      </w:r>
      <w:r w:rsidR="00C51672">
        <w:rPr>
          <w:rFonts w:ascii="Arial" w:hAnsi="Arial" w:cs="Arial"/>
          <w:b/>
          <w:color w:val="000000" w:themeColor="text1"/>
        </w:rPr>
        <w:t>9</w:t>
      </w:r>
      <w:r w:rsidRPr="00A32E49">
        <w:rPr>
          <w:rFonts w:ascii="Arial" w:hAnsi="Arial" w:cs="Arial"/>
          <w:b/>
          <w:color w:val="000000" w:themeColor="text1"/>
        </w:rPr>
        <w:t xml:space="preserve"> procurement contracts with a total </w:t>
      </w:r>
      <w:r w:rsidR="00BE435E">
        <w:rPr>
          <w:rFonts w:ascii="Arial" w:hAnsi="Arial" w:cs="Arial"/>
          <w:b/>
          <w:color w:val="000000" w:themeColor="text1"/>
        </w:rPr>
        <w:t>contract cost</w:t>
      </w:r>
      <w:r w:rsidRPr="00A32E49">
        <w:rPr>
          <w:rFonts w:ascii="Arial" w:hAnsi="Arial" w:cs="Arial"/>
          <w:b/>
          <w:color w:val="000000" w:themeColor="text1"/>
        </w:rPr>
        <w:t xml:space="preserve"> of </w:t>
      </w:r>
      <w:r w:rsidR="00BE435E">
        <w:rPr>
          <w:rFonts w:ascii="Arial" w:hAnsi="Arial" w:cs="Arial"/>
          <w:b/>
          <w:color w:val="000000" w:themeColor="text1"/>
        </w:rPr>
        <w:t>P</w:t>
      </w:r>
      <w:r w:rsidR="00BE435E" w:rsidRPr="00BE435E">
        <w:rPr>
          <w:rFonts w:ascii="Arial" w:hAnsi="Arial" w:cs="Arial"/>
          <w:b/>
          <w:color w:val="000000" w:themeColor="text1"/>
        </w:rPr>
        <w:t>1</w:t>
      </w:r>
      <w:r w:rsidR="00C51672">
        <w:rPr>
          <w:rFonts w:ascii="Arial" w:hAnsi="Arial" w:cs="Arial"/>
          <w:b/>
          <w:color w:val="000000" w:themeColor="text1"/>
        </w:rPr>
        <w:t>48.566</w:t>
      </w:r>
      <w:r w:rsidR="00BE435E">
        <w:rPr>
          <w:rFonts w:ascii="Arial" w:hAnsi="Arial" w:cs="Arial"/>
          <w:b/>
          <w:color w:val="000000" w:themeColor="text1"/>
        </w:rPr>
        <w:t xml:space="preserve"> </w:t>
      </w:r>
      <w:r w:rsidRPr="00A32E49">
        <w:rPr>
          <w:rFonts w:ascii="Arial" w:hAnsi="Arial" w:cs="Arial"/>
          <w:b/>
          <w:color w:val="000000" w:themeColor="text1"/>
        </w:rPr>
        <w:t xml:space="preserve">million </w:t>
      </w:r>
      <w:r w:rsidR="00A42A48">
        <w:rPr>
          <w:rFonts w:ascii="Arial" w:hAnsi="Arial" w:cs="Arial"/>
          <w:b/>
          <w:color w:val="000000" w:themeColor="text1"/>
        </w:rPr>
        <w:t xml:space="preserve">were not </w:t>
      </w:r>
      <w:r w:rsidRPr="00A32E49">
        <w:rPr>
          <w:rFonts w:ascii="Arial" w:hAnsi="Arial" w:cs="Arial"/>
          <w:b/>
          <w:color w:val="000000" w:themeColor="text1"/>
        </w:rPr>
        <w:t>submitted</w:t>
      </w:r>
      <w:r w:rsidR="0084260B">
        <w:rPr>
          <w:rFonts w:ascii="Arial" w:hAnsi="Arial" w:cs="Arial"/>
          <w:b/>
          <w:color w:val="000000" w:themeColor="text1"/>
        </w:rPr>
        <w:t xml:space="preserve"> </w:t>
      </w:r>
      <w:r w:rsidR="0084260B" w:rsidRPr="0081289A">
        <w:rPr>
          <w:rFonts w:ascii="Arial" w:hAnsi="Arial" w:cs="Arial"/>
          <w:b/>
          <w:color w:val="000000" w:themeColor="text1"/>
        </w:rPr>
        <w:t>to the Audit Team</w:t>
      </w:r>
      <w:r w:rsidRPr="00A32E49">
        <w:rPr>
          <w:rFonts w:ascii="Arial" w:hAnsi="Arial" w:cs="Arial"/>
          <w:b/>
          <w:color w:val="000000" w:themeColor="text1"/>
        </w:rPr>
        <w:t xml:space="preserve"> </w:t>
      </w:r>
      <w:r w:rsidR="00A42A48">
        <w:rPr>
          <w:rFonts w:ascii="Arial" w:hAnsi="Arial" w:cs="Arial"/>
          <w:b/>
          <w:color w:val="000000" w:themeColor="text1"/>
        </w:rPr>
        <w:t xml:space="preserve">within the prescribed period </w:t>
      </w:r>
      <w:r w:rsidRPr="0081289A">
        <w:rPr>
          <w:rFonts w:ascii="Arial" w:hAnsi="Arial" w:cs="Arial"/>
          <w:b/>
          <w:color w:val="000000" w:themeColor="text1"/>
        </w:rPr>
        <w:t xml:space="preserve">for </w:t>
      </w:r>
      <w:r w:rsidRPr="00E6199F">
        <w:rPr>
          <w:rFonts w:ascii="Arial" w:hAnsi="Arial" w:cs="Arial"/>
          <w:b/>
          <w:bCs/>
          <w:color w:val="000000" w:themeColor="text1"/>
        </w:rPr>
        <w:t>auditorial</w:t>
      </w:r>
      <w:r w:rsidRPr="0081289A">
        <w:rPr>
          <w:rFonts w:ascii="Arial" w:hAnsi="Arial" w:cs="Arial"/>
          <w:b/>
          <w:color w:val="000000" w:themeColor="text1"/>
        </w:rPr>
        <w:t xml:space="preserve"> review and </w:t>
      </w:r>
      <w:r w:rsidR="00A42A48" w:rsidRPr="0081289A">
        <w:rPr>
          <w:rFonts w:ascii="Arial" w:hAnsi="Arial" w:cs="Arial"/>
          <w:b/>
          <w:color w:val="000000" w:themeColor="text1"/>
        </w:rPr>
        <w:t xml:space="preserve">for </w:t>
      </w:r>
      <w:r w:rsidRPr="0081289A">
        <w:rPr>
          <w:rFonts w:ascii="Arial" w:hAnsi="Arial" w:cs="Arial"/>
          <w:b/>
          <w:color w:val="000000" w:themeColor="text1"/>
        </w:rPr>
        <w:t xml:space="preserve">technical evaluation </w:t>
      </w:r>
      <w:r w:rsidR="00A42A48" w:rsidRPr="0081289A">
        <w:rPr>
          <w:rFonts w:ascii="Arial" w:hAnsi="Arial" w:cs="Arial"/>
          <w:b/>
          <w:color w:val="000000" w:themeColor="text1"/>
        </w:rPr>
        <w:t xml:space="preserve">by COA Technical Audit Specialist </w:t>
      </w:r>
      <w:r w:rsidRPr="0081289A">
        <w:rPr>
          <w:rFonts w:ascii="Arial" w:hAnsi="Arial" w:cs="Arial"/>
          <w:b/>
          <w:color w:val="000000" w:themeColor="text1"/>
        </w:rPr>
        <w:t>as required under COA Circular No. 2009-001 and COA Memorandum No. 2005-027 dated February 12, 2009 and February 28, 2005, respectively.</w:t>
      </w:r>
    </w:p>
    <w:p w14:paraId="1681AE18" w14:textId="3BB5EBB5" w:rsidR="00616D0C" w:rsidRDefault="00616D0C" w:rsidP="00E6199F">
      <w:pPr>
        <w:pStyle w:val="NoSpacing"/>
        <w:jc w:val="both"/>
        <w:rPr>
          <w:rFonts w:ascii="Arial" w:hAnsi="Arial" w:cs="Arial"/>
          <w:color w:val="000000" w:themeColor="text1"/>
        </w:rPr>
      </w:pPr>
    </w:p>
    <w:p w14:paraId="37A32A57" w14:textId="39B176A5" w:rsidR="00E6199F" w:rsidRPr="0081289A" w:rsidRDefault="00E6199F" w:rsidP="00E43615">
      <w:pPr>
        <w:pStyle w:val="NoSpacing"/>
        <w:numPr>
          <w:ilvl w:val="0"/>
          <w:numId w:val="39"/>
        </w:numPr>
        <w:jc w:val="both"/>
        <w:rPr>
          <w:rFonts w:ascii="Arial" w:hAnsi="Arial" w:cs="Arial"/>
          <w:vanish/>
          <w:color w:val="000000" w:themeColor="text1"/>
        </w:rPr>
      </w:pPr>
    </w:p>
    <w:p w14:paraId="080088CB" w14:textId="770068F6" w:rsidR="00616D0C" w:rsidRPr="0081289A" w:rsidRDefault="00616D0C" w:rsidP="00E43615">
      <w:pPr>
        <w:pStyle w:val="NoSpacing"/>
        <w:numPr>
          <w:ilvl w:val="0"/>
          <w:numId w:val="40"/>
        </w:numPr>
        <w:ind w:left="0" w:firstLine="0"/>
        <w:jc w:val="both"/>
        <w:rPr>
          <w:rFonts w:ascii="Arial" w:hAnsi="Arial" w:cs="Arial"/>
          <w:i/>
          <w:color w:val="000000" w:themeColor="text1"/>
        </w:rPr>
      </w:pPr>
      <w:r w:rsidRPr="0081289A">
        <w:rPr>
          <w:rFonts w:ascii="Arial" w:hAnsi="Arial" w:cs="Arial"/>
          <w:color w:val="000000" w:themeColor="text1"/>
        </w:rPr>
        <w:t xml:space="preserve">Section 3.1.1 of COA Circular No. 2009-001 dated February 12, 2009 states that </w:t>
      </w:r>
      <w:r w:rsidRPr="0081289A">
        <w:rPr>
          <w:rFonts w:ascii="Arial" w:hAnsi="Arial" w:cs="Arial"/>
          <w:i/>
          <w:color w:val="000000" w:themeColor="text1"/>
        </w:rPr>
        <w:t>within five (5) working days from the execution of a contract by the government or any of its subdivisions, agencies or instrumentalities, including government-owned and controlled corporations and their subsidiaries, a copy of said contract and each of all the documents forming part thereof by reference or incorporation shall be furnished to the Auditor of the agency concerned. Xxx</w:t>
      </w:r>
    </w:p>
    <w:p w14:paraId="178C7E75" w14:textId="77777777" w:rsidR="00616D0C" w:rsidRPr="00202E4D" w:rsidRDefault="00616D0C" w:rsidP="00616D0C">
      <w:pPr>
        <w:pStyle w:val="NoSpacing"/>
        <w:jc w:val="both"/>
        <w:rPr>
          <w:rFonts w:ascii="Arial" w:hAnsi="Arial" w:cs="Arial"/>
          <w:i/>
          <w:color w:val="000000" w:themeColor="text1"/>
          <w:sz w:val="24"/>
        </w:rPr>
      </w:pPr>
    </w:p>
    <w:p w14:paraId="03DC1684" w14:textId="60B9ACFE" w:rsidR="00616D0C" w:rsidRPr="0081289A" w:rsidRDefault="00616D0C" w:rsidP="00E43615">
      <w:pPr>
        <w:pStyle w:val="NoSpacing"/>
        <w:numPr>
          <w:ilvl w:val="0"/>
          <w:numId w:val="40"/>
        </w:numPr>
        <w:ind w:left="0" w:firstLine="0"/>
        <w:jc w:val="both"/>
        <w:rPr>
          <w:rFonts w:ascii="Arial" w:hAnsi="Arial" w:cs="Arial"/>
          <w:i/>
          <w:color w:val="000000" w:themeColor="text1"/>
        </w:rPr>
      </w:pPr>
      <w:r w:rsidRPr="0081289A">
        <w:rPr>
          <w:rFonts w:ascii="Arial" w:hAnsi="Arial" w:cs="Arial"/>
          <w:color w:val="000000" w:themeColor="text1"/>
        </w:rPr>
        <w:t>Item No. II of COA Memorandum No. 2005-027 dated February 28, 2005 requires the audited agency to furnish the auditor with a copy of perfected contract within five working days upon approval, together with the supporting documents</w:t>
      </w:r>
      <w:r w:rsidR="00F43A89">
        <w:rPr>
          <w:rFonts w:ascii="Arial" w:hAnsi="Arial" w:cs="Arial"/>
          <w:color w:val="000000" w:themeColor="text1"/>
        </w:rPr>
        <w:t xml:space="preserve"> </w:t>
      </w:r>
      <w:r w:rsidRPr="0081289A">
        <w:rPr>
          <w:rFonts w:ascii="Arial" w:hAnsi="Arial" w:cs="Arial"/>
          <w:color w:val="000000" w:themeColor="text1"/>
        </w:rPr>
        <w:t>for review.</w:t>
      </w:r>
    </w:p>
    <w:p w14:paraId="2D58686C" w14:textId="77777777" w:rsidR="00616D0C" w:rsidRPr="00202E4D" w:rsidRDefault="00616D0C" w:rsidP="00616D0C">
      <w:pPr>
        <w:rPr>
          <w:rFonts w:ascii="Arial" w:hAnsi="Arial" w:cs="Arial"/>
          <w:color w:val="000000" w:themeColor="text1"/>
          <w:sz w:val="24"/>
          <w:szCs w:val="22"/>
        </w:rPr>
      </w:pPr>
    </w:p>
    <w:p w14:paraId="33AABFFE" w14:textId="526CE6C5" w:rsidR="00616D0C" w:rsidRPr="00A32E49" w:rsidRDefault="00616D0C" w:rsidP="00E43615">
      <w:pPr>
        <w:pStyle w:val="NoSpacing"/>
        <w:numPr>
          <w:ilvl w:val="0"/>
          <w:numId w:val="40"/>
        </w:numPr>
        <w:ind w:left="0" w:firstLine="0"/>
        <w:jc w:val="both"/>
        <w:rPr>
          <w:rFonts w:ascii="Arial" w:hAnsi="Arial" w:cs="Arial"/>
          <w:i/>
          <w:color w:val="000000" w:themeColor="text1"/>
        </w:rPr>
      </w:pPr>
      <w:r w:rsidRPr="0081289A">
        <w:rPr>
          <w:rFonts w:ascii="Arial" w:hAnsi="Arial" w:cs="Arial"/>
          <w:color w:val="000000" w:themeColor="text1"/>
        </w:rPr>
        <w:t xml:space="preserve">Out of the 23 public biddings for infrastructure projects and goods and services from January to December 2018, </w:t>
      </w:r>
      <w:r w:rsidR="004244A4" w:rsidRPr="0081289A">
        <w:rPr>
          <w:rFonts w:ascii="Arial" w:hAnsi="Arial" w:cs="Arial"/>
          <w:color w:val="000000" w:themeColor="text1"/>
        </w:rPr>
        <w:t>contracts and supporting documents</w:t>
      </w:r>
      <w:r w:rsidRPr="0081289A">
        <w:rPr>
          <w:rFonts w:ascii="Arial" w:hAnsi="Arial" w:cs="Arial"/>
          <w:color w:val="000000" w:themeColor="text1"/>
        </w:rPr>
        <w:t xml:space="preserve"> </w:t>
      </w:r>
      <w:r w:rsidR="004244A4" w:rsidRPr="0081289A">
        <w:rPr>
          <w:rFonts w:ascii="Arial" w:hAnsi="Arial" w:cs="Arial"/>
          <w:color w:val="000000" w:themeColor="text1"/>
        </w:rPr>
        <w:t>for</w:t>
      </w:r>
      <w:r w:rsidRPr="0081289A">
        <w:rPr>
          <w:rFonts w:ascii="Arial" w:hAnsi="Arial" w:cs="Arial"/>
          <w:color w:val="000000" w:themeColor="text1"/>
        </w:rPr>
        <w:t xml:space="preserve"> procurement of </w:t>
      </w:r>
      <w:r w:rsidR="004244A4" w:rsidRPr="0081289A">
        <w:rPr>
          <w:rFonts w:ascii="Arial" w:hAnsi="Arial" w:cs="Arial"/>
          <w:color w:val="000000" w:themeColor="text1"/>
        </w:rPr>
        <w:t xml:space="preserve">seven </w:t>
      </w:r>
      <w:r w:rsidRPr="0081289A">
        <w:rPr>
          <w:rFonts w:ascii="Arial" w:hAnsi="Arial" w:cs="Arial"/>
          <w:color w:val="000000" w:themeColor="text1"/>
        </w:rPr>
        <w:t xml:space="preserve">infrastructure projects, and </w:t>
      </w:r>
      <w:r w:rsidR="004244A4" w:rsidRPr="0081289A">
        <w:rPr>
          <w:rFonts w:ascii="Arial" w:hAnsi="Arial" w:cs="Arial"/>
          <w:color w:val="000000" w:themeColor="text1"/>
        </w:rPr>
        <w:t>1</w:t>
      </w:r>
      <w:r w:rsidR="00C51672">
        <w:rPr>
          <w:rFonts w:ascii="Arial" w:hAnsi="Arial" w:cs="Arial"/>
          <w:color w:val="000000" w:themeColor="text1"/>
        </w:rPr>
        <w:t>2</w:t>
      </w:r>
      <w:r w:rsidR="004244A4" w:rsidRPr="0081289A">
        <w:rPr>
          <w:rFonts w:ascii="Arial" w:hAnsi="Arial" w:cs="Arial"/>
          <w:color w:val="000000" w:themeColor="text1"/>
        </w:rPr>
        <w:t xml:space="preserve"> </w:t>
      </w:r>
      <w:r w:rsidRPr="0081289A">
        <w:rPr>
          <w:rFonts w:ascii="Arial" w:hAnsi="Arial" w:cs="Arial"/>
          <w:color w:val="000000" w:themeColor="text1"/>
        </w:rPr>
        <w:t xml:space="preserve">goods and services with total </w:t>
      </w:r>
      <w:r w:rsidR="004244A4" w:rsidRPr="0081289A">
        <w:rPr>
          <w:rFonts w:ascii="Arial" w:hAnsi="Arial" w:cs="Arial"/>
          <w:color w:val="000000" w:themeColor="text1"/>
        </w:rPr>
        <w:t>contract</w:t>
      </w:r>
      <w:r w:rsidRPr="0081289A">
        <w:rPr>
          <w:rFonts w:ascii="Arial" w:hAnsi="Arial" w:cs="Arial"/>
          <w:color w:val="000000" w:themeColor="text1"/>
        </w:rPr>
        <w:t xml:space="preserve"> </w:t>
      </w:r>
      <w:r w:rsidR="004244A4" w:rsidRPr="0081289A">
        <w:rPr>
          <w:rFonts w:ascii="Arial" w:hAnsi="Arial" w:cs="Arial"/>
          <w:color w:val="000000" w:themeColor="text1"/>
        </w:rPr>
        <w:t xml:space="preserve">cost </w:t>
      </w:r>
      <w:r w:rsidRPr="0081289A">
        <w:rPr>
          <w:rFonts w:ascii="Arial" w:hAnsi="Arial" w:cs="Arial"/>
          <w:color w:val="000000" w:themeColor="text1"/>
        </w:rPr>
        <w:t>of P2</w:t>
      </w:r>
      <w:r w:rsidR="004244A4" w:rsidRPr="0081289A">
        <w:rPr>
          <w:rFonts w:ascii="Arial" w:hAnsi="Arial" w:cs="Arial"/>
          <w:color w:val="000000" w:themeColor="text1"/>
        </w:rPr>
        <w:t xml:space="preserve">7.762 </w:t>
      </w:r>
      <w:r w:rsidRPr="0081289A">
        <w:rPr>
          <w:rFonts w:ascii="Arial" w:hAnsi="Arial" w:cs="Arial"/>
          <w:color w:val="000000" w:themeColor="text1"/>
        </w:rPr>
        <w:t>million and P1</w:t>
      </w:r>
      <w:r w:rsidR="00C51672">
        <w:rPr>
          <w:rFonts w:ascii="Arial" w:hAnsi="Arial" w:cs="Arial"/>
          <w:color w:val="000000" w:themeColor="text1"/>
        </w:rPr>
        <w:t>20.804</w:t>
      </w:r>
      <w:r w:rsidRPr="0081289A">
        <w:rPr>
          <w:rFonts w:ascii="Arial" w:hAnsi="Arial" w:cs="Arial"/>
          <w:color w:val="000000" w:themeColor="text1"/>
        </w:rPr>
        <w:t xml:space="preserve"> million, respectively, were not submitted for audit</w:t>
      </w:r>
      <w:r w:rsidR="004244A4" w:rsidRPr="0081289A">
        <w:rPr>
          <w:rFonts w:ascii="Arial" w:hAnsi="Arial" w:cs="Arial"/>
          <w:color w:val="000000" w:themeColor="text1"/>
        </w:rPr>
        <w:t xml:space="preserve">. </w:t>
      </w:r>
      <w:r w:rsidRPr="0081289A">
        <w:rPr>
          <w:rFonts w:ascii="Arial" w:hAnsi="Arial" w:cs="Arial"/>
          <w:color w:val="000000" w:themeColor="text1"/>
        </w:rPr>
        <w:t>Details are shown in the following</w:t>
      </w:r>
      <w:r w:rsidRPr="00A32E49">
        <w:rPr>
          <w:rFonts w:ascii="Arial" w:hAnsi="Arial" w:cs="Arial"/>
          <w:color w:val="000000" w:themeColor="text1"/>
        </w:rPr>
        <w:t xml:space="preserve"> table:</w:t>
      </w:r>
    </w:p>
    <w:p w14:paraId="38943510" w14:textId="77777777" w:rsidR="00616D0C" w:rsidRPr="00202E4D" w:rsidRDefault="00616D0C" w:rsidP="00616D0C">
      <w:pPr>
        <w:pStyle w:val="NoSpacing"/>
        <w:jc w:val="both"/>
        <w:rPr>
          <w:rFonts w:ascii="Arial" w:hAnsi="Arial" w:cs="Arial"/>
          <w:color w:val="FF0000"/>
          <w:sz w:val="20"/>
        </w:rPr>
      </w:pPr>
    </w:p>
    <w:p w14:paraId="28C46CB9" w14:textId="51C41B40" w:rsidR="00616D0C" w:rsidRPr="000A5777" w:rsidRDefault="00616D0C" w:rsidP="00616D0C">
      <w:pPr>
        <w:pStyle w:val="NoSpacing"/>
        <w:jc w:val="center"/>
        <w:rPr>
          <w:rFonts w:ascii="Arial" w:hAnsi="Arial" w:cs="Arial"/>
          <w:b/>
          <w:color w:val="000000" w:themeColor="text1"/>
          <w:sz w:val="20"/>
        </w:rPr>
      </w:pPr>
      <w:r w:rsidRPr="000A5777">
        <w:rPr>
          <w:rFonts w:ascii="Arial" w:hAnsi="Arial" w:cs="Arial"/>
          <w:b/>
          <w:color w:val="000000" w:themeColor="text1"/>
          <w:sz w:val="20"/>
        </w:rPr>
        <w:t>Table 1</w:t>
      </w:r>
      <w:r w:rsidR="00E6199F">
        <w:rPr>
          <w:rFonts w:ascii="Arial" w:hAnsi="Arial" w:cs="Arial"/>
          <w:b/>
          <w:color w:val="000000" w:themeColor="text1"/>
          <w:sz w:val="20"/>
        </w:rPr>
        <w:t>5</w:t>
      </w:r>
      <w:r w:rsidRPr="000A5777">
        <w:rPr>
          <w:rFonts w:ascii="Arial" w:hAnsi="Arial" w:cs="Arial"/>
          <w:b/>
          <w:color w:val="000000" w:themeColor="text1"/>
          <w:sz w:val="20"/>
        </w:rPr>
        <w:t xml:space="preserve"> – List </w:t>
      </w:r>
      <w:r w:rsidR="00D26C76" w:rsidRPr="000A5777">
        <w:rPr>
          <w:rFonts w:ascii="Arial" w:hAnsi="Arial" w:cs="Arial"/>
          <w:b/>
          <w:color w:val="000000" w:themeColor="text1"/>
          <w:sz w:val="20"/>
        </w:rPr>
        <w:t>of</w:t>
      </w:r>
      <w:r w:rsidR="00D26C76">
        <w:rPr>
          <w:rFonts w:ascii="Arial" w:hAnsi="Arial" w:cs="Arial"/>
          <w:b/>
          <w:color w:val="000000" w:themeColor="text1"/>
          <w:sz w:val="20"/>
        </w:rPr>
        <w:t xml:space="preserve"> </w:t>
      </w:r>
      <w:r w:rsidR="00D26C76" w:rsidRPr="000A5777">
        <w:rPr>
          <w:rFonts w:ascii="Arial" w:hAnsi="Arial" w:cs="Arial"/>
          <w:b/>
          <w:color w:val="000000" w:themeColor="text1"/>
          <w:sz w:val="20"/>
        </w:rPr>
        <w:t>Procurement</w:t>
      </w:r>
      <w:r w:rsidRPr="000A5777">
        <w:rPr>
          <w:rFonts w:ascii="Arial" w:hAnsi="Arial" w:cs="Arial"/>
          <w:b/>
          <w:color w:val="000000" w:themeColor="text1"/>
          <w:sz w:val="20"/>
        </w:rPr>
        <w:t xml:space="preserve"> of Infrastructure Projects and Goods and Services </w:t>
      </w:r>
    </w:p>
    <w:p w14:paraId="128BBABE" w14:textId="0395EA5E" w:rsidR="00616D0C" w:rsidRPr="00A32E49" w:rsidRDefault="00616D0C" w:rsidP="00616D0C">
      <w:pPr>
        <w:pStyle w:val="NoSpacing"/>
        <w:jc w:val="center"/>
        <w:rPr>
          <w:rFonts w:ascii="Arial" w:hAnsi="Arial" w:cs="Arial"/>
          <w:b/>
          <w:color w:val="000000" w:themeColor="text1"/>
          <w:sz w:val="20"/>
        </w:rPr>
      </w:pPr>
      <w:r w:rsidRPr="00A32E49">
        <w:rPr>
          <w:rFonts w:ascii="Arial" w:hAnsi="Arial" w:cs="Arial"/>
          <w:b/>
          <w:color w:val="000000" w:themeColor="text1"/>
          <w:sz w:val="20"/>
        </w:rPr>
        <w:t>with Contracts</w:t>
      </w:r>
      <w:r w:rsidR="00A42A48">
        <w:rPr>
          <w:rFonts w:ascii="Arial" w:hAnsi="Arial" w:cs="Arial"/>
          <w:b/>
          <w:color w:val="000000" w:themeColor="text1"/>
          <w:sz w:val="20"/>
        </w:rPr>
        <w:t xml:space="preserve"> not submitted to COA</w:t>
      </w:r>
    </w:p>
    <w:p w14:paraId="1587D415" w14:textId="77777777" w:rsidR="00616D0C" w:rsidRPr="00202E4D" w:rsidRDefault="00616D0C" w:rsidP="00616D0C">
      <w:pPr>
        <w:pStyle w:val="NoSpacing"/>
        <w:jc w:val="center"/>
        <w:rPr>
          <w:rFonts w:ascii="Arial" w:hAnsi="Arial" w:cs="Arial"/>
          <w:b/>
          <w:color w:val="000000" w:themeColor="text1"/>
          <w:sz w:val="20"/>
        </w:rPr>
      </w:pPr>
    </w:p>
    <w:tbl>
      <w:tblPr>
        <w:tblStyle w:val="TableGrid"/>
        <w:tblW w:w="86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1315"/>
        <w:gridCol w:w="4175"/>
        <w:gridCol w:w="1980"/>
      </w:tblGrid>
      <w:tr w:rsidR="00616D0C" w:rsidRPr="00441876" w14:paraId="69F8968F" w14:textId="77777777" w:rsidTr="00616D0C">
        <w:trPr>
          <w:trHeight w:val="345"/>
          <w:tblHeader/>
        </w:trPr>
        <w:tc>
          <w:tcPr>
            <w:tcW w:w="1170" w:type="dxa"/>
            <w:tcBorders>
              <w:top w:val="single" w:sz="4" w:space="0" w:color="auto"/>
              <w:bottom w:val="single" w:sz="4" w:space="0" w:color="auto"/>
            </w:tcBorders>
            <w:vAlign w:val="bottom"/>
          </w:tcPr>
          <w:p w14:paraId="16DFE0EE" w14:textId="77777777" w:rsidR="00616D0C" w:rsidRPr="00441876" w:rsidRDefault="00616D0C" w:rsidP="00616D0C">
            <w:pPr>
              <w:pStyle w:val="NoSpacing"/>
              <w:ind w:left="-108"/>
              <w:rPr>
                <w:rFonts w:ascii="Arial Narrow" w:hAnsi="Arial Narrow" w:cs="Arial"/>
                <w:b/>
                <w:color w:val="000000" w:themeColor="text1"/>
                <w:sz w:val="19"/>
                <w:szCs w:val="19"/>
              </w:rPr>
            </w:pPr>
            <w:r w:rsidRPr="00441876">
              <w:rPr>
                <w:rFonts w:ascii="Arial Narrow" w:hAnsi="Arial Narrow" w:cs="Arial"/>
                <w:b/>
                <w:color w:val="000000" w:themeColor="text1"/>
                <w:sz w:val="19"/>
                <w:szCs w:val="19"/>
              </w:rPr>
              <w:t>Date of Post Qualification</w:t>
            </w:r>
          </w:p>
        </w:tc>
        <w:tc>
          <w:tcPr>
            <w:tcW w:w="1315" w:type="dxa"/>
            <w:tcBorders>
              <w:top w:val="single" w:sz="4" w:space="0" w:color="auto"/>
              <w:bottom w:val="single" w:sz="4" w:space="0" w:color="auto"/>
            </w:tcBorders>
            <w:vAlign w:val="center"/>
          </w:tcPr>
          <w:p w14:paraId="25C4BFE3" w14:textId="77777777" w:rsidR="00616D0C" w:rsidRPr="00441876" w:rsidRDefault="00616D0C" w:rsidP="00F92730">
            <w:pPr>
              <w:pStyle w:val="NoSpacing"/>
              <w:ind w:left="-106" w:right="-63"/>
              <w:jc w:val="center"/>
              <w:rPr>
                <w:rFonts w:ascii="Arial Narrow" w:hAnsi="Arial Narrow" w:cs="Arial"/>
                <w:b/>
                <w:color w:val="000000" w:themeColor="text1"/>
                <w:sz w:val="19"/>
                <w:szCs w:val="19"/>
              </w:rPr>
            </w:pPr>
            <w:r w:rsidRPr="00441876">
              <w:rPr>
                <w:rFonts w:ascii="Arial Narrow" w:hAnsi="Arial Narrow" w:cs="Arial"/>
                <w:b/>
                <w:color w:val="000000" w:themeColor="text1"/>
                <w:sz w:val="19"/>
                <w:szCs w:val="19"/>
              </w:rPr>
              <w:t>Bid Reference Number</w:t>
            </w:r>
          </w:p>
        </w:tc>
        <w:tc>
          <w:tcPr>
            <w:tcW w:w="4175" w:type="dxa"/>
            <w:tcBorders>
              <w:top w:val="single" w:sz="4" w:space="0" w:color="auto"/>
              <w:bottom w:val="single" w:sz="4" w:space="0" w:color="auto"/>
            </w:tcBorders>
            <w:vAlign w:val="bottom"/>
          </w:tcPr>
          <w:p w14:paraId="08022E80" w14:textId="77777777" w:rsidR="00616D0C" w:rsidRPr="00441876" w:rsidRDefault="00616D0C" w:rsidP="00616D0C">
            <w:pPr>
              <w:pStyle w:val="NoSpacing"/>
              <w:jc w:val="center"/>
              <w:rPr>
                <w:rFonts w:ascii="Arial Narrow" w:hAnsi="Arial Narrow" w:cs="Arial"/>
                <w:b/>
                <w:color w:val="000000" w:themeColor="text1"/>
                <w:sz w:val="19"/>
                <w:szCs w:val="19"/>
              </w:rPr>
            </w:pPr>
            <w:r w:rsidRPr="00441876">
              <w:rPr>
                <w:rFonts w:ascii="Arial Narrow" w:hAnsi="Arial Narrow" w:cs="Arial"/>
                <w:b/>
                <w:color w:val="000000" w:themeColor="text1"/>
                <w:sz w:val="19"/>
                <w:szCs w:val="19"/>
              </w:rPr>
              <w:t>Project</w:t>
            </w:r>
          </w:p>
        </w:tc>
        <w:tc>
          <w:tcPr>
            <w:tcW w:w="1980" w:type="dxa"/>
            <w:tcBorders>
              <w:top w:val="single" w:sz="4" w:space="0" w:color="auto"/>
              <w:bottom w:val="single" w:sz="4" w:space="0" w:color="auto"/>
            </w:tcBorders>
            <w:vAlign w:val="bottom"/>
          </w:tcPr>
          <w:p w14:paraId="56BE9F78" w14:textId="77777777" w:rsidR="00616D0C" w:rsidRPr="00441876" w:rsidRDefault="0054728C" w:rsidP="00616D0C">
            <w:pPr>
              <w:pStyle w:val="NoSpacing"/>
              <w:ind w:right="-108"/>
              <w:jc w:val="right"/>
              <w:rPr>
                <w:rFonts w:ascii="Arial Narrow" w:hAnsi="Arial Narrow" w:cs="Arial"/>
                <w:b/>
                <w:color w:val="000000" w:themeColor="text1"/>
                <w:sz w:val="19"/>
                <w:szCs w:val="19"/>
              </w:rPr>
            </w:pPr>
            <w:r w:rsidRPr="00441876">
              <w:rPr>
                <w:rFonts w:ascii="Arial Narrow" w:hAnsi="Arial Narrow" w:cs="Arial"/>
                <w:b/>
                <w:color w:val="000000" w:themeColor="text1"/>
                <w:sz w:val="19"/>
                <w:szCs w:val="19"/>
              </w:rPr>
              <w:t>Contract cost</w:t>
            </w:r>
          </w:p>
        </w:tc>
      </w:tr>
      <w:tr w:rsidR="00616D0C" w:rsidRPr="00441876" w14:paraId="337ED7C3" w14:textId="77777777" w:rsidTr="00616D0C">
        <w:trPr>
          <w:trHeight w:val="58"/>
        </w:trPr>
        <w:tc>
          <w:tcPr>
            <w:tcW w:w="8640" w:type="dxa"/>
            <w:gridSpan w:val="4"/>
            <w:tcBorders>
              <w:top w:val="single" w:sz="4" w:space="0" w:color="auto"/>
              <w:bottom w:val="single" w:sz="4" w:space="0" w:color="auto"/>
            </w:tcBorders>
            <w:vAlign w:val="center"/>
          </w:tcPr>
          <w:p w14:paraId="00B4CF3C" w14:textId="77777777" w:rsidR="00616D0C" w:rsidRPr="00441876" w:rsidRDefault="00616D0C" w:rsidP="00616D0C">
            <w:pPr>
              <w:pStyle w:val="NoSpacing"/>
              <w:ind w:left="-108" w:right="-108"/>
              <w:rPr>
                <w:rFonts w:ascii="Arial Narrow" w:hAnsi="Arial Narrow" w:cs="Arial"/>
                <w:i/>
                <w:color w:val="000000" w:themeColor="text1"/>
                <w:sz w:val="19"/>
                <w:szCs w:val="19"/>
              </w:rPr>
            </w:pPr>
            <w:r w:rsidRPr="00441876">
              <w:rPr>
                <w:rFonts w:ascii="Arial Narrow" w:hAnsi="Arial Narrow" w:cs="Arial"/>
                <w:i/>
                <w:color w:val="000000" w:themeColor="text1"/>
                <w:sz w:val="19"/>
                <w:szCs w:val="19"/>
              </w:rPr>
              <w:t>Infrastructure – Repair and Improvement</w:t>
            </w:r>
          </w:p>
        </w:tc>
      </w:tr>
      <w:tr w:rsidR="00616D0C" w:rsidRPr="00441876" w14:paraId="26992386" w14:textId="77777777" w:rsidTr="00616D0C">
        <w:trPr>
          <w:trHeight w:val="58"/>
        </w:trPr>
        <w:tc>
          <w:tcPr>
            <w:tcW w:w="1170" w:type="dxa"/>
            <w:tcBorders>
              <w:top w:val="single" w:sz="4" w:space="0" w:color="auto"/>
            </w:tcBorders>
          </w:tcPr>
          <w:p w14:paraId="242818B4"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7.12.2018</w:t>
            </w:r>
          </w:p>
        </w:tc>
        <w:tc>
          <w:tcPr>
            <w:tcW w:w="1315" w:type="dxa"/>
            <w:tcBorders>
              <w:top w:val="single" w:sz="4" w:space="0" w:color="auto"/>
            </w:tcBorders>
          </w:tcPr>
          <w:p w14:paraId="31486D99"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2018-06</w:t>
            </w:r>
          </w:p>
        </w:tc>
        <w:tc>
          <w:tcPr>
            <w:tcW w:w="4175" w:type="dxa"/>
            <w:tcBorders>
              <w:top w:val="single" w:sz="4" w:space="0" w:color="auto"/>
            </w:tcBorders>
          </w:tcPr>
          <w:p w14:paraId="42A14B41"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 xml:space="preserve">NTA Vigan Branch Office Building Lower Ground Floor at Quirino Blvd., Bantay, Ilocos Sur </w:t>
            </w:r>
          </w:p>
        </w:tc>
        <w:tc>
          <w:tcPr>
            <w:tcW w:w="1980" w:type="dxa"/>
            <w:tcBorders>
              <w:top w:val="single" w:sz="4" w:space="0" w:color="auto"/>
            </w:tcBorders>
          </w:tcPr>
          <w:p w14:paraId="40D0D571" w14:textId="77777777" w:rsidR="00616D0C" w:rsidRPr="00441876" w:rsidRDefault="0054728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P    2,234,137</w:t>
            </w:r>
          </w:p>
        </w:tc>
      </w:tr>
      <w:tr w:rsidR="00616D0C" w:rsidRPr="00441876" w14:paraId="66EEF609" w14:textId="77777777" w:rsidTr="00616D0C">
        <w:trPr>
          <w:trHeight w:val="58"/>
        </w:trPr>
        <w:tc>
          <w:tcPr>
            <w:tcW w:w="1170" w:type="dxa"/>
          </w:tcPr>
          <w:p w14:paraId="5BF48C7E"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9.13.2018</w:t>
            </w:r>
          </w:p>
        </w:tc>
        <w:tc>
          <w:tcPr>
            <w:tcW w:w="1315" w:type="dxa"/>
          </w:tcPr>
          <w:p w14:paraId="4FBE9C2F"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2018-09</w:t>
            </w:r>
          </w:p>
        </w:tc>
        <w:tc>
          <w:tcPr>
            <w:tcW w:w="4175" w:type="dxa"/>
            <w:shd w:val="clear" w:color="auto" w:fill="auto"/>
          </w:tcPr>
          <w:p w14:paraId="5E7A8BD1"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 xml:space="preserve">NTA Cagayan Branch Office Building and Construction of Employees' Quarters </w:t>
            </w:r>
          </w:p>
        </w:tc>
        <w:tc>
          <w:tcPr>
            <w:tcW w:w="1980" w:type="dxa"/>
            <w:shd w:val="clear" w:color="auto" w:fill="auto"/>
          </w:tcPr>
          <w:p w14:paraId="1E52BB7A" w14:textId="77777777" w:rsidR="00616D0C" w:rsidRPr="00441876" w:rsidRDefault="00616D0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3,05</w:t>
            </w:r>
            <w:r w:rsidR="0054728C" w:rsidRPr="00441876">
              <w:rPr>
                <w:rFonts w:ascii="Arial Narrow" w:hAnsi="Arial Narrow" w:cs="Arial"/>
                <w:color w:val="000000" w:themeColor="text1"/>
                <w:sz w:val="19"/>
                <w:szCs w:val="19"/>
              </w:rPr>
              <w:t>7,986</w:t>
            </w:r>
          </w:p>
        </w:tc>
      </w:tr>
      <w:tr w:rsidR="00616D0C" w:rsidRPr="00441876" w14:paraId="59D2C1B8" w14:textId="77777777" w:rsidTr="00616D0C">
        <w:trPr>
          <w:trHeight w:val="113"/>
        </w:trPr>
        <w:tc>
          <w:tcPr>
            <w:tcW w:w="1170" w:type="dxa"/>
          </w:tcPr>
          <w:p w14:paraId="78619261"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9.13.2018</w:t>
            </w:r>
          </w:p>
        </w:tc>
        <w:tc>
          <w:tcPr>
            <w:tcW w:w="1315" w:type="dxa"/>
          </w:tcPr>
          <w:p w14:paraId="52398EA5"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2018-10</w:t>
            </w:r>
          </w:p>
        </w:tc>
        <w:tc>
          <w:tcPr>
            <w:tcW w:w="4175" w:type="dxa"/>
            <w:shd w:val="clear" w:color="auto" w:fill="auto"/>
          </w:tcPr>
          <w:p w14:paraId="05223014"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 xml:space="preserve">NTA Candon Branch Office Building </w:t>
            </w:r>
          </w:p>
        </w:tc>
        <w:tc>
          <w:tcPr>
            <w:tcW w:w="1980" w:type="dxa"/>
            <w:shd w:val="clear" w:color="auto" w:fill="auto"/>
          </w:tcPr>
          <w:p w14:paraId="0B9B2478" w14:textId="77777777" w:rsidR="00616D0C" w:rsidRPr="00441876" w:rsidRDefault="00616D0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2,7</w:t>
            </w:r>
            <w:r w:rsidR="0054728C" w:rsidRPr="00441876">
              <w:rPr>
                <w:rFonts w:ascii="Arial Narrow" w:hAnsi="Arial Narrow" w:cs="Arial"/>
                <w:color w:val="000000" w:themeColor="text1"/>
                <w:sz w:val="19"/>
                <w:szCs w:val="19"/>
              </w:rPr>
              <w:t>70,147</w:t>
            </w:r>
          </w:p>
        </w:tc>
      </w:tr>
      <w:tr w:rsidR="00616D0C" w:rsidRPr="00441876" w14:paraId="5DC7105A" w14:textId="77777777" w:rsidTr="00616D0C">
        <w:trPr>
          <w:trHeight w:val="58"/>
        </w:trPr>
        <w:tc>
          <w:tcPr>
            <w:tcW w:w="1170" w:type="dxa"/>
          </w:tcPr>
          <w:p w14:paraId="055E9D8B"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9.14.2018</w:t>
            </w:r>
          </w:p>
        </w:tc>
        <w:tc>
          <w:tcPr>
            <w:tcW w:w="1315" w:type="dxa"/>
          </w:tcPr>
          <w:p w14:paraId="19CE8DFA"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2018 -11</w:t>
            </w:r>
          </w:p>
        </w:tc>
        <w:tc>
          <w:tcPr>
            <w:tcW w:w="4175" w:type="dxa"/>
            <w:shd w:val="clear" w:color="auto" w:fill="auto"/>
          </w:tcPr>
          <w:p w14:paraId="2429774E"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 xml:space="preserve">NTA Villasis Branch Office Building and Construction of Employees' Quarters </w:t>
            </w:r>
          </w:p>
        </w:tc>
        <w:tc>
          <w:tcPr>
            <w:tcW w:w="1980" w:type="dxa"/>
            <w:shd w:val="clear" w:color="auto" w:fill="auto"/>
          </w:tcPr>
          <w:p w14:paraId="65D2A9C0" w14:textId="77777777" w:rsidR="00616D0C" w:rsidRPr="00441876" w:rsidRDefault="00616D0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3,27</w:t>
            </w:r>
            <w:r w:rsidR="0054728C" w:rsidRPr="00441876">
              <w:rPr>
                <w:rFonts w:ascii="Arial Narrow" w:hAnsi="Arial Narrow" w:cs="Arial"/>
                <w:color w:val="000000" w:themeColor="text1"/>
                <w:sz w:val="19"/>
                <w:szCs w:val="19"/>
              </w:rPr>
              <w:t>4,933</w:t>
            </w:r>
          </w:p>
        </w:tc>
      </w:tr>
      <w:tr w:rsidR="00616D0C" w:rsidRPr="00441876" w14:paraId="3253211C" w14:textId="77777777" w:rsidTr="00616D0C">
        <w:trPr>
          <w:trHeight w:val="58"/>
        </w:trPr>
        <w:tc>
          <w:tcPr>
            <w:tcW w:w="1170" w:type="dxa"/>
          </w:tcPr>
          <w:p w14:paraId="38CB3239"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10.11.2018</w:t>
            </w:r>
          </w:p>
        </w:tc>
        <w:tc>
          <w:tcPr>
            <w:tcW w:w="1315" w:type="dxa"/>
          </w:tcPr>
          <w:p w14:paraId="66529344"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2018-14</w:t>
            </w:r>
          </w:p>
        </w:tc>
        <w:tc>
          <w:tcPr>
            <w:tcW w:w="4175" w:type="dxa"/>
            <w:shd w:val="clear" w:color="auto" w:fill="auto"/>
          </w:tcPr>
          <w:p w14:paraId="08E87A63"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 xml:space="preserve">NTA Batac Branch Office Building </w:t>
            </w:r>
          </w:p>
        </w:tc>
        <w:tc>
          <w:tcPr>
            <w:tcW w:w="1980" w:type="dxa"/>
            <w:shd w:val="clear" w:color="auto" w:fill="auto"/>
          </w:tcPr>
          <w:p w14:paraId="59ABE3E8" w14:textId="77777777" w:rsidR="00616D0C" w:rsidRPr="00441876" w:rsidRDefault="00616D0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5,9</w:t>
            </w:r>
            <w:r w:rsidR="0054728C" w:rsidRPr="00441876">
              <w:rPr>
                <w:rFonts w:ascii="Arial Narrow" w:hAnsi="Arial Narrow" w:cs="Arial"/>
                <w:color w:val="000000" w:themeColor="text1"/>
                <w:sz w:val="19"/>
                <w:szCs w:val="19"/>
              </w:rPr>
              <w:t>36,821</w:t>
            </w:r>
          </w:p>
        </w:tc>
      </w:tr>
      <w:tr w:rsidR="00616D0C" w:rsidRPr="00441876" w14:paraId="71C517BB" w14:textId="77777777" w:rsidTr="00616D0C">
        <w:trPr>
          <w:trHeight w:val="113"/>
        </w:trPr>
        <w:tc>
          <w:tcPr>
            <w:tcW w:w="1170" w:type="dxa"/>
          </w:tcPr>
          <w:p w14:paraId="3A2A033E"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10.11.2018</w:t>
            </w:r>
          </w:p>
        </w:tc>
        <w:tc>
          <w:tcPr>
            <w:tcW w:w="1315" w:type="dxa"/>
          </w:tcPr>
          <w:p w14:paraId="78CB33B7"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2018-15</w:t>
            </w:r>
          </w:p>
        </w:tc>
        <w:tc>
          <w:tcPr>
            <w:tcW w:w="4175" w:type="dxa"/>
            <w:shd w:val="clear" w:color="auto" w:fill="auto"/>
          </w:tcPr>
          <w:p w14:paraId="268BFDA6"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 xml:space="preserve">NTA AgriPinoy Tobacco Farmers Food Processing and Trading Center and Feed Milling Complex </w:t>
            </w:r>
          </w:p>
        </w:tc>
        <w:tc>
          <w:tcPr>
            <w:tcW w:w="1980" w:type="dxa"/>
            <w:shd w:val="clear" w:color="auto" w:fill="auto"/>
          </w:tcPr>
          <w:p w14:paraId="638EA10B" w14:textId="77777777" w:rsidR="00616D0C" w:rsidRPr="00441876" w:rsidRDefault="00616D0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4,</w:t>
            </w:r>
            <w:r w:rsidR="0054728C" w:rsidRPr="00441876">
              <w:rPr>
                <w:rFonts w:ascii="Arial Narrow" w:hAnsi="Arial Narrow" w:cs="Arial"/>
                <w:color w:val="000000" w:themeColor="text1"/>
                <w:sz w:val="19"/>
                <w:szCs w:val="19"/>
              </w:rPr>
              <w:t>048,472</w:t>
            </w:r>
          </w:p>
        </w:tc>
      </w:tr>
      <w:tr w:rsidR="00616D0C" w:rsidRPr="00441876" w14:paraId="148F52BE" w14:textId="77777777" w:rsidTr="00616D0C">
        <w:trPr>
          <w:trHeight w:val="113"/>
        </w:trPr>
        <w:tc>
          <w:tcPr>
            <w:tcW w:w="1170" w:type="dxa"/>
            <w:tcBorders>
              <w:bottom w:val="single" w:sz="4" w:space="0" w:color="auto"/>
            </w:tcBorders>
          </w:tcPr>
          <w:p w14:paraId="312C60FD"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10.12.2018</w:t>
            </w:r>
          </w:p>
        </w:tc>
        <w:tc>
          <w:tcPr>
            <w:tcW w:w="1315" w:type="dxa"/>
            <w:tcBorders>
              <w:bottom w:val="single" w:sz="4" w:space="0" w:color="auto"/>
            </w:tcBorders>
          </w:tcPr>
          <w:p w14:paraId="0E918DB9"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2018-16</w:t>
            </w:r>
          </w:p>
        </w:tc>
        <w:tc>
          <w:tcPr>
            <w:tcW w:w="4175" w:type="dxa"/>
            <w:tcBorders>
              <w:bottom w:val="single" w:sz="4" w:space="0" w:color="auto"/>
            </w:tcBorders>
            <w:shd w:val="clear" w:color="auto" w:fill="auto"/>
          </w:tcPr>
          <w:p w14:paraId="00F6B473"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 xml:space="preserve">NTA Tobacco Dust Processing Plant </w:t>
            </w:r>
          </w:p>
        </w:tc>
        <w:tc>
          <w:tcPr>
            <w:tcW w:w="1980" w:type="dxa"/>
            <w:tcBorders>
              <w:bottom w:val="single" w:sz="4" w:space="0" w:color="auto"/>
            </w:tcBorders>
            <w:shd w:val="clear" w:color="auto" w:fill="auto"/>
          </w:tcPr>
          <w:p w14:paraId="137542C6" w14:textId="77777777" w:rsidR="00616D0C" w:rsidRPr="00441876" w:rsidRDefault="00616D0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6,4</w:t>
            </w:r>
            <w:r w:rsidR="0054728C" w:rsidRPr="00441876">
              <w:rPr>
                <w:rFonts w:ascii="Arial Narrow" w:hAnsi="Arial Narrow" w:cs="Arial"/>
                <w:color w:val="000000" w:themeColor="text1"/>
                <w:sz w:val="19"/>
                <w:szCs w:val="19"/>
              </w:rPr>
              <w:t>39,827</w:t>
            </w:r>
            <w:r w:rsidRPr="00441876">
              <w:rPr>
                <w:rFonts w:ascii="Arial Narrow" w:hAnsi="Arial Narrow" w:cs="Arial"/>
                <w:color w:val="000000" w:themeColor="text1"/>
                <w:sz w:val="19"/>
                <w:szCs w:val="19"/>
              </w:rPr>
              <w:t xml:space="preserve"> </w:t>
            </w:r>
          </w:p>
        </w:tc>
      </w:tr>
      <w:tr w:rsidR="00616D0C" w:rsidRPr="00441876" w14:paraId="453BD6C4" w14:textId="77777777" w:rsidTr="00616D0C">
        <w:trPr>
          <w:trHeight w:val="90"/>
        </w:trPr>
        <w:tc>
          <w:tcPr>
            <w:tcW w:w="6660" w:type="dxa"/>
            <w:gridSpan w:val="3"/>
            <w:tcBorders>
              <w:top w:val="single" w:sz="4" w:space="0" w:color="auto"/>
              <w:bottom w:val="single" w:sz="4" w:space="0" w:color="auto"/>
            </w:tcBorders>
          </w:tcPr>
          <w:p w14:paraId="5965F377" w14:textId="77777777" w:rsidR="00616D0C" w:rsidRPr="00441876" w:rsidRDefault="00616D0C" w:rsidP="00616D0C">
            <w:pPr>
              <w:pStyle w:val="NoSpacing"/>
              <w:ind w:left="-108"/>
              <w:rPr>
                <w:rFonts w:ascii="Arial Narrow" w:hAnsi="Arial Narrow" w:cs="Arial"/>
                <w:i/>
                <w:color w:val="000000" w:themeColor="text1"/>
                <w:sz w:val="19"/>
                <w:szCs w:val="19"/>
              </w:rPr>
            </w:pPr>
          </w:p>
        </w:tc>
        <w:tc>
          <w:tcPr>
            <w:tcW w:w="1980" w:type="dxa"/>
            <w:tcBorders>
              <w:top w:val="single" w:sz="4" w:space="0" w:color="auto"/>
              <w:bottom w:val="single" w:sz="4" w:space="0" w:color="auto"/>
            </w:tcBorders>
          </w:tcPr>
          <w:p w14:paraId="3739F369" w14:textId="77777777" w:rsidR="00616D0C" w:rsidRPr="00441876" w:rsidRDefault="0054728C" w:rsidP="00616D0C">
            <w:pPr>
              <w:pStyle w:val="NoSpacing"/>
              <w:ind w:right="-108"/>
              <w:jc w:val="right"/>
              <w:rPr>
                <w:rFonts w:ascii="Arial Narrow" w:hAnsi="Arial Narrow" w:cs="Arial"/>
                <w:i/>
                <w:color w:val="000000" w:themeColor="text1"/>
                <w:sz w:val="19"/>
                <w:szCs w:val="19"/>
              </w:rPr>
            </w:pPr>
            <w:r w:rsidRPr="00441876">
              <w:rPr>
                <w:rFonts w:ascii="Arial Narrow" w:hAnsi="Arial Narrow" w:cs="Arial"/>
                <w:i/>
                <w:color w:val="000000" w:themeColor="text1"/>
                <w:sz w:val="19"/>
                <w:szCs w:val="19"/>
              </w:rPr>
              <w:fldChar w:fldCharType="begin"/>
            </w:r>
            <w:r w:rsidRPr="00441876">
              <w:rPr>
                <w:rFonts w:ascii="Arial Narrow" w:hAnsi="Arial Narrow" w:cs="Arial"/>
                <w:i/>
                <w:color w:val="000000" w:themeColor="text1"/>
                <w:sz w:val="19"/>
                <w:szCs w:val="19"/>
              </w:rPr>
              <w:instrText xml:space="preserve"> =SUM(d3:d9) </w:instrText>
            </w:r>
            <w:r w:rsidRPr="00441876">
              <w:rPr>
                <w:rFonts w:ascii="Arial Narrow" w:hAnsi="Arial Narrow" w:cs="Arial"/>
                <w:i/>
                <w:color w:val="000000" w:themeColor="text1"/>
                <w:sz w:val="19"/>
                <w:szCs w:val="19"/>
              </w:rPr>
              <w:fldChar w:fldCharType="separate"/>
            </w:r>
            <w:r w:rsidRPr="00441876">
              <w:rPr>
                <w:rFonts w:ascii="Arial Narrow" w:hAnsi="Arial Narrow" w:cs="Arial"/>
                <w:i/>
                <w:noProof/>
                <w:color w:val="000000" w:themeColor="text1"/>
                <w:sz w:val="19"/>
                <w:szCs w:val="19"/>
              </w:rPr>
              <w:t>27,762,323</w:t>
            </w:r>
            <w:r w:rsidRPr="00441876">
              <w:rPr>
                <w:rFonts w:ascii="Arial Narrow" w:hAnsi="Arial Narrow" w:cs="Arial"/>
                <w:i/>
                <w:color w:val="000000" w:themeColor="text1"/>
                <w:sz w:val="19"/>
                <w:szCs w:val="19"/>
              </w:rPr>
              <w:fldChar w:fldCharType="end"/>
            </w:r>
          </w:p>
        </w:tc>
      </w:tr>
      <w:tr w:rsidR="00616D0C" w:rsidRPr="00441876" w14:paraId="6F2AC5CE" w14:textId="77777777" w:rsidTr="00616D0C">
        <w:trPr>
          <w:trHeight w:val="58"/>
        </w:trPr>
        <w:tc>
          <w:tcPr>
            <w:tcW w:w="8640" w:type="dxa"/>
            <w:gridSpan w:val="4"/>
            <w:tcBorders>
              <w:top w:val="single" w:sz="4" w:space="0" w:color="auto"/>
              <w:bottom w:val="single" w:sz="4" w:space="0" w:color="auto"/>
            </w:tcBorders>
            <w:vAlign w:val="center"/>
          </w:tcPr>
          <w:p w14:paraId="23AAEBF4" w14:textId="77777777" w:rsidR="00616D0C" w:rsidRPr="00441876" w:rsidRDefault="00616D0C" w:rsidP="00616D0C">
            <w:pPr>
              <w:pStyle w:val="NoSpacing"/>
              <w:ind w:left="-108" w:right="-108"/>
              <w:rPr>
                <w:rFonts w:ascii="Arial Narrow" w:hAnsi="Arial Narrow" w:cs="Arial"/>
                <w:i/>
                <w:color w:val="000000" w:themeColor="text1"/>
                <w:sz w:val="19"/>
                <w:szCs w:val="19"/>
              </w:rPr>
            </w:pPr>
            <w:r w:rsidRPr="00441876">
              <w:rPr>
                <w:rFonts w:ascii="Arial Narrow" w:hAnsi="Arial Narrow" w:cs="Arial"/>
                <w:i/>
                <w:color w:val="000000" w:themeColor="text1"/>
                <w:sz w:val="19"/>
                <w:szCs w:val="19"/>
              </w:rPr>
              <w:t>Goods and Services – Supply and Delivery</w:t>
            </w:r>
          </w:p>
        </w:tc>
      </w:tr>
      <w:tr w:rsidR="00616D0C" w:rsidRPr="00441876" w14:paraId="084251AB" w14:textId="77777777" w:rsidTr="00616D0C">
        <w:trPr>
          <w:trHeight w:val="407"/>
        </w:trPr>
        <w:tc>
          <w:tcPr>
            <w:tcW w:w="1170" w:type="dxa"/>
            <w:tcBorders>
              <w:top w:val="single" w:sz="4" w:space="0" w:color="auto"/>
            </w:tcBorders>
          </w:tcPr>
          <w:p w14:paraId="56F36BB1"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7.25.2018</w:t>
            </w:r>
          </w:p>
        </w:tc>
        <w:tc>
          <w:tcPr>
            <w:tcW w:w="1315" w:type="dxa"/>
            <w:tcBorders>
              <w:top w:val="single" w:sz="4" w:space="0" w:color="auto"/>
            </w:tcBorders>
          </w:tcPr>
          <w:p w14:paraId="537748E1"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2018-07</w:t>
            </w:r>
          </w:p>
        </w:tc>
        <w:tc>
          <w:tcPr>
            <w:tcW w:w="4175" w:type="dxa"/>
            <w:tcBorders>
              <w:top w:val="single" w:sz="4" w:space="0" w:color="auto"/>
            </w:tcBorders>
            <w:shd w:val="clear" w:color="auto" w:fill="auto"/>
          </w:tcPr>
          <w:p w14:paraId="2233C8F1"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 xml:space="preserve">380 Heads of F1 Type of Hogs for use in the NTA AgriPinoy Project Training School </w:t>
            </w:r>
          </w:p>
        </w:tc>
        <w:tc>
          <w:tcPr>
            <w:tcW w:w="1980" w:type="dxa"/>
            <w:tcBorders>
              <w:top w:val="single" w:sz="4" w:space="0" w:color="auto"/>
            </w:tcBorders>
          </w:tcPr>
          <w:p w14:paraId="37B079ED" w14:textId="77777777" w:rsidR="00616D0C" w:rsidRPr="00441876" w:rsidRDefault="00616D0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5,320,000</w:t>
            </w:r>
          </w:p>
        </w:tc>
      </w:tr>
      <w:tr w:rsidR="00616D0C" w:rsidRPr="00441876" w14:paraId="38008BC9" w14:textId="77777777" w:rsidTr="00616D0C">
        <w:trPr>
          <w:trHeight w:val="67"/>
        </w:trPr>
        <w:tc>
          <w:tcPr>
            <w:tcW w:w="1170" w:type="dxa"/>
          </w:tcPr>
          <w:p w14:paraId="7343B50E"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10.4.2018</w:t>
            </w:r>
          </w:p>
        </w:tc>
        <w:tc>
          <w:tcPr>
            <w:tcW w:w="1315" w:type="dxa"/>
          </w:tcPr>
          <w:p w14:paraId="0785D32C"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2018-13</w:t>
            </w:r>
          </w:p>
        </w:tc>
        <w:tc>
          <w:tcPr>
            <w:tcW w:w="4175" w:type="dxa"/>
            <w:shd w:val="clear" w:color="auto" w:fill="FFFFFF" w:themeFill="background1"/>
          </w:tcPr>
          <w:p w14:paraId="340306D7"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 xml:space="preserve">Geographic Information System (GIS) Software Set </w:t>
            </w:r>
          </w:p>
        </w:tc>
        <w:tc>
          <w:tcPr>
            <w:tcW w:w="1980" w:type="dxa"/>
          </w:tcPr>
          <w:p w14:paraId="732A475C" w14:textId="77777777" w:rsidR="00616D0C" w:rsidRPr="00441876" w:rsidRDefault="001406D7"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995,600</w:t>
            </w:r>
          </w:p>
        </w:tc>
      </w:tr>
      <w:tr w:rsidR="00616D0C" w:rsidRPr="00441876" w14:paraId="6F4BED68" w14:textId="77777777" w:rsidTr="00616D0C">
        <w:trPr>
          <w:trHeight w:val="210"/>
        </w:trPr>
        <w:tc>
          <w:tcPr>
            <w:tcW w:w="1170" w:type="dxa"/>
          </w:tcPr>
          <w:p w14:paraId="07FF5F23"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10.22.2018</w:t>
            </w:r>
          </w:p>
        </w:tc>
        <w:tc>
          <w:tcPr>
            <w:tcW w:w="1315" w:type="dxa"/>
          </w:tcPr>
          <w:p w14:paraId="6AF16F45"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2018-17</w:t>
            </w:r>
          </w:p>
        </w:tc>
        <w:tc>
          <w:tcPr>
            <w:tcW w:w="4175" w:type="dxa"/>
            <w:shd w:val="clear" w:color="auto" w:fill="auto"/>
          </w:tcPr>
          <w:p w14:paraId="4B4694B0"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 xml:space="preserve">50 Units of Multi-Purpose Tiller/Cultivator </w:t>
            </w:r>
          </w:p>
        </w:tc>
        <w:tc>
          <w:tcPr>
            <w:tcW w:w="1980" w:type="dxa"/>
            <w:shd w:val="clear" w:color="auto" w:fill="auto"/>
          </w:tcPr>
          <w:p w14:paraId="6DC3100E" w14:textId="0C8FAFF4" w:rsidR="00616D0C" w:rsidRPr="00441876" w:rsidRDefault="00616D0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11,7</w:t>
            </w:r>
            <w:r w:rsidR="0054728C" w:rsidRPr="00441876">
              <w:rPr>
                <w:rFonts w:ascii="Arial Narrow" w:hAnsi="Arial Narrow" w:cs="Arial"/>
                <w:color w:val="000000" w:themeColor="text1"/>
                <w:sz w:val="19"/>
                <w:szCs w:val="19"/>
              </w:rPr>
              <w:t>4</w:t>
            </w:r>
            <w:r w:rsidRPr="00441876">
              <w:rPr>
                <w:rFonts w:ascii="Arial Narrow" w:hAnsi="Arial Narrow" w:cs="Arial"/>
                <w:color w:val="000000" w:themeColor="text1"/>
                <w:sz w:val="19"/>
                <w:szCs w:val="19"/>
              </w:rPr>
              <w:t>5</w:t>
            </w:r>
            <w:r w:rsidR="0054728C" w:rsidRPr="00441876">
              <w:rPr>
                <w:rFonts w:ascii="Arial Narrow" w:hAnsi="Arial Narrow" w:cs="Arial"/>
                <w:color w:val="000000" w:themeColor="text1"/>
                <w:sz w:val="19"/>
                <w:szCs w:val="19"/>
              </w:rPr>
              <w:t>,</w:t>
            </w:r>
            <w:r w:rsidRPr="00441876">
              <w:rPr>
                <w:rFonts w:ascii="Arial Narrow" w:hAnsi="Arial Narrow" w:cs="Arial"/>
                <w:color w:val="000000" w:themeColor="text1"/>
                <w:sz w:val="19"/>
                <w:szCs w:val="19"/>
              </w:rPr>
              <w:t>000</w:t>
            </w:r>
          </w:p>
        </w:tc>
      </w:tr>
      <w:tr w:rsidR="00616D0C" w:rsidRPr="00441876" w14:paraId="1ECD650D" w14:textId="77777777" w:rsidTr="00F648D1">
        <w:trPr>
          <w:trHeight w:val="64"/>
        </w:trPr>
        <w:tc>
          <w:tcPr>
            <w:tcW w:w="1170" w:type="dxa"/>
          </w:tcPr>
          <w:p w14:paraId="4EDFA697"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10.17.2018</w:t>
            </w:r>
          </w:p>
        </w:tc>
        <w:tc>
          <w:tcPr>
            <w:tcW w:w="1315" w:type="dxa"/>
          </w:tcPr>
          <w:p w14:paraId="7506D9C6"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2018-18</w:t>
            </w:r>
          </w:p>
        </w:tc>
        <w:tc>
          <w:tcPr>
            <w:tcW w:w="4175" w:type="dxa"/>
            <w:shd w:val="clear" w:color="auto" w:fill="auto"/>
          </w:tcPr>
          <w:p w14:paraId="22DD88DA"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 xml:space="preserve">960 Heads of F1 Meat Type Weaners at the NTA AgriPinoy Project, Located at </w:t>
            </w:r>
            <w:r w:rsidR="00F648D1" w:rsidRPr="00441876">
              <w:rPr>
                <w:rFonts w:ascii="Arial Narrow" w:hAnsi="Arial Narrow" w:cs="Arial"/>
                <w:color w:val="000000" w:themeColor="text1"/>
                <w:sz w:val="19"/>
                <w:szCs w:val="19"/>
              </w:rPr>
              <w:t>N</w:t>
            </w:r>
            <w:r w:rsidRPr="00441876">
              <w:rPr>
                <w:rFonts w:ascii="Arial Narrow" w:hAnsi="Arial Narrow" w:cs="Arial"/>
                <w:color w:val="000000" w:themeColor="text1"/>
                <w:sz w:val="19"/>
                <w:szCs w:val="19"/>
              </w:rPr>
              <w:t xml:space="preserve">arvacan, Ilocos Sur </w:t>
            </w:r>
          </w:p>
        </w:tc>
        <w:tc>
          <w:tcPr>
            <w:tcW w:w="1980" w:type="dxa"/>
            <w:shd w:val="clear" w:color="auto" w:fill="auto"/>
          </w:tcPr>
          <w:p w14:paraId="27D7D9DB" w14:textId="77777777" w:rsidR="00616D0C" w:rsidRPr="00441876" w:rsidRDefault="00616D0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 xml:space="preserve">                      4,5</w:t>
            </w:r>
            <w:r w:rsidR="0054728C" w:rsidRPr="00441876">
              <w:rPr>
                <w:rFonts w:ascii="Arial Narrow" w:hAnsi="Arial Narrow" w:cs="Arial"/>
                <w:color w:val="000000" w:themeColor="text1"/>
                <w:sz w:val="19"/>
                <w:szCs w:val="19"/>
              </w:rPr>
              <w:t>55,200</w:t>
            </w:r>
            <w:r w:rsidRPr="00441876">
              <w:rPr>
                <w:rFonts w:ascii="Arial Narrow" w:hAnsi="Arial Narrow" w:cs="Arial"/>
                <w:color w:val="000000" w:themeColor="text1"/>
                <w:sz w:val="19"/>
                <w:szCs w:val="19"/>
              </w:rPr>
              <w:t xml:space="preserve"> </w:t>
            </w:r>
          </w:p>
        </w:tc>
      </w:tr>
      <w:tr w:rsidR="00616D0C" w:rsidRPr="00441876" w14:paraId="3D6D5695" w14:textId="77777777" w:rsidTr="00202E4D">
        <w:trPr>
          <w:trHeight w:val="64"/>
        </w:trPr>
        <w:tc>
          <w:tcPr>
            <w:tcW w:w="1170" w:type="dxa"/>
          </w:tcPr>
          <w:p w14:paraId="48AA69EE"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10.18.2018</w:t>
            </w:r>
          </w:p>
        </w:tc>
        <w:tc>
          <w:tcPr>
            <w:tcW w:w="1315" w:type="dxa"/>
          </w:tcPr>
          <w:p w14:paraId="4CAEB0DE"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2018-19</w:t>
            </w:r>
          </w:p>
        </w:tc>
        <w:tc>
          <w:tcPr>
            <w:tcW w:w="4175" w:type="dxa"/>
            <w:shd w:val="clear" w:color="auto" w:fill="auto"/>
          </w:tcPr>
          <w:p w14:paraId="64C41395"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Premium Hog Feeds at the NTA AgriPinoy Food Processing Plant</w:t>
            </w:r>
          </w:p>
        </w:tc>
        <w:tc>
          <w:tcPr>
            <w:tcW w:w="1980" w:type="dxa"/>
            <w:shd w:val="clear" w:color="auto" w:fill="auto"/>
          </w:tcPr>
          <w:p w14:paraId="51301A4A" w14:textId="77777777" w:rsidR="00616D0C" w:rsidRPr="00441876" w:rsidRDefault="00616D0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6,3</w:t>
            </w:r>
            <w:r w:rsidR="0054728C" w:rsidRPr="00441876">
              <w:rPr>
                <w:rFonts w:ascii="Arial Narrow" w:hAnsi="Arial Narrow" w:cs="Arial"/>
                <w:color w:val="000000" w:themeColor="text1"/>
                <w:sz w:val="19"/>
                <w:szCs w:val="19"/>
              </w:rPr>
              <w:t>20,640</w:t>
            </w:r>
          </w:p>
        </w:tc>
      </w:tr>
      <w:tr w:rsidR="00616D0C" w:rsidRPr="00441876" w14:paraId="5227DF81" w14:textId="77777777" w:rsidTr="00616D0C">
        <w:trPr>
          <w:trHeight w:val="58"/>
        </w:trPr>
        <w:tc>
          <w:tcPr>
            <w:tcW w:w="1170" w:type="dxa"/>
          </w:tcPr>
          <w:p w14:paraId="269F79D5"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11.7.2018</w:t>
            </w:r>
          </w:p>
        </w:tc>
        <w:tc>
          <w:tcPr>
            <w:tcW w:w="1315" w:type="dxa"/>
          </w:tcPr>
          <w:p w14:paraId="4F11A2D7"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2018-21</w:t>
            </w:r>
          </w:p>
        </w:tc>
        <w:tc>
          <w:tcPr>
            <w:tcW w:w="4175" w:type="dxa"/>
            <w:shd w:val="clear" w:color="auto" w:fill="auto"/>
          </w:tcPr>
          <w:p w14:paraId="72A0F05D"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Laboratory Equipment requirement of the IRD</w:t>
            </w:r>
            <w:r w:rsidR="00F648D1" w:rsidRPr="00441876">
              <w:rPr>
                <w:rFonts w:ascii="Arial Narrow" w:hAnsi="Arial Narrow" w:cs="Arial"/>
                <w:color w:val="000000" w:themeColor="text1"/>
                <w:sz w:val="19"/>
                <w:szCs w:val="19"/>
              </w:rPr>
              <w:t xml:space="preserve"> – </w:t>
            </w:r>
            <w:r w:rsidRPr="00441876">
              <w:rPr>
                <w:rFonts w:ascii="Arial Narrow" w:hAnsi="Arial Narrow" w:cs="Arial"/>
                <w:color w:val="000000" w:themeColor="text1"/>
                <w:sz w:val="19"/>
                <w:szCs w:val="19"/>
              </w:rPr>
              <w:t>Batac</w:t>
            </w:r>
            <w:r w:rsidR="00F648D1" w:rsidRPr="00441876">
              <w:rPr>
                <w:rFonts w:ascii="Arial Narrow" w:hAnsi="Arial Narrow" w:cs="Arial"/>
                <w:color w:val="000000" w:themeColor="text1"/>
                <w:sz w:val="19"/>
                <w:szCs w:val="19"/>
              </w:rPr>
              <w:t>,</w:t>
            </w:r>
            <w:r w:rsidRPr="00441876">
              <w:rPr>
                <w:rFonts w:ascii="Arial Narrow" w:hAnsi="Arial Narrow" w:cs="Arial"/>
                <w:color w:val="000000" w:themeColor="text1"/>
                <w:sz w:val="19"/>
                <w:szCs w:val="19"/>
              </w:rPr>
              <w:t xml:space="preserve"> Ilocos Norte </w:t>
            </w:r>
          </w:p>
        </w:tc>
        <w:tc>
          <w:tcPr>
            <w:tcW w:w="1980" w:type="dxa"/>
            <w:shd w:val="clear" w:color="auto" w:fill="auto"/>
          </w:tcPr>
          <w:p w14:paraId="23320CF5" w14:textId="77777777" w:rsidR="00616D0C" w:rsidRPr="00441876" w:rsidRDefault="00616D0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1,</w:t>
            </w:r>
            <w:r w:rsidR="0054728C" w:rsidRPr="00441876">
              <w:rPr>
                <w:rFonts w:ascii="Arial Narrow" w:hAnsi="Arial Narrow" w:cs="Arial"/>
                <w:color w:val="000000" w:themeColor="text1"/>
                <w:sz w:val="19"/>
                <w:szCs w:val="19"/>
              </w:rPr>
              <w:t>646,890</w:t>
            </w:r>
            <w:r w:rsidRPr="00441876">
              <w:rPr>
                <w:rFonts w:ascii="Arial Narrow" w:hAnsi="Arial Narrow" w:cs="Arial"/>
                <w:color w:val="000000" w:themeColor="text1"/>
                <w:sz w:val="19"/>
                <w:szCs w:val="19"/>
              </w:rPr>
              <w:t xml:space="preserve"> </w:t>
            </w:r>
          </w:p>
        </w:tc>
      </w:tr>
      <w:tr w:rsidR="00616D0C" w:rsidRPr="00441876" w14:paraId="39F653A1" w14:textId="77777777" w:rsidTr="00616D0C">
        <w:trPr>
          <w:trHeight w:val="268"/>
        </w:trPr>
        <w:tc>
          <w:tcPr>
            <w:tcW w:w="1170" w:type="dxa"/>
          </w:tcPr>
          <w:p w14:paraId="5EB64329"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11.7.2018</w:t>
            </w:r>
          </w:p>
        </w:tc>
        <w:tc>
          <w:tcPr>
            <w:tcW w:w="1315" w:type="dxa"/>
          </w:tcPr>
          <w:p w14:paraId="113B59EF"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2018-22</w:t>
            </w:r>
          </w:p>
        </w:tc>
        <w:tc>
          <w:tcPr>
            <w:tcW w:w="4175" w:type="dxa"/>
            <w:shd w:val="clear" w:color="auto" w:fill="auto"/>
          </w:tcPr>
          <w:p w14:paraId="2CF5D7BA" w14:textId="77777777" w:rsidR="00616D0C" w:rsidRPr="00441876" w:rsidRDefault="0054728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Fertilizer requirements for IFOIGAP-Tobacco, (TCGS), CY 2018-19</w:t>
            </w:r>
          </w:p>
        </w:tc>
        <w:tc>
          <w:tcPr>
            <w:tcW w:w="1980" w:type="dxa"/>
            <w:shd w:val="clear" w:color="auto" w:fill="auto"/>
          </w:tcPr>
          <w:p w14:paraId="6E61D35C" w14:textId="77777777" w:rsidR="00616D0C" w:rsidRPr="00441876" w:rsidRDefault="0054728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47,801,812</w:t>
            </w:r>
          </w:p>
        </w:tc>
      </w:tr>
      <w:tr w:rsidR="0054728C" w:rsidRPr="00441876" w14:paraId="3B609456" w14:textId="77777777" w:rsidTr="0054728C">
        <w:trPr>
          <w:trHeight w:val="64"/>
        </w:trPr>
        <w:tc>
          <w:tcPr>
            <w:tcW w:w="1170" w:type="dxa"/>
          </w:tcPr>
          <w:p w14:paraId="39F30DD9" w14:textId="77777777" w:rsidR="0054728C" w:rsidRPr="00441876" w:rsidRDefault="0054728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12.03.2018</w:t>
            </w:r>
          </w:p>
        </w:tc>
        <w:tc>
          <w:tcPr>
            <w:tcW w:w="1315" w:type="dxa"/>
          </w:tcPr>
          <w:p w14:paraId="3C6706D0" w14:textId="77777777" w:rsidR="0054728C" w:rsidRPr="00441876" w:rsidRDefault="0054728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2018-22A</w:t>
            </w:r>
          </w:p>
        </w:tc>
        <w:tc>
          <w:tcPr>
            <w:tcW w:w="4175" w:type="dxa"/>
            <w:shd w:val="clear" w:color="auto" w:fill="auto"/>
          </w:tcPr>
          <w:p w14:paraId="577D3041" w14:textId="77777777" w:rsidR="0054728C" w:rsidRPr="00441876" w:rsidRDefault="0054728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Fertilizer requirements for IFOIGAP-Tobacco, (TCGS), CY 2018-19 – single lot</w:t>
            </w:r>
          </w:p>
        </w:tc>
        <w:tc>
          <w:tcPr>
            <w:tcW w:w="1980" w:type="dxa"/>
            <w:shd w:val="clear" w:color="auto" w:fill="auto"/>
          </w:tcPr>
          <w:p w14:paraId="78B10D85" w14:textId="77777777" w:rsidR="0054728C" w:rsidRPr="00441876" w:rsidRDefault="0054728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21,004,206</w:t>
            </w:r>
          </w:p>
        </w:tc>
      </w:tr>
      <w:tr w:rsidR="00616D0C" w:rsidRPr="00441876" w14:paraId="16131ED4" w14:textId="77777777" w:rsidTr="00202E4D">
        <w:trPr>
          <w:trHeight w:val="64"/>
        </w:trPr>
        <w:tc>
          <w:tcPr>
            <w:tcW w:w="1170" w:type="dxa"/>
          </w:tcPr>
          <w:p w14:paraId="03278C2D"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11.12.2018</w:t>
            </w:r>
          </w:p>
        </w:tc>
        <w:tc>
          <w:tcPr>
            <w:tcW w:w="1315" w:type="dxa"/>
          </w:tcPr>
          <w:p w14:paraId="1F39412A"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2018-23</w:t>
            </w:r>
          </w:p>
        </w:tc>
        <w:tc>
          <w:tcPr>
            <w:tcW w:w="4175" w:type="dxa"/>
            <w:shd w:val="clear" w:color="auto" w:fill="auto"/>
          </w:tcPr>
          <w:p w14:paraId="72859F2E"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 xml:space="preserve">Fungicide/insecticide requirements for IFOIGAP-Tobacco, (TCGS), CY 2018-19 </w:t>
            </w:r>
          </w:p>
        </w:tc>
        <w:tc>
          <w:tcPr>
            <w:tcW w:w="1980" w:type="dxa"/>
            <w:shd w:val="clear" w:color="auto" w:fill="auto"/>
          </w:tcPr>
          <w:p w14:paraId="0B389E07" w14:textId="77777777" w:rsidR="00616D0C" w:rsidRPr="00441876" w:rsidRDefault="00616D0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8,5</w:t>
            </w:r>
            <w:r w:rsidR="0054728C" w:rsidRPr="00441876">
              <w:rPr>
                <w:rFonts w:ascii="Arial Narrow" w:hAnsi="Arial Narrow" w:cs="Arial"/>
                <w:color w:val="000000" w:themeColor="text1"/>
                <w:sz w:val="19"/>
                <w:szCs w:val="19"/>
              </w:rPr>
              <w:t>46,675</w:t>
            </w:r>
            <w:r w:rsidRPr="00441876">
              <w:rPr>
                <w:rFonts w:ascii="Arial Narrow" w:hAnsi="Arial Narrow" w:cs="Arial"/>
                <w:color w:val="000000" w:themeColor="text1"/>
                <w:sz w:val="19"/>
                <w:szCs w:val="19"/>
              </w:rPr>
              <w:t xml:space="preserve"> </w:t>
            </w:r>
          </w:p>
        </w:tc>
      </w:tr>
      <w:tr w:rsidR="00616D0C" w:rsidRPr="00441876" w14:paraId="41552682" w14:textId="77777777" w:rsidTr="00616D0C">
        <w:trPr>
          <w:trHeight w:val="211"/>
        </w:trPr>
        <w:tc>
          <w:tcPr>
            <w:tcW w:w="1170" w:type="dxa"/>
          </w:tcPr>
          <w:p w14:paraId="76926BE7"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11.08.2018</w:t>
            </w:r>
          </w:p>
        </w:tc>
        <w:tc>
          <w:tcPr>
            <w:tcW w:w="1315" w:type="dxa"/>
          </w:tcPr>
          <w:p w14:paraId="6A42624B"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2018-24</w:t>
            </w:r>
          </w:p>
        </w:tc>
        <w:tc>
          <w:tcPr>
            <w:tcW w:w="4175" w:type="dxa"/>
            <w:shd w:val="clear" w:color="auto" w:fill="auto"/>
          </w:tcPr>
          <w:p w14:paraId="0FC1CE4F"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 xml:space="preserve">Suckercide requirements for IFOIGAP-Tobacco, (TCGS), CY 2018-19 </w:t>
            </w:r>
          </w:p>
        </w:tc>
        <w:tc>
          <w:tcPr>
            <w:tcW w:w="1980" w:type="dxa"/>
            <w:shd w:val="clear" w:color="auto" w:fill="auto"/>
          </w:tcPr>
          <w:p w14:paraId="1914783B" w14:textId="163553C5" w:rsidR="00616D0C" w:rsidRPr="00441876" w:rsidRDefault="00616D0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 xml:space="preserve">1,914,250 </w:t>
            </w:r>
          </w:p>
        </w:tc>
      </w:tr>
      <w:tr w:rsidR="00616D0C" w:rsidRPr="00441876" w14:paraId="43A1581D" w14:textId="77777777" w:rsidTr="00616D0C">
        <w:trPr>
          <w:trHeight w:val="235"/>
        </w:trPr>
        <w:tc>
          <w:tcPr>
            <w:tcW w:w="1170" w:type="dxa"/>
          </w:tcPr>
          <w:p w14:paraId="7AB3101B"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11.09.2018</w:t>
            </w:r>
          </w:p>
        </w:tc>
        <w:tc>
          <w:tcPr>
            <w:tcW w:w="1315" w:type="dxa"/>
          </w:tcPr>
          <w:p w14:paraId="427DD591"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2018-25</w:t>
            </w:r>
          </w:p>
        </w:tc>
        <w:tc>
          <w:tcPr>
            <w:tcW w:w="4175" w:type="dxa"/>
            <w:shd w:val="clear" w:color="auto" w:fill="auto"/>
          </w:tcPr>
          <w:p w14:paraId="7076FBF5"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Hygrometer and thermometer for the Facility Assistance under Curing Barn Assistance Project</w:t>
            </w:r>
          </w:p>
        </w:tc>
        <w:tc>
          <w:tcPr>
            <w:tcW w:w="1980" w:type="dxa"/>
            <w:shd w:val="clear" w:color="auto" w:fill="auto"/>
          </w:tcPr>
          <w:p w14:paraId="1FACCF81" w14:textId="77777777" w:rsidR="00616D0C" w:rsidRPr="00441876" w:rsidRDefault="00616D0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5,73</w:t>
            </w:r>
            <w:r w:rsidR="0054728C" w:rsidRPr="00441876">
              <w:rPr>
                <w:rFonts w:ascii="Arial Narrow" w:hAnsi="Arial Narrow" w:cs="Arial"/>
                <w:color w:val="000000" w:themeColor="text1"/>
                <w:sz w:val="19"/>
                <w:szCs w:val="19"/>
              </w:rPr>
              <w:t>0,046</w:t>
            </w:r>
            <w:r w:rsidRPr="00441876">
              <w:rPr>
                <w:rFonts w:ascii="Arial Narrow" w:hAnsi="Arial Narrow" w:cs="Arial"/>
                <w:color w:val="000000" w:themeColor="text1"/>
                <w:sz w:val="19"/>
                <w:szCs w:val="19"/>
              </w:rPr>
              <w:t xml:space="preserve"> </w:t>
            </w:r>
          </w:p>
        </w:tc>
      </w:tr>
      <w:tr w:rsidR="00616D0C" w:rsidRPr="00441876" w14:paraId="66BA249E" w14:textId="77777777" w:rsidTr="00616D0C">
        <w:trPr>
          <w:trHeight w:val="180"/>
        </w:trPr>
        <w:tc>
          <w:tcPr>
            <w:tcW w:w="1170" w:type="dxa"/>
            <w:tcBorders>
              <w:bottom w:val="single" w:sz="4" w:space="0" w:color="auto"/>
            </w:tcBorders>
          </w:tcPr>
          <w:p w14:paraId="1FBE189E" w14:textId="77777777" w:rsidR="00616D0C" w:rsidRPr="00441876" w:rsidRDefault="00616D0C" w:rsidP="00616D0C">
            <w:pPr>
              <w:pStyle w:val="NoSpacing"/>
              <w:ind w:left="-108"/>
              <w:rPr>
                <w:rFonts w:ascii="Arial Narrow" w:hAnsi="Arial Narrow" w:cs="Arial"/>
                <w:color w:val="000000" w:themeColor="text1"/>
                <w:sz w:val="19"/>
                <w:szCs w:val="19"/>
              </w:rPr>
            </w:pPr>
            <w:r w:rsidRPr="00441876">
              <w:rPr>
                <w:rFonts w:ascii="Arial Narrow" w:hAnsi="Arial Narrow" w:cs="Arial"/>
                <w:color w:val="000000" w:themeColor="text1"/>
                <w:sz w:val="19"/>
                <w:szCs w:val="19"/>
              </w:rPr>
              <w:t>12.28.2017</w:t>
            </w:r>
          </w:p>
        </w:tc>
        <w:tc>
          <w:tcPr>
            <w:tcW w:w="1315" w:type="dxa"/>
            <w:tcBorders>
              <w:bottom w:val="single" w:sz="4" w:space="0" w:color="auto"/>
            </w:tcBorders>
          </w:tcPr>
          <w:p w14:paraId="5AC33532" w14:textId="77777777" w:rsidR="00616D0C" w:rsidRPr="00441876" w:rsidRDefault="00616D0C" w:rsidP="00616D0C">
            <w:pPr>
              <w:pStyle w:val="NoSpacing"/>
              <w:jc w:val="center"/>
              <w:rPr>
                <w:rFonts w:ascii="Arial Narrow" w:hAnsi="Arial Narrow" w:cs="Arial"/>
                <w:color w:val="000000" w:themeColor="text1"/>
                <w:sz w:val="19"/>
                <w:szCs w:val="19"/>
              </w:rPr>
            </w:pPr>
            <w:r w:rsidRPr="00441876">
              <w:rPr>
                <w:rFonts w:ascii="Arial Narrow" w:hAnsi="Arial Narrow" w:cs="Arial"/>
                <w:color w:val="000000" w:themeColor="text1"/>
                <w:sz w:val="19"/>
                <w:szCs w:val="19"/>
              </w:rPr>
              <w:t>2018-26</w:t>
            </w:r>
          </w:p>
        </w:tc>
        <w:tc>
          <w:tcPr>
            <w:tcW w:w="4175" w:type="dxa"/>
            <w:tcBorders>
              <w:bottom w:val="single" w:sz="4" w:space="0" w:color="auto"/>
            </w:tcBorders>
            <w:shd w:val="clear" w:color="auto" w:fill="auto"/>
          </w:tcPr>
          <w:p w14:paraId="0DDCAA2A" w14:textId="77777777" w:rsidR="00616D0C" w:rsidRPr="00441876" w:rsidRDefault="00616D0C" w:rsidP="00616D0C">
            <w:pPr>
              <w:pStyle w:val="NoSpacing"/>
              <w:rPr>
                <w:rFonts w:ascii="Arial Narrow" w:hAnsi="Arial Narrow" w:cs="Arial"/>
                <w:color w:val="000000" w:themeColor="text1"/>
                <w:sz w:val="19"/>
                <w:szCs w:val="19"/>
              </w:rPr>
            </w:pPr>
            <w:r w:rsidRPr="00441876">
              <w:rPr>
                <w:rFonts w:ascii="Arial Narrow" w:hAnsi="Arial Narrow" w:cs="Arial"/>
                <w:color w:val="000000" w:themeColor="text1"/>
                <w:sz w:val="19"/>
                <w:szCs w:val="19"/>
              </w:rPr>
              <w:t>Nine Solar Powered Irrigation System (SPIS)</w:t>
            </w:r>
          </w:p>
        </w:tc>
        <w:tc>
          <w:tcPr>
            <w:tcW w:w="1980" w:type="dxa"/>
            <w:tcBorders>
              <w:bottom w:val="single" w:sz="4" w:space="0" w:color="auto"/>
            </w:tcBorders>
            <w:shd w:val="clear" w:color="auto" w:fill="auto"/>
          </w:tcPr>
          <w:p w14:paraId="6578CF6B" w14:textId="77777777" w:rsidR="00616D0C" w:rsidRPr="00441876" w:rsidRDefault="00616D0C" w:rsidP="00616D0C">
            <w:pPr>
              <w:pStyle w:val="NoSpacing"/>
              <w:ind w:right="-108"/>
              <w:jc w:val="right"/>
              <w:rPr>
                <w:rFonts w:ascii="Arial Narrow" w:hAnsi="Arial Narrow" w:cs="Arial"/>
                <w:color w:val="000000" w:themeColor="text1"/>
                <w:sz w:val="19"/>
                <w:szCs w:val="19"/>
              </w:rPr>
            </w:pPr>
            <w:r w:rsidRPr="00441876">
              <w:rPr>
                <w:rFonts w:ascii="Arial Narrow" w:hAnsi="Arial Narrow" w:cs="Arial"/>
                <w:color w:val="000000" w:themeColor="text1"/>
                <w:sz w:val="19"/>
                <w:szCs w:val="19"/>
              </w:rPr>
              <w:t>5,</w:t>
            </w:r>
            <w:r w:rsidR="00F92730" w:rsidRPr="00441876">
              <w:rPr>
                <w:rFonts w:ascii="Arial Narrow" w:hAnsi="Arial Narrow" w:cs="Arial"/>
                <w:color w:val="000000" w:themeColor="text1"/>
                <w:sz w:val="19"/>
                <w:szCs w:val="19"/>
              </w:rPr>
              <w:t>223,3</w:t>
            </w:r>
            <w:r w:rsidRPr="00441876">
              <w:rPr>
                <w:rFonts w:ascii="Arial Narrow" w:hAnsi="Arial Narrow" w:cs="Arial"/>
                <w:color w:val="000000" w:themeColor="text1"/>
                <w:sz w:val="19"/>
                <w:szCs w:val="19"/>
              </w:rPr>
              <w:t>00</w:t>
            </w:r>
          </w:p>
        </w:tc>
      </w:tr>
      <w:tr w:rsidR="00616D0C" w:rsidRPr="00441876" w14:paraId="361A3082" w14:textId="77777777" w:rsidTr="00616D0C">
        <w:trPr>
          <w:trHeight w:val="135"/>
        </w:trPr>
        <w:tc>
          <w:tcPr>
            <w:tcW w:w="6660" w:type="dxa"/>
            <w:gridSpan w:val="3"/>
            <w:tcBorders>
              <w:top w:val="single" w:sz="4" w:space="0" w:color="auto"/>
              <w:bottom w:val="single" w:sz="4" w:space="0" w:color="auto"/>
            </w:tcBorders>
          </w:tcPr>
          <w:p w14:paraId="0E1BBF0E" w14:textId="77777777" w:rsidR="00616D0C" w:rsidRPr="00441876" w:rsidRDefault="00616D0C" w:rsidP="00616D0C">
            <w:pPr>
              <w:pStyle w:val="NoSpacing"/>
              <w:ind w:left="-108"/>
              <w:rPr>
                <w:rFonts w:ascii="Arial Narrow" w:hAnsi="Arial Narrow" w:cs="Arial"/>
                <w:i/>
                <w:color w:val="000000" w:themeColor="text1"/>
                <w:sz w:val="19"/>
                <w:szCs w:val="19"/>
              </w:rPr>
            </w:pPr>
          </w:p>
        </w:tc>
        <w:tc>
          <w:tcPr>
            <w:tcW w:w="1980" w:type="dxa"/>
            <w:tcBorders>
              <w:top w:val="single" w:sz="4" w:space="0" w:color="auto"/>
              <w:bottom w:val="single" w:sz="4" w:space="0" w:color="auto"/>
            </w:tcBorders>
            <w:shd w:val="clear" w:color="auto" w:fill="auto"/>
          </w:tcPr>
          <w:p w14:paraId="597D4703" w14:textId="55522777" w:rsidR="00616D0C" w:rsidRPr="00441876" w:rsidRDefault="00C51672" w:rsidP="00616D0C">
            <w:pPr>
              <w:pStyle w:val="NoSpacing"/>
              <w:ind w:right="-108"/>
              <w:jc w:val="right"/>
              <w:rPr>
                <w:rFonts w:ascii="Arial Narrow" w:hAnsi="Arial Narrow" w:cs="Arial"/>
                <w:i/>
                <w:color w:val="000000" w:themeColor="text1"/>
                <w:sz w:val="19"/>
                <w:szCs w:val="19"/>
              </w:rPr>
            </w:pPr>
            <w:r>
              <w:rPr>
                <w:rFonts w:ascii="Arial Narrow" w:hAnsi="Arial Narrow" w:cs="Arial"/>
                <w:i/>
                <w:color w:val="000000" w:themeColor="text1"/>
                <w:sz w:val="19"/>
                <w:szCs w:val="19"/>
              </w:rPr>
              <w:fldChar w:fldCharType="begin"/>
            </w:r>
            <w:r>
              <w:rPr>
                <w:rFonts w:ascii="Arial Narrow" w:hAnsi="Arial Narrow" w:cs="Arial"/>
                <w:i/>
                <w:color w:val="000000" w:themeColor="text1"/>
                <w:sz w:val="19"/>
                <w:szCs w:val="19"/>
              </w:rPr>
              <w:instrText xml:space="preserve"> =SUM(d12:d23) \# "#,##0" </w:instrText>
            </w:r>
            <w:r>
              <w:rPr>
                <w:rFonts w:ascii="Arial Narrow" w:hAnsi="Arial Narrow" w:cs="Arial"/>
                <w:i/>
                <w:color w:val="000000" w:themeColor="text1"/>
                <w:sz w:val="19"/>
                <w:szCs w:val="19"/>
              </w:rPr>
              <w:fldChar w:fldCharType="separate"/>
            </w:r>
            <w:r>
              <w:rPr>
                <w:rFonts w:ascii="Arial Narrow" w:hAnsi="Arial Narrow" w:cs="Arial"/>
                <w:i/>
                <w:noProof/>
                <w:color w:val="000000" w:themeColor="text1"/>
                <w:sz w:val="19"/>
                <w:szCs w:val="19"/>
              </w:rPr>
              <w:t>120,803,619</w:t>
            </w:r>
            <w:r>
              <w:rPr>
                <w:rFonts w:ascii="Arial Narrow" w:hAnsi="Arial Narrow" w:cs="Arial"/>
                <w:i/>
                <w:color w:val="000000" w:themeColor="text1"/>
                <w:sz w:val="19"/>
                <w:szCs w:val="19"/>
              </w:rPr>
              <w:fldChar w:fldCharType="end"/>
            </w:r>
          </w:p>
        </w:tc>
      </w:tr>
      <w:tr w:rsidR="00616D0C" w:rsidRPr="00441876" w14:paraId="625265C1" w14:textId="77777777" w:rsidTr="00616D0C">
        <w:trPr>
          <w:trHeight w:val="50"/>
        </w:trPr>
        <w:tc>
          <w:tcPr>
            <w:tcW w:w="6660" w:type="dxa"/>
            <w:gridSpan w:val="3"/>
            <w:tcBorders>
              <w:top w:val="single" w:sz="4" w:space="0" w:color="auto"/>
              <w:bottom w:val="double" w:sz="4" w:space="0" w:color="auto"/>
            </w:tcBorders>
          </w:tcPr>
          <w:p w14:paraId="25C3ACB7" w14:textId="77777777" w:rsidR="00616D0C" w:rsidRPr="00441876" w:rsidRDefault="00616D0C" w:rsidP="00616D0C">
            <w:pPr>
              <w:pStyle w:val="NoSpacing"/>
              <w:ind w:left="-108"/>
              <w:rPr>
                <w:rFonts w:ascii="Arial Narrow" w:hAnsi="Arial Narrow" w:cs="Arial"/>
                <w:b/>
                <w:i/>
                <w:color w:val="000000" w:themeColor="text1"/>
                <w:sz w:val="19"/>
                <w:szCs w:val="19"/>
              </w:rPr>
            </w:pPr>
          </w:p>
        </w:tc>
        <w:tc>
          <w:tcPr>
            <w:tcW w:w="1980" w:type="dxa"/>
            <w:tcBorders>
              <w:top w:val="single" w:sz="4" w:space="0" w:color="auto"/>
              <w:bottom w:val="double" w:sz="4" w:space="0" w:color="auto"/>
            </w:tcBorders>
            <w:shd w:val="clear" w:color="auto" w:fill="auto"/>
          </w:tcPr>
          <w:p w14:paraId="5EC5B8E1" w14:textId="0ED802D5" w:rsidR="00616D0C" w:rsidRPr="00441876" w:rsidRDefault="00616D0C" w:rsidP="00616D0C">
            <w:pPr>
              <w:pStyle w:val="NoSpacing"/>
              <w:ind w:right="-108"/>
              <w:jc w:val="right"/>
              <w:rPr>
                <w:rFonts w:ascii="Arial Narrow" w:hAnsi="Arial Narrow" w:cs="Arial"/>
                <w:b/>
                <w:i/>
                <w:color w:val="000000" w:themeColor="text1"/>
                <w:sz w:val="19"/>
                <w:szCs w:val="19"/>
              </w:rPr>
            </w:pPr>
            <w:bookmarkStart w:id="18" w:name="_Hlk531594193"/>
            <w:r w:rsidRPr="00441876">
              <w:rPr>
                <w:rFonts w:ascii="Arial Narrow" w:hAnsi="Arial Narrow" w:cs="Arial"/>
                <w:b/>
                <w:i/>
                <w:color w:val="000000" w:themeColor="text1"/>
                <w:sz w:val="19"/>
                <w:szCs w:val="19"/>
              </w:rPr>
              <w:t>P</w:t>
            </w:r>
            <w:bookmarkEnd w:id="18"/>
            <w:r w:rsidR="00F92730" w:rsidRPr="00441876">
              <w:rPr>
                <w:rFonts w:ascii="Arial Narrow" w:hAnsi="Arial Narrow" w:cs="Arial"/>
                <w:b/>
                <w:i/>
                <w:color w:val="000000" w:themeColor="text1"/>
                <w:sz w:val="19"/>
                <w:szCs w:val="19"/>
              </w:rPr>
              <w:t xml:space="preserve"> </w:t>
            </w:r>
            <w:r w:rsidR="00C51672">
              <w:rPr>
                <w:rFonts w:ascii="Arial Narrow" w:hAnsi="Arial Narrow" w:cs="Arial"/>
                <w:b/>
                <w:i/>
                <w:color w:val="000000" w:themeColor="text1"/>
                <w:sz w:val="19"/>
                <w:szCs w:val="19"/>
              </w:rPr>
              <w:fldChar w:fldCharType="begin"/>
            </w:r>
            <w:r w:rsidR="00C51672">
              <w:rPr>
                <w:rFonts w:ascii="Arial Narrow" w:hAnsi="Arial Narrow" w:cs="Arial"/>
                <w:b/>
                <w:i/>
                <w:color w:val="000000" w:themeColor="text1"/>
                <w:sz w:val="19"/>
                <w:szCs w:val="19"/>
              </w:rPr>
              <w:instrText xml:space="preserve"> =b10+b24 </w:instrText>
            </w:r>
            <w:r w:rsidR="00C51672">
              <w:rPr>
                <w:rFonts w:ascii="Arial Narrow" w:hAnsi="Arial Narrow" w:cs="Arial"/>
                <w:b/>
                <w:i/>
                <w:color w:val="000000" w:themeColor="text1"/>
                <w:sz w:val="19"/>
                <w:szCs w:val="19"/>
              </w:rPr>
              <w:fldChar w:fldCharType="separate"/>
            </w:r>
            <w:r w:rsidR="00C51672">
              <w:rPr>
                <w:rFonts w:ascii="Arial Narrow" w:hAnsi="Arial Narrow" w:cs="Arial"/>
                <w:b/>
                <w:i/>
                <w:noProof/>
                <w:color w:val="000000" w:themeColor="text1"/>
                <w:sz w:val="19"/>
                <w:szCs w:val="19"/>
              </w:rPr>
              <w:t>148,565,942</w:t>
            </w:r>
            <w:r w:rsidR="00C51672">
              <w:rPr>
                <w:rFonts w:ascii="Arial Narrow" w:hAnsi="Arial Narrow" w:cs="Arial"/>
                <w:b/>
                <w:i/>
                <w:color w:val="000000" w:themeColor="text1"/>
                <w:sz w:val="19"/>
                <w:szCs w:val="19"/>
              </w:rPr>
              <w:fldChar w:fldCharType="end"/>
            </w:r>
          </w:p>
        </w:tc>
      </w:tr>
    </w:tbl>
    <w:p w14:paraId="5BA39E7D" w14:textId="571A8246" w:rsidR="00692A46" w:rsidRPr="00202E4D" w:rsidRDefault="00616D0C" w:rsidP="00616D0C">
      <w:pPr>
        <w:pStyle w:val="NoSpacing"/>
        <w:jc w:val="both"/>
        <w:rPr>
          <w:rFonts w:ascii="Arial" w:hAnsi="Arial" w:cs="Arial"/>
          <w:color w:val="000000" w:themeColor="text1"/>
          <w:sz w:val="24"/>
        </w:rPr>
      </w:pPr>
      <w:r w:rsidRPr="00F04CDA">
        <w:rPr>
          <w:rFonts w:ascii="Arial" w:hAnsi="Arial" w:cs="Arial"/>
          <w:color w:val="000000" w:themeColor="text1"/>
        </w:rPr>
        <w:tab/>
      </w:r>
    </w:p>
    <w:p w14:paraId="11E09DA8" w14:textId="4AF01ABC" w:rsidR="00616D0C" w:rsidRDefault="00616D0C" w:rsidP="00E43615">
      <w:pPr>
        <w:pStyle w:val="NoSpacing"/>
        <w:numPr>
          <w:ilvl w:val="0"/>
          <w:numId w:val="40"/>
        </w:numPr>
        <w:ind w:left="0" w:firstLine="0"/>
        <w:jc w:val="both"/>
        <w:rPr>
          <w:rFonts w:ascii="Arial" w:hAnsi="Arial" w:cs="Arial"/>
          <w:color w:val="000000" w:themeColor="text1"/>
        </w:rPr>
      </w:pPr>
      <w:r w:rsidRPr="00935438">
        <w:rPr>
          <w:rFonts w:ascii="Arial" w:hAnsi="Arial" w:cs="Arial"/>
          <w:color w:val="000000" w:themeColor="text1"/>
        </w:rPr>
        <w:t xml:space="preserve">As shown in </w:t>
      </w:r>
      <w:r w:rsidR="00F43A89">
        <w:rPr>
          <w:rFonts w:ascii="Arial" w:hAnsi="Arial" w:cs="Arial"/>
          <w:color w:val="000000" w:themeColor="text1"/>
        </w:rPr>
        <w:t>Table 15</w:t>
      </w:r>
      <w:r w:rsidRPr="00935438">
        <w:rPr>
          <w:rFonts w:ascii="Arial" w:hAnsi="Arial" w:cs="Arial"/>
          <w:color w:val="000000" w:themeColor="text1"/>
        </w:rPr>
        <w:t>, contracts for 1</w:t>
      </w:r>
      <w:r w:rsidR="00C51672">
        <w:rPr>
          <w:rFonts w:ascii="Arial" w:hAnsi="Arial" w:cs="Arial"/>
          <w:color w:val="000000" w:themeColor="text1"/>
        </w:rPr>
        <w:t>9</w:t>
      </w:r>
      <w:r w:rsidRPr="00935438">
        <w:rPr>
          <w:rFonts w:ascii="Arial" w:hAnsi="Arial" w:cs="Arial"/>
          <w:color w:val="000000" w:themeColor="text1"/>
        </w:rPr>
        <w:t xml:space="preserve"> bid projects </w:t>
      </w:r>
      <w:r w:rsidR="00A42A48">
        <w:rPr>
          <w:rFonts w:ascii="Arial" w:hAnsi="Arial" w:cs="Arial"/>
          <w:color w:val="000000" w:themeColor="text1"/>
        </w:rPr>
        <w:t>and</w:t>
      </w:r>
      <w:r w:rsidRPr="00935438">
        <w:rPr>
          <w:rFonts w:ascii="Arial" w:hAnsi="Arial" w:cs="Arial"/>
          <w:color w:val="000000" w:themeColor="text1"/>
        </w:rPr>
        <w:t xml:space="preserve"> their supporting documents with a total </w:t>
      </w:r>
      <w:r w:rsidR="00E8750A" w:rsidRPr="00935438">
        <w:rPr>
          <w:rFonts w:ascii="Arial" w:hAnsi="Arial" w:cs="Arial"/>
          <w:color w:val="000000" w:themeColor="text1"/>
        </w:rPr>
        <w:t>contract cost</w:t>
      </w:r>
      <w:r w:rsidRPr="00935438">
        <w:rPr>
          <w:rFonts w:ascii="Arial" w:hAnsi="Arial" w:cs="Arial"/>
          <w:color w:val="000000" w:themeColor="text1"/>
        </w:rPr>
        <w:t xml:space="preserve"> of P1</w:t>
      </w:r>
      <w:r w:rsidR="00C51672">
        <w:rPr>
          <w:rFonts w:ascii="Arial" w:hAnsi="Arial" w:cs="Arial"/>
          <w:color w:val="000000" w:themeColor="text1"/>
        </w:rPr>
        <w:t>48.566</w:t>
      </w:r>
      <w:r w:rsidRPr="00935438">
        <w:rPr>
          <w:rFonts w:ascii="Arial" w:hAnsi="Arial" w:cs="Arial"/>
          <w:color w:val="000000" w:themeColor="text1"/>
        </w:rPr>
        <w:t xml:space="preserve"> million were not submitted within the prescribed </w:t>
      </w:r>
      <w:r w:rsidR="00D26C76" w:rsidRPr="00935438">
        <w:rPr>
          <w:rFonts w:ascii="Arial" w:hAnsi="Arial" w:cs="Arial"/>
          <w:color w:val="000000" w:themeColor="text1"/>
        </w:rPr>
        <w:t xml:space="preserve">period </w:t>
      </w:r>
      <w:r w:rsidR="00A42A48">
        <w:rPr>
          <w:rFonts w:ascii="Arial" w:hAnsi="Arial" w:cs="Arial"/>
          <w:color w:val="000000" w:themeColor="text1"/>
        </w:rPr>
        <w:t>required in</w:t>
      </w:r>
      <w:r w:rsidRPr="00935438">
        <w:rPr>
          <w:rFonts w:ascii="Arial" w:hAnsi="Arial" w:cs="Arial"/>
          <w:color w:val="000000" w:themeColor="text1"/>
        </w:rPr>
        <w:t xml:space="preserve"> Section 3.1.1 of COA Circular No. 2009-001 of five working days from the execution of the contract</w:t>
      </w:r>
      <w:r w:rsidR="00935438">
        <w:rPr>
          <w:rFonts w:ascii="Arial" w:hAnsi="Arial" w:cs="Arial"/>
          <w:color w:val="000000" w:themeColor="text1"/>
        </w:rPr>
        <w:t>.</w:t>
      </w:r>
    </w:p>
    <w:p w14:paraId="710CF126" w14:textId="77777777" w:rsidR="00935438" w:rsidRPr="00202E4D" w:rsidRDefault="00935438" w:rsidP="00935438">
      <w:pPr>
        <w:pStyle w:val="NoSpacing"/>
        <w:jc w:val="both"/>
        <w:rPr>
          <w:rFonts w:ascii="Arial" w:hAnsi="Arial" w:cs="Arial"/>
          <w:color w:val="000000" w:themeColor="text1"/>
          <w:sz w:val="24"/>
        </w:rPr>
      </w:pPr>
    </w:p>
    <w:p w14:paraId="188C24B6" w14:textId="77777777" w:rsidR="00616D0C" w:rsidRPr="004317C2" w:rsidRDefault="00616D0C" w:rsidP="00E43615">
      <w:pPr>
        <w:pStyle w:val="NoSpacing"/>
        <w:numPr>
          <w:ilvl w:val="0"/>
          <w:numId w:val="40"/>
        </w:numPr>
        <w:ind w:left="0" w:firstLine="0"/>
        <w:jc w:val="both"/>
        <w:rPr>
          <w:rFonts w:ascii="Arial" w:hAnsi="Arial" w:cs="Arial"/>
          <w:color w:val="000000" w:themeColor="text1"/>
        </w:rPr>
      </w:pPr>
      <w:r w:rsidRPr="004317C2">
        <w:rPr>
          <w:rFonts w:ascii="Arial" w:hAnsi="Arial" w:cs="Arial"/>
          <w:color w:val="000000" w:themeColor="text1"/>
        </w:rPr>
        <w:t>Contracts of the following projects were submitted, however, they were submitted late, with delays ranging from 44 to 160 days, as shown below:</w:t>
      </w:r>
    </w:p>
    <w:p w14:paraId="53690ECA" w14:textId="77777777" w:rsidR="00616D0C" w:rsidRPr="00202E4D" w:rsidRDefault="00616D0C" w:rsidP="00616D0C">
      <w:pPr>
        <w:pStyle w:val="NoSpacing"/>
        <w:jc w:val="both"/>
        <w:rPr>
          <w:rFonts w:ascii="Arial" w:hAnsi="Arial" w:cs="Arial"/>
          <w:color w:val="FF0000"/>
          <w:sz w:val="24"/>
        </w:rPr>
      </w:pPr>
    </w:p>
    <w:p w14:paraId="00694FD3" w14:textId="671381F5" w:rsidR="00616D0C" w:rsidRPr="000A5777" w:rsidRDefault="00616D0C" w:rsidP="00616D0C">
      <w:pPr>
        <w:pStyle w:val="NoSpacing"/>
        <w:jc w:val="center"/>
        <w:rPr>
          <w:rFonts w:ascii="Arial" w:hAnsi="Arial" w:cs="Arial"/>
          <w:b/>
          <w:color w:val="000000" w:themeColor="text1"/>
          <w:sz w:val="20"/>
        </w:rPr>
      </w:pPr>
      <w:r w:rsidRPr="000A5777">
        <w:rPr>
          <w:rFonts w:ascii="Arial" w:hAnsi="Arial" w:cs="Arial"/>
          <w:b/>
          <w:color w:val="000000" w:themeColor="text1"/>
          <w:sz w:val="20"/>
        </w:rPr>
        <w:t xml:space="preserve">Table </w:t>
      </w:r>
      <w:r>
        <w:rPr>
          <w:rFonts w:ascii="Arial" w:hAnsi="Arial" w:cs="Arial"/>
          <w:b/>
          <w:color w:val="000000" w:themeColor="text1"/>
          <w:sz w:val="20"/>
        </w:rPr>
        <w:t>1</w:t>
      </w:r>
      <w:r w:rsidR="00E6199F">
        <w:rPr>
          <w:rFonts w:ascii="Arial" w:hAnsi="Arial" w:cs="Arial"/>
          <w:b/>
          <w:color w:val="000000" w:themeColor="text1"/>
          <w:sz w:val="20"/>
        </w:rPr>
        <w:t>6</w:t>
      </w:r>
      <w:r w:rsidRPr="000A5777">
        <w:rPr>
          <w:rFonts w:ascii="Arial" w:hAnsi="Arial" w:cs="Arial"/>
          <w:b/>
          <w:color w:val="000000" w:themeColor="text1"/>
          <w:sz w:val="20"/>
        </w:rPr>
        <w:t xml:space="preserve"> – List of </w:t>
      </w:r>
      <w:r w:rsidR="00D26C76">
        <w:rPr>
          <w:rFonts w:ascii="Arial" w:hAnsi="Arial" w:cs="Arial"/>
          <w:b/>
          <w:color w:val="000000" w:themeColor="text1"/>
          <w:sz w:val="20"/>
        </w:rPr>
        <w:t>C</w:t>
      </w:r>
      <w:r w:rsidR="00A42A48" w:rsidRPr="000A5777">
        <w:rPr>
          <w:rFonts w:ascii="Arial" w:hAnsi="Arial" w:cs="Arial"/>
          <w:b/>
          <w:color w:val="000000" w:themeColor="text1"/>
          <w:sz w:val="20"/>
        </w:rPr>
        <w:t xml:space="preserve">ontracts </w:t>
      </w:r>
      <w:r w:rsidR="00D26C76">
        <w:rPr>
          <w:rFonts w:ascii="Arial" w:hAnsi="Arial" w:cs="Arial"/>
          <w:b/>
          <w:color w:val="000000" w:themeColor="text1"/>
          <w:sz w:val="20"/>
        </w:rPr>
        <w:t>S</w:t>
      </w:r>
      <w:r w:rsidRPr="000A5777">
        <w:rPr>
          <w:rFonts w:ascii="Arial" w:hAnsi="Arial" w:cs="Arial"/>
          <w:b/>
          <w:color w:val="000000" w:themeColor="text1"/>
          <w:sz w:val="20"/>
        </w:rPr>
        <w:t xml:space="preserve">ubmitted </w:t>
      </w:r>
      <w:r w:rsidR="00D26C76">
        <w:rPr>
          <w:rFonts w:ascii="Arial" w:hAnsi="Arial" w:cs="Arial"/>
          <w:b/>
          <w:color w:val="000000" w:themeColor="text1"/>
          <w:sz w:val="20"/>
        </w:rPr>
        <w:t>L</w:t>
      </w:r>
      <w:r w:rsidR="00A42A48" w:rsidRPr="000A5777">
        <w:rPr>
          <w:rFonts w:ascii="Arial" w:hAnsi="Arial" w:cs="Arial"/>
          <w:b/>
          <w:color w:val="000000" w:themeColor="text1"/>
          <w:sz w:val="20"/>
        </w:rPr>
        <w:t>ate</w:t>
      </w:r>
      <w:r w:rsidR="00A42A48" w:rsidRPr="000A5777" w:rsidDel="00A42A48">
        <w:rPr>
          <w:rFonts w:ascii="Arial" w:hAnsi="Arial" w:cs="Arial"/>
          <w:b/>
          <w:color w:val="000000" w:themeColor="text1"/>
          <w:sz w:val="20"/>
        </w:rPr>
        <w:t xml:space="preserve"> </w:t>
      </w:r>
      <w:r w:rsidRPr="000A5777">
        <w:rPr>
          <w:rFonts w:ascii="Arial" w:hAnsi="Arial" w:cs="Arial"/>
          <w:b/>
          <w:color w:val="000000" w:themeColor="text1"/>
          <w:sz w:val="20"/>
        </w:rPr>
        <w:t xml:space="preserve">and </w:t>
      </w:r>
      <w:r w:rsidR="00D26C76">
        <w:rPr>
          <w:rFonts w:ascii="Arial" w:hAnsi="Arial" w:cs="Arial"/>
          <w:b/>
          <w:color w:val="000000" w:themeColor="text1"/>
          <w:sz w:val="20"/>
        </w:rPr>
        <w:t>C</w:t>
      </w:r>
      <w:r w:rsidRPr="000A5777">
        <w:rPr>
          <w:rFonts w:ascii="Arial" w:hAnsi="Arial" w:cs="Arial"/>
          <w:b/>
          <w:color w:val="000000" w:themeColor="text1"/>
          <w:sz w:val="20"/>
        </w:rPr>
        <w:t xml:space="preserve">orresponding </w:t>
      </w:r>
    </w:p>
    <w:p w14:paraId="63280F77" w14:textId="77777777" w:rsidR="00616D0C" w:rsidRPr="004317C2" w:rsidRDefault="00D26C76" w:rsidP="00616D0C">
      <w:pPr>
        <w:pStyle w:val="NoSpacing"/>
        <w:jc w:val="center"/>
        <w:rPr>
          <w:rFonts w:ascii="Arial" w:hAnsi="Arial" w:cs="Arial"/>
          <w:b/>
          <w:color w:val="000000" w:themeColor="text1"/>
          <w:sz w:val="20"/>
        </w:rPr>
      </w:pPr>
      <w:r>
        <w:rPr>
          <w:rFonts w:ascii="Arial" w:hAnsi="Arial" w:cs="Arial"/>
          <w:b/>
          <w:color w:val="000000" w:themeColor="text1"/>
          <w:sz w:val="20"/>
        </w:rPr>
        <w:t>N</w:t>
      </w:r>
      <w:r w:rsidR="00616D0C" w:rsidRPr="004317C2">
        <w:rPr>
          <w:rFonts w:ascii="Arial" w:hAnsi="Arial" w:cs="Arial"/>
          <w:b/>
          <w:color w:val="000000" w:themeColor="text1"/>
          <w:sz w:val="20"/>
        </w:rPr>
        <w:t xml:space="preserve">umber of </w:t>
      </w:r>
      <w:r>
        <w:rPr>
          <w:rFonts w:ascii="Arial" w:hAnsi="Arial" w:cs="Arial"/>
          <w:b/>
          <w:color w:val="000000" w:themeColor="text1"/>
          <w:sz w:val="20"/>
        </w:rPr>
        <w:t>D</w:t>
      </w:r>
      <w:r w:rsidR="00616D0C" w:rsidRPr="004317C2">
        <w:rPr>
          <w:rFonts w:ascii="Arial" w:hAnsi="Arial" w:cs="Arial"/>
          <w:b/>
          <w:color w:val="000000" w:themeColor="text1"/>
          <w:sz w:val="20"/>
        </w:rPr>
        <w:t xml:space="preserve">elays </w:t>
      </w:r>
    </w:p>
    <w:p w14:paraId="12E642D1" w14:textId="77777777" w:rsidR="00616D0C" w:rsidRPr="00202E4D" w:rsidRDefault="00616D0C" w:rsidP="00616D0C">
      <w:pPr>
        <w:pStyle w:val="NoSpacing"/>
        <w:jc w:val="center"/>
        <w:rPr>
          <w:rFonts w:ascii="Arial" w:hAnsi="Arial" w:cs="Arial"/>
          <w:b/>
          <w:color w:val="000000" w:themeColor="text1"/>
        </w:rPr>
      </w:pPr>
    </w:p>
    <w:tbl>
      <w:tblPr>
        <w:tblStyle w:val="TableGrid"/>
        <w:tblW w:w="868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3600"/>
        <w:gridCol w:w="1080"/>
        <w:gridCol w:w="1328"/>
        <w:gridCol w:w="1505"/>
      </w:tblGrid>
      <w:tr w:rsidR="00616D0C" w:rsidRPr="004317C2" w14:paraId="72732D9C" w14:textId="77777777" w:rsidTr="00616D0C">
        <w:tc>
          <w:tcPr>
            <w:tcW w:w="1170" w:type="dxa"/>
            <w:tcBorders>
              <w:top w:val="single" w:sz="4" w:space="0" w:color="auto"/>
              <w:bottom w:val="single" w:sz="4" w:space="0" w:color="auto"/>
            </w:tcBorders>
            <w:vAlign w:val="bottom"/>
          </w:tcPr>
          <w:p w14:paraId="269E1415" w14:textId="77777777" w:rsidR="00616D0C" w:rsidRPr="004317C2" w:rsidRDefault="00616D0C" w:rsidP="00616D0C">
            <w:pPr>
              <w:pStyle w:val="NoSpacing"/>
              <w:ind w:left="-108"/>
              <w:jc w:val="both"/>
              <w:rPr>
                <w:rFonts w:ascii="Arial Narrow" w:hAnsi="Arial Narrow" w:cs="Arial"/>
                <w:b/>
                <w:color w:val="000000" w:themeColor="text1"/>
              </w:rPr>
            </w:pPr>
            <w:r w:rsidRPr="004317C2">
              <w:rPr>
                <w:rFonts w:ascii="Arial Narrow" w:hAnsi="Arial Narrow" w:cs="Arial"/>
                <w:b/>
                <w:color w:val="000000" w:themeColor="text1"/>
              </w:rPr>
              <w:t>Bid Reference Number</w:t>
            </w:r>
          </w:p>
        </w:tc>
        <w:tc>
          <w:tcPr>
            <w:tcW w:w="3600" w:type="dxa"/>
            <w:tcBorders>
              <w:top w:val="single" w:sz="4" w:space="0" w:color="auto"/>
              <w:bottom w:val="single" w:sz="4" w:space="0" w:color="auto"/>
            </w:tcBorders>
            <w:vAlign w:val="bottom"/>
          </w:tcPr>
          <w:p w14:paraId="19754066" w14:textId="77777777" w:rsidR="00616D0C" w:rsidRPr="004317C2" w:rsidRDefault="00616D0C" w:rsidP="00616D0C">
            <w:pPr>
              <w:pStyle w:val="NoSpacing"/>
              <w:jc w:val="center"/>
              <w:rPr>
                <w:rFonts w:ascii="Arial Narrow" w:hAnsi="Arial Narrow" w:cs="Arial"/>
                <w:b/>
                <w:color w:val="000000" w:themeColor="text1"/>
              </w:rPr>
            </w:pPr>
            <w:r w:rsidRPr="004317C2">
              <w:rPr>
                <w:rFonts w:ascii="Arial Narrow" w:hAnsi="Arial Narrow" w:cs="Arial"/>
                <w:b/>
                <w:color w:val="000000" w:themeColor="text1"/>
              </w:rPr>
              <w:t>Project</w:t>
            </w:r>
          </w:p>
        </w:tc>
        <w:tc>
          <w:tcPr>
            <w:tcW w:w="1080" w:type="dxa"/>
            <w:tcBorders>
              <w:top w:val="single" w:sz="4" w:space="0" w:color="auto"/>
              <w:bottom w:val="single" w:sz="4" w:space="0" w:color="auto"/>
            </w:tcBorders>
            <w:vAlign w:val="bottom"/>
          </w:tcPr>
          <w:p w14:paraId="42344991" w14:textId="77777777" w:rsidR="00616D0C" w:rsidRPr="004317C2" w:rsidRDefault="00616D0C" w:rsidP="00616D0C">
            <w:pPr>
              <w:pStyle w:val="NoSpacing"/>
              <w:jc w:val="center"/>
              <w:rPr>
                <w:rFonts w:ascii="Arial Narrow" w:hAnsi="Arial Narrow" w:cs="Arial"/>
                <w:b/>
                <w:color w:val="000000" w:themeColor="text1"/>
              </w:rPr>
            </w:pPr>
            <w:r w:rsidRPr="004317C2">
              <w:rPr>
                <w:rFonts w:ascii="Arial Narrow" w:hAnsi="Arial Narrow" w:cs="Arial"/>
                <w:b/>
                <w:color w:val="000000" w:themeColor="text1"/>
              </w:rPr>
              <w:t>Date of the contract</w:t>
            </w:r>
          </w:p>
        </w:tc>
        <w:tc>
          <w:tcPr>
            <w:tcW w:w="1328" w:type="dxa"/>
            <w:tcBorders>
              <w:top w:val="single" w:sz="4" w:space="0" w:color="auto"/>
              <w:bottom w:val="single" w:sz="4" w:space="0" w:color="auto"/>
            </w:tcBorders>
            <w:vAlign w:val="bottom"/>
          </w:tcPr>
          <w:p w14:paraId="6AF72893" w14:textId="77777777" w:rsidR="00616D0C" w:rsidRPr="004317C2" w:rsidRDefault="00616D0C" w:rsidP="00616D0C">
            <w:pPr>
              <w:pStyle w:val="NoSpacing"/>
              <w:jc w:val="center"/>
              <w:rPr>
                <w:rFonts w:ascii="Arial Narrow" w:hAnsi="Arial Narrow" w:cs="Arial"/>
                <w:b/>
                <w:color w:val="000000" w:themeColor="text1"/>
              </w:rPr>
            </w:pPr>
            <w:r w:rsidRPr="004317C2">
              <w:rPr>
                <w:rFonts w:ascii="Arial Narrow" w:hAnsi="Arial Narrow" w:cs="Arial"/>
                <w:b/>
                <w:color w:val="000000" w:themeColor="text1"/>
              </w:rPr>
              <w:t>Date of submission to Audit Team</w:t>
            </w:r>
          </w:p>
        </w:tc>
        <w:tc>
          <w:tcPr>
            <w:tcW w:w="1505" w:type="dxa"/>
            <w:tcBorders>
              <w:top w:val="single" w:sz="4" w:space="0" w:color="auto"/>
              <w:bottom w:val="single" w:sz="4" w:space="0" w:color="auto"/>
            </w:tcBorders>
            <w:vAlign w:val="bottom"/>
          </w:tcPr>
          <w:p w14:paraId="26DC74A2" w14:textId="77777777" w:rsidR="00616D0C" w:rsidRPr="004317C2" w:rsidRDefault="00616D0C" w:rsidP="00616D0C">
            <w:pPr>
              <w:pStyle w:val="NoSpacing"/>
              <w:ind w:right="-72"/>
              <w:jc w:val="right"/>
              <w:rPr>
                <w:rFonts w:ascii="Arial Narrow" w:hAnsi="Arial Narrow" w:cs="Arial"/>
                <w:b/>
                <w:color w:val="000000" w:themeColor="text1"/>
              </w:rPr>
            </w:pPr>
            <w:r w:rsidRPr="004317C2">
              <w:rPr>
                <w:rFonts w:ascii="Arial Narrow" w:hAnsi="Arial Narrow" w:cs="Arial"/>
                <w:b/>
                <w:color w:val="000000" w:themeColor="text1"/>
              </w:rPr>
              <w:t>No. of days delay in submission</w:t>
            </w:r>
          </w:p>
        </w:tc>
      </w:tr>
      <w:tr w:rsidR="00616D0C" w:rsidRPr="004317C2" w14:paraId="35240CB2" w14:textId="77777777" w:rsidTr="00616D0C">
        <w:tc>
          <w:tcPr>
            <w:tcW w:w="1170" w:type="dxa"/>
            <w:tcBorders>
              <w:top w:val="single" w:sz="4" w:space="0" w:color="auto"/>
            </w:tcBorders>
          </w:tcPr>
          <w:p w14:paraId="47A9B3CE" w14:textId="77777777" w:rsidR="00616D0C" w:rsidRPr="004317C2" w:rsidRDefault="00616D0C" w:rsidP="00616D0C">
            <w:pPr>
              <w:pStyle w:val="NoSpacing"/>
              <w:ind w:left="-108"/>
              <w:jc w:val="both"/>
              <w:rPr>
                <w:rFonts w:ascii="Arial Narrow" w:hAnsi="Arial Narrow" w:cs="Arial"/>
                <w:color w:val="000000" w:themeColor="text1"/>
              </w:rPr>
            </w:pPr>
            <w:r w:rsidRPr="004317C2">
              <w:rPr>
                <w:rFonts w:ascii="Arial Narrow" w:hAnsi="Arial Narrow" w:cs="Arial"/>
                <w:color w:val="000000" w:themeColor="text1"/>
              </w:rPr>
              <w:t>2018-01</w:t>
            </w:r>
          </w:p>
        </w:tc>
        <w:tc>
          <w:tcPr>
            <w:tcW w:w="3600" w:type="dxa"/>
            <w:tcBorders>
              <w:top w:val="single" w:sz="4" w:space="0" w:color="auto"/>
            </w:tcBorders>
          </w:tcPr>
          <w:p w14:paraId="5463C2AC" w14:textId="77777777" w:rsidR="00616D0C" w:rsidRPr="004317C2" w:rsidRDefault="00616D0C" w:rsidP="004244A4">
            <w:pPr>
              <w:pStyle w:val="NoSpacing"/>
              <w:ind w:right="-19"/>
              <w:jc w:val="both"/>
              <w:rPr>
                <w:rFonts w:ascii="Arial Narrow" w:hAnsi="Arial Narrow" w:cs="Arial"/>
                <w:color w:val="000000" w:themeColor="text1"/>
              </w:rPr>
            </w:pPr>
            <w:r w:rsidRPr="004317C2">
              <w:rPr>
                <w:rFonts w:ascii="Arial Narrow" w:hAnsi="Arial Narrow" w:cs="Arial"/>
                <w:color w:val="000000" w:themeColor="text1"/>
              </w:rPr>
              <w:t>Supply and delivery of 24 units Tobacco Moisture Meter and 17 units of GPS device</w:t>
            </w:r>
          </w:p>
        </w:tc>
        <w:tc>
          <w:tcPr>
            <w:tcW w:w="1080" w:type="dxa"/>
            <w:tcBorders>
              <w:top w:val="single" w:sz="4" w:space="0" w:color="auto"/>
            </w:tcBorders>
          </w:tcPr>
          <w:p w14:paraId="12301C59" w14:textId="77777777" w:rsidR="00616D0C" w:rsidRPr="004317C2" w:rsidRDefault="00616D0C" w:rsidP="00616D0C">
            <w:pPr>
              <w:pStyle w:val="NoSpacing"/>
              <w:jc w:val="center"/>
              <w:rPr>
                <w:rFonts w:ascii="Arial Narrow" w:hAnsi="Arial Narrow" w:cs="Arial"/>
                <w:color w:val="000000" w:themeColor="text1"/>
              </w:rPr>
            </w:pPr>
            <w:r w:rsidRPr="004317C2">
              <w:rPr>
                <w:rFonts w:ascii="Arial Narrow" w:hAnsi="Arial Narrow" w:cs="Arial"/>
                <w:color w:val="000000" w:themeColor="text1"/>
              </w:rPr>
              <w:t>03.19.2018</w:t>
            </w:r>
          </w:p>
        </w:tc>
        <w:tc>
          <w:tcPr>
            <w:tcW w:w="1328" w:type="dxa"/>
            <w:tcBorders>
              <w:top w:val="single" w:sz="4" w:space="0" w:color="auto"/>
            </w:tcBorders>
          </w:tcPr>
          <w:p w14:paraId="5ABC5055" w14:textId="77777777" w:rsidR="00616D0C" w:rsidRPr="004317C2" w:rsidRDefault="00616D0C" w:rsidP="00616D0C">
            <w:pPr>
              <w:pStyle w:val="NoSpacing"/>
              <w:jc w:val="center"/>
              <w:rPr>
                <w:rFonts w:ascii="Arial Narrow" w:hAnsi="Arial Narrow" w:cs="Arial"/>
                <w:color w:val="000000" w:themeColor="text1"/>
              </w:rPr>
            </w:pPr>
            <w:r w:rsidRPr="004317C2">
              <w:rPr>
                <w:rFonts w:ascii="Arial Narrow" w:hAnsi="Arial Narrow" w:cs="Arial"/>
                <w:color w:val="000000" w:themeColor="text1"/>
              </w:rPr>
              <w:t>09.03.2018</w:t>
            </w:r>
          </w:p>
        </w:tc>
        <w:tc>
          <w:tcPr>
            <w:tcW w:w="1505" w:type="dxa"/>
            <w:tcBorders>
              <w:top w:val="single" w:sz="4" w:space="0" w:color="auto"/>
            </w:tcBorders>
          </w:tcPr>
          <w:p w14:paraId="0562AA18" w14:textId="77777777" w:rsidR="00616D0C" w:rsidRPr="004317C2" w:rsidRDefault="00616D0C" w:rsidP="00616D0C">
            <w:pPr>
              <w:pStyle w:val="NoSpacing"/>
              <w:ind w:right="-72"/>
              <w:jc w:val="right"/>
              <w:rPr>
                <w:rFonts w:ascii="Arial Narrow" w:hAnsi="Arial Narrow" w:cs="Arial"/>
                <w:color w:val="000000" w:themeColor="text1"/>
              </w:rPr>
            </w:pPr>
            <w:r w:rsidRPr="004317C2">
              <w:rPr>
                <w:rFonts w:ascii="Arial Narrow" w:hAnsi="Arial Narrow" w:cs="Arial"/>
                <w:color w:val="000000" w:themeColor="text1"/>
              </w:rPr>
              <w:t>119 days</w:t>
            </w:r>
          </w:p>
        </w:tc>
      </w:tr>
      <w:tr w:rsidR="00616D0C" w:rsidRPr="004317C2" w14:paraId="423C080A" w14:textId="77777777" w:rsidTr="00616D0C">
        <w:tc>
          <w:tcPr>
            <w:tcW w:w="1170" w:type="dxa"/>
          </w:tcPr>
          <w:p w14:paraId="4307E86C" w14:textId="77777777" w:rsidR="00616D0C" w:rsidRPr="004317C2" w:rsidRDefault="00616D0C" w:rsidP="00616D0C">
            <w:pPr>
              <w:pStyle w:val="NoSpacing"/>
              <w:ind w:left="-108"/>
              <w:jc w:val="both"/>
              <w:rPr>
                <w:rFonts w:ascii="Arial Narrow" w:hAnsi="Arial Narrow" w:cs="Arial"/>
                <w:color w:val="000000" w:themeColor="text1"/>
              </w:rPr>
            </w:pPr>
            <w:r w:rsidRPr="004317C2">
              <w:rPr>
                <w:rFonts w:ascii="Arial Narrow" w:hAnsi="Arial Narrow" w:cs="Arial"/>
                <w:color w:val="000000" w:themeColor="text1"/>
              </w:rPr>
              <w:t>2018-02</w:t>
            </w:r>
          </w:p>
        </w:tc>
        <w:tc>
          <w:tcPr>
            <w:tcW w:w="3600" w:type="dxa"/>
          </w:tcPr>
          <w:p w14:paraId="216C5652" w14:textId="77777777" w:rsidR="00616D0C" w:rsidRPr="004317C2" w:rsidRDefault="00616D0C" w:rsidP="004244A4">
            <w:pPr>
              <w:pStyle w:val="NoSpacing"/>
              <w:ind w:right="-19"/>
              <w:jc w:val="both"/>
              <w:rPr>
                <w:rFonts w:ascii="Arial Narrow" w:hAnsi="Arial Narrow" w:cs="Arial"/>
                <w:color w:val="000000" w:themeColor="text1"/>
              </w:rPr>
            </w:pPr>
            <w:r w:rsidRPr="004317C2">
              <w:rPr>
                <w:rFonts w:ascii="Arial Narrow" w:hAnsi="Arial Narrow" w:cs="Arial"/>
                <w:color w:val="000000" w:themeColor="text1"/>
              </w:rPr>
              <w:t>Refurbishing &amp; Improvement of Seed, Tobacco Extract, Pulp and Paper &amp; Quality Control</w:t>
            </w:r>
          </w:p>
        </w:tc>
        <w:tc>
          <w:tcPr>
            <w:tcW w:w="1080" w:type="dxa"/>
          </w:tcPr>
          <w:p w14:paraId="54384E85" w14:textId="77777777" w:rsidR="00616D0C" w:rsidRPr="004317C2" w:rsidRDefault="00616D0C" w:rsidP="00616D0C">
            <w:pPr>
              <w:pStyle w:val="NoSpacing"/>
              <w:jc w:val="center"/>
              <w:rPr>
                <w:rFonts w:ascii="Arial Narrow" w:hAnsi="Arial Narrow" w:cs="Arial"/>
                <w:color w:val="000000" w:themeColor="text1"/>
              </w:rPr>
            </w:pPr>
            <w:r w:rsidRPr="004317C2">
              <w:rPr>
                <w:rFonts w:ascii="Arial Narrow" w:hAnsi="Arial Narrow" w:cs="Arial"/>
                <w:color w:val="000000" w:themeColor="text1"/>
              </w:rPr>
              <w:t>04.03.2018</w:t>
            </w:r>
          </w:p>
        </w:tc>
        <w:tc>
          <w:tcPr>
            <w:tcW w:w="1328" w:type="dxa"/>
          </w:tcPr>
          <w:p w14:paraId="0F293024" w14:textId="77777777" w:rsidR="00616D0C" w:rsidRPr="004317C2" w:rsidRDefault="00616D0C" w:rsidP="00616D0C">
            <w:pPr>
              <w:pStyle w:val="NoSpacing"/>
              <w:jc w:val="center"/>
              <w:rPr>
                <w:rFonts w:ascii="Arial Narrow" w:hAnsi="Arial Narrow" w:cs="Arial"/>
                <w:color w:val="000000" w:themeColor="text1"/>
              </w:rPr>
            </w:pPr>
            <w:r w:rsidRPr="004317C2">
              <w:rPr>
                <w:rFonts w:ascii="Arial Narrow" w:hAnsi="Arial Narrow" w:cs="Arial"/>
                <w:color w:val="000000" w:themeColor="text1"/>
              </w:rPr>
              <w:t>11.20.2018</w:t>
            </w:r>
          </w:p>
        </w:tc>
        <w:tc>
          <w:tcPr>
            <w:tcW w:w="1505" w:type="dxa"/>
          </w:tcPr>
          <w:p w14:paraId="3A28972A" w14:textId="77777777" w:rsidR="00616D0C" w:rsidRPr="004317C2" w:rsidRDefault="00616D0C" w:rsidP="00616D0C">
            <w:pPr>
              <w:pStyle w:val="NoSpacing"/>
              <w:ind w:right="-72"/>
              <w:jc w:val="right"/>
              <w:rPr>
                <w:rFonts w:ascii="Arial Narrow" w:hAnsi="Arial Narrow" w:cs="Arial"/>
                <w:color w:val="000000" w:themeColor="text1"/>
              </w:rPr>
            </w:pPr>
            <w:r w:rsidRPr="004317C2">
              <w:rPr>
                <w:rFonts w:ascii="Arial Narrow" w:hAnsi="Arial Narrow" w:cs="Arial"/>
                <w:color w:val="000000" w:themeColor="text1"/>
              </w:rPr>
              <w:t>160 days</w:t>
            </w:r>
          </w:p>
        </w:tc>
      </w:tr>
      <w:tr w:rsidR="00616D0C" w:rsidRPr="004317C2" w14:paraId="5357EB0F" w14:textId="77777777" w:rsidTr="00616D0C">
        <w:tc>
          <w:tcPr>
            <w:tcW w:w="1170" w:type="dxa"/>
          </w:tcPr>
          <w:p w14:paraId="140D430C" w14:textId="77777777" w:rsidR="00616D0C" w:rsidRPr="004317C2" w:rsidRDefault="00616D0C" w:rsidP="00616D0C">
            <w:pPr>
              <w:pStyle w:val="NoSpacing"/>
              <w:ind w:left="-108"/>
              <w:jc w:val="both"/>
              <w:rPr>
                <w:rFonts w:ascii="Arial Narrow" w:hAnsi="Arial Narrow" w:cs="Arial"/>
                <w:color w:val="000000" w:themeColor="text1"/>
              </w:rPr>
            </w:pPr>
            <w:r w:rsidRPr="004317C2">
              <w:rPr>
                <w:rFonts w:ascii="Arial Narrow" w:hAnsi="Arial Narrow" w:cs="Arial"/>
                <w:color w:val="000000" w:themeColor="text1"/>
              </w:rPr>
              <w:t>2018-03</w:t>
            </w:r>
          </w:p>
        </w:tc>
        <w:tc>
          <w:tcPr>
            <w:tcW w:w="3600" w:type="dxa"/>
          </w:tcPr>
          <w:p w14:paraId="5BD1EDE9" w14:textId="77777777" w:rsidR="00616D0C" w:rsidRPr="004317C2" w:rsidRDefault="00616D0C" w:rsidP="004244A4">
            <w:pPr>
              <w:pStyle w:val="NoSpacing"/>
              <w:ind w:right="-19"/>
              <w:jc w:val="both"/>
              <w:rPr>
                <w:rFonts w:ascii="Arial Narrow" w:hAnsi="Arial Narrow" w:cs="Arial"/>
                <w:color w:val="000000" w:themeColor="text1"/>
              </w:rPr>
            </w:pPr>
            <w:r w:rsidRPr="004317C2">
              <w:rPr>
                <w:rFonts w:ascii="Arial Narrow" w:hAnsi="Arial Narrow" w:cs="Arial"/>
                <w:color w:val="000000" w:themeColor="text1"/>
              </w:rPr>
              <w:t>Construction of 2-storey NTA Tobacco Farmers Training Building in Bangued, Abra</w:t>
            </w:r>
          </w:p>
        </w:tc>
        <w:tc>
          <w:tcPr>
            <w:tcW w:w="1080" w:type="dxa"/>
          </w:tcPr>
          <w:p w14:paraId="1FA0F995" w14:textId="77777777" w:rsidR="00616D0C" w:rsidRPr="004317C2" w:rsidRDefault="00616D0C" w:rsidP="00616D0C">
            <w:pPr>
              <w:pStyle w:val="NoSpacing"/>
              <w:jc w:val="center"/>
              <w:rPr>
                <w:rFonts w:ascii="Arial Narrow" w:hAnsi="Arial Narrow" w:cs="Arial"/>
                <w:color w:val="000000" w:themeColor="text1"/>
              </w:rPr>
            </w:pPr>
            <w:r w:rsidRPr="004317C2">
              <w:rPr>
                <w:rFonts w:ascii="Arial Narrow" w:hAnsi="Arial Narrow" w:cs="Arial"/>
                <w:color w:val="000000" w:themeColor="text1"/>
              </w:rPr>
              <w:t>06.01.2018</w:t>
            </w:r>
          </w:p>
        </w:tc>
        <w:tc>
          <w:tcPr>
            <w:tcW w:w="1328" w:type="dxa"/>
          </w:tcPr>
          <w:p w14:paraId="7D939F38" w14:textId="77777777" w:rsidR="00616D0C" w:rsidRPr="004317C2" w:rsidRDefault="00616D0C" w:rsidP="00616D0C">
            <w:pPr>
              <w:pStyle w:val="NoSpacing"/>
              <w:jc w:val="center"/>
              <w:rPr>
                <w:rFonts w:ascii="Arial Narrow" w:hAnsi="Arial Narrow" w:cs="Arial"/>
                <w:color w:val="000000" w:themeColor="text1"/>
              </w:rPr>
            </w:pPr>
            <w:r w:rsidRPr="004317C2">
              <w:rPr>
                <w:rFonts w:ascii="Arial Narrow" w:hAnsi="Arial Narrow" w:cs="Arial"/>
                <w:color w:val="000000" w:themeColor="text1"/>
              </w:rPr>
              <w:t>11.27.2018</w:t>
            </w:r>
          </w:p>
        </w:tc>
        <w:tc>
          <w:tcPr>
            <w:tcW w:w="1505" w:type="dxa"/>
          </w:tcPr>
          <w:p w14:paraId="23501C3C" w14:textId="77777777" w:rsidR="00616D0C" w:rsidRPr="004317C2" w:rsidRDefault="00616D0C" w:rsidP="00616D0C">
            <w:pPr>
              <w:pStyle w:val="NoSpacing"/>
              <w:ind w:right="-72"/>
              <w:jc w:val="right"/>
              <w:rPr>
                <w:rFonts w:ascii="Arial Narrow" w:hAnsi="Arial Narrow" w:cs="Arial"/>
                <w:color w:val="000000" w:themeColor="text1"/>
              </w:rPr>
            </w:pPr>
            <w:r w:rsidRPr="004317C2">
              <w:rPr>
                <w:rFonts w:ascii="Arial Narrow" w:hAnsi="Arial Narrow" w:cs="Arial"/>
                <w:color w:val="000000" w:themeColor="text1"/>
              </w:rPr>
              <w:t>122 days</w:t>
            </w:r>
          </w:p>
        </w:tc>
      </w:tr>
      <w:tr w:rsidR="00616D0C" w:rsidRPr="004317C2" w14:paraId="6AC4F0B4" w14:textId="77777777" w:rsidTr="00616D0C">
        <w:trPr>
          <w:trHeight w:val="239"/>
        </w:trPr>
        <w:tc>
          <w:tcPr>
            <w:tcW w:w="1170" w:type="dxa"/>
          </w:tcPr>
          <w:p w14:paraId="6EE1804E" w14:textId="77777777" w:rsidR="00616D0C" w:rsidRPr="004317C2" w:rsidRDefault="00616D0C" w:rsidP="00616D0C">
            <w:pPr>
              <w:pStyle w:val="NoSpacing"/>
              <w:ind w:left="-108"/>
              <w:jc w:val="both"/>
              <w:rPr>
                <w:rFonts w:ascii="Arial Narrow" w:hAnsi="Arial Narrow" w:cs="Arial"/>
                <w:color w:val="000000" w:themeColor="text1"/>
              </w:rPr>
            </w:pPr>
            <w:r w:rsidRPr="004317C2">
              <w:rPr>
                <w:rFonts w:ascii="Arial Narrow" w:hAnsi="Arial Narrow" w:cs="Arial"/>
                <w:color w:val="000000" w:themeColor="text1"/>
              </w:rPr>
              <w:t>2018-04</w:t>
            </w:r>
          </w:p>
        </w:tc>
        <w:tc>
          <w:tcPr>
            <w:tcW w:w="3600" w:type="dxa"/>
          </w:tcPr>
          <w:p w14:paraId="5C0412B7" w14:textId="77777777" w:rsidR="00616D0C" w:rsidRPr="004317C2" w:rsidRDefault="00616D0C" w:rsidP="004244A4">
            <w:pPr>
              <w:pStyle w:val="NoSpacing"/>
              <w:ind w:right="-19"/>
              <w:jc w:val="both"/>
              <w:rPr>
                <w:rFonts w:ascii="Arial Narrow" w:hAnsi="Arial Narrow" w:cs="Arial"/>
                <w:color w:val="000000" w:themeColor="text1"/>
              </w:rPr>
            </w:pPr>
            <w:r w:rsidRPr="004317C2">
              <w:rPr>
                <w:rFonts w:ascii="Arial Narrow" w:hAnsi="Arial Narrow" w:cs="Arial"/>
                <w:color w:val="000000" w:themeColor="text1"/>
              </w:rPr>
              <w:t>Supply and delivery of fertilizer requirements for IFOIGAP-Rice Wet Season 2018</w:t>
            </w:r>
          </w:p>
        </w:tc>
        <w:tc>
          <w:tcPr>
            <w:tcW w:w="1080" w:type="dxa"/>
          </w:tcPr>
          <w:p w14:paraId="234EE35A" w14:textId="77777777" w:rsidR="00616D0C" w:rsidRPr="004317C2" w:rsidRDefault="00616D0C" w:rsidP="00616D0C">
            <w:pPr>
              <w:pStyle w:val="NoSpacing"/>
              <w:jc w:val="center"/>
              <w:rPr>
                <w:rFonts w:ascii="Arial Narrow" w:hAnsi="Arial Narrow" w:cs="Arial"/>
                <w:color w:val="000000" w:themeColor="text1"/>
              </w:rPr>
            </w:pPr>
            <w:r w:rsidRPr="004317C2">
              <w:rPr>
                <w:rFonts w:ascii="Arial Narrow" w:hAnsi="Arial Narrow" w:cs="Arial"/>
                <w:color w:val="000000" w:themeColor="text1"/>
              </w:rPr>
              <w:t>05.30.2018</w:t>
            </w:r>
          </w:p>
        </w:tc>
        <w:tc>
          <w:tcPr>
            <w:tcW w:w="1328" w:type="dxa"/>
          </w:tcPr>
          <w:p w14:paraId="2474CA9D" w14:textId="77777777" w:rsidR="00616D0C" w:rsidRPr="004317C2" w:rsidRDefault="00616D0C" w:rsidP="00616D0C">
            <w:pPr>
              <w:pStyle w:val="NoSpacing"/>
              <w:jc w:val="center"/>
              <w:rPr>
                <w:rFonts w:ascii="Arial Narrow" w:hAnsi="Arial Narrow" w:cs="Arial"/>
                <w:color w:val="000000" w:themeColor="text1"/>
              </w:rPr>
            </w:pPr>
            <w:r w:rsidRPr="004317C2">
              <w:rPr>
                <w:rFonts w:ascii="Arial Narrow" w:hAnsi="Arial Narrow" w:cs="Arial"/>
                <w:color w:val="000000" w:themeColor="text1"/>
              </w:rPr>
              <w:t>11.27.2018</w:t>
            </w:r>
          </w:p>
        </w:tc>
        <w:tc>
          <w:tcPr>
            <w:tcW w:w="1505" w:type="dxa"/>
          </w:tcPr>
          <w:p w14:paraId="2F8DB77D" w14:textId="77777777" w:rsidR="00616D0C" w:rsidRPr="004317C2" w:rsidRDefault="00616D0C" w:rsidP="00616D0C">
            <w:pPr>
              <w:pStyle w:val="NoSpacing"/>
              <w:ind w:right="-72"/>
              <w:jc w:val="right"/>
              <w:rPr>
                <w:rFonts w:ascii="Arial Narrow" w:hAnsi="Arial Narrow" w:cs="Arial"/>
                <w:color w:val="000000" w:themeColor="text1"/>
              </w:rPr>
            </w:pPr>
            <w:r w:rsidRPr="004317C2">
              <w:rPr>
                <w:rFonts w:ascii="Arial Narrow" w:hAnsi="Arial Narrow" w:cs="Arial"/>
                <w:color w:val="000000" w:themeColor="text1"/>
              </w:rPr>
              <w:t>124 days</w:t>
            </w:r>
          </w:p>
        </w:tc>
      </w:tr>
      <w:tr w:rsidR="00616D0C" w:rsidRPr="004317C2" w14:paraId="450674D7" w14:textId="77777777" w:rsidTr="00616D0C">
        <w:tc>
          <w:tcPr>
            <w:tcW w:w="1170" w:type="dxa"/>
            <w:tcBorders>
              <w:bottom w:val="single" w:sz="4" w:space="0" w:color="auto"/>
            </w:tcBorders>
          </w:tcPr>
          <w:p w14:paraId="20530F5F" w14:textId="77777777" w:rsidR="00616D0C" w:rsidRPr="004317C2" w:rsidRDefault="00616D0C" w:rsidP="00616D0C">
            <w:pPr>
              <w:pStyle w:val="NoSpacing"/>
              <w:ind w:left="-108"/>
              <w:jc w:val="both"/>
              <w:rPr>
                <w:rFonts w:ascii="Arial Narrow" w:hAnsi="Arial Narrow" w:cs="Arial"/>
                <w:color w:val="000000" w:themeColor="text1"/>
              </w:rPr>
            </w:pPr>
            <w:r w:rsidRPr="004317C2">
              <w:rPr>
                <w:rFonts w:ascii="Arial Narrow" w:hAnsi="Arial Narrow" w:cs="Arial"/>
                <w:color w:val="000000" w:themeColor="text1"/>
              </w:rPr>
              <w:t>2018-05A</w:t>
            </w:r>
          </w:p>
        </w:tc>
        <w:tc>
          <w:tcPr>
            <w:tcW w:w="3600" w:type="dxa"/>
            <w:tcBorders>
              <w:bottom w:val="single" w:sz="4" w:space="0" w:color="auto"/>
            </w:tcBorders>
          </w:tcPr>
          <w:p w14:paraId="2D816B3B" w14:textId="77777777" w:rsidR="00616D0C" w:rsidRPr="004317C2" w:rsidRDefault="00616D0C" w:rsidP="004244A4">
            <w:pPr>
              <w:pStyle w:val="NoSpacing"/>
              <w:ind w:right="-19"/>
              <w:jc w:val="both"/>
              <w:rPr>
                <w:rFonts w:ascii="Arial Narrow" w:hAnsi="Arial Narrow" w:cs="Arial"/>
                <w:color w:val="000000" w:themeColor="text1"/>
              </w:rPr>
            </w:pPr>
            <w:r w:rsidRPr="004317C2">
              <w:rPr>
                <w:rFonts w:ascii="Arial Narrow" w:hAnsi="Arial Narrow" w:cs="Arial"/>
                <w:color w:val="000000" w:themeColor="text1"/>
              </w:rPr>
              <w:t>Construction of 2-storey NTA Tobacco Farmers Training Building</w:t>
            </w:r>
            <w:r w:rsidR="004244A4">
              <w:rPr>
                <w:rFonts w:ascii="Arial Narrow" w:hAnsi="Arial Narrow" w:cs="Arial"/>
                <w:color w:val="000000" w:themeColor="text1"/>
              </w:rPr>
              <w:t xml:space="preserve"> in</w:t>
            </w:r>
            <w:r w:rsidRPr="004317C2">
              <w:rPr>
                <w:rFonts w:ascii="Arial Narrow" w:hAnsi="Arial Narrow" w:cs="Arial"/>
                <w:color w:val="000000" w:themeColor="text1"/>
              </w:rPr>
              <w:t xml:space="preserve"> Tagudin, Ilocos Sur</w:t>
            </w:r>
          </w:p>
        </w:tc>
        <w:tc>
          <w:tcPr>
            <w:tcW w:w="1080" w:type="dxa"/>
            <w:tcBorders>
              <w:bottom w:val="single" w:sz="4" w:space="0" w:color="auto"/>
            </w:tcBorders>
          </w:tcPr>
          <w:p w14:paraId="58FB875B" w14:textId="77777777" w:rsidR="00616D0C" w:rsidRPr="004317C2" w:rsidRDefault="00616D0C" w:rsidP="00616D0C">
            <w:pPr>
              <w:pStyle w:val="NoSpacing"/>
              <w:jc w:val="center"/>
              <w:rPr>
                <w:rFonts w:ascii="Arial Narrow" w:hAnsi="Arial Narrow" w:cs="Arial"/>
                <w:color w:val="000000" w:themeColor="text1"/>
              </w:rPr>
            </w:pPr>
            <w:r w:rsidRPr="004317C2">
              <w:rPr>
                <w:rFonts w:ascii="Arial Narrow" w:hAnsi="Arial Narrow" w:cs="Arial"/>
                <w:color w:val="000000" w:themeColor="text1"/>
              </w:rPr>
              <w:t>09.21.2018</w:t>
            </w:r>
          </w:p>
        </w:tc>
        <w:tc>
          <w:tcPr>
            <w:tcW w:w="1328" w:type="dxa"/>
            <w:tcBorders>
              <w:bottom w:val="single" w:sz="4" w:space="0" w:color="auto"/>
            </w:tcBorders>
          </w:tcPr>
          <w:p w14:paraId="44848E7E" w14:textId="77777777" w:rsidR="00616D0C" w:rsidRPr="004317C2" w:rsidRDefault="00616D0C" w:rsidP="00616D0C">
            <w:pPr>
              <w:pStyle w:val="NoSpacing"/>
              <w:jc w:val="center"/>
              <w:rPr>
                <w:rFonts w:ascii="Arial Narrow" w:hAnsi="Arial Narrow" w:cs="Arial"/>
                <w:color w:val="000000" w:themeColor="text1"/>
              </w:rPr>
            </w:pPr>
            <w:r w:rsidRPr="004317C2">
              <w:rPr>
                <w:rFonts w:ascii="Arial Narrow" w:hAnsi="Arial Narrow" w:cs="Arial"/>
                <w:color w:val="000000" w:themeColor="text1"/>
              </w:rPr>
              <w:t>11.29.2018</w:t>
            </w:r>
          </w:p>
        </w:tc>
        <w:tc>
          <w:tcPr>
            <w:tcW w:w="1505" w:type="dxa"/>
            <w:tcBorders>
              <w:bottom w:val="single" w:sz="4" w:space="0" w:color="auto"/>
            </w:tcBorders>
          </w:tcPr>
          <w:p w14:paraId="2C5B48D9" w14:textId="77777777" w:rsidR="00616D0C" w:rsidRPr="004317C2" w:rsidRDefault="00616D0C" w:rsidP="00616D0C">
            <w:pPr>
              <w:pStyle w:val="NoSpacing"/>
              <w:ind w:right="-72"/>
              <w:jc w:val="right"/>
              <w:rPr>
                <w:rFonts w:ascii="Arial Narrow" w:hAnsi="Arial Narrow" w:cs="Arial"/>
                <w:color w:val="000000" w:themeColor="text1"/>
              </w:rPr>
            </w:pPr>
            <w:r w:rsidRPr="004317C2">
              <w:rPr>
                <w:rFonts w:ascii="Arial Narrow" w:hAnsi="Arial Narrow" w:cs="Arial"/>
                <w:color w:val="000000" w:themeColor="text1"/>
              </w:rPr>
              <w:t>44 days</w:t>
            </w:r>
          </w:p>
        </w:tc>
      </w:tr>
    </w:tbl>
    <w:p w14:paraId="23BD24F0" w14:textId="77777777" w:rsidR="005A20A7" w:rsidRPr="00202E4D" w:rsidRDefault="005A20A7" w:rsidP="005A20A7">
      <w:pPr>
        <w:pStyle w:val="NoSpacing"/>
        <w:jc w:val="both"/>
        <w:rPr>
          <w:rFonts w:ascii="Arial" w:hAnsi="Arial" w:cs="Arial"/>
          <w:color w:val="000000" w:themeColor="text1"/>
          <w:sz w:val="24"/>
        </w:rPr>
      </w:pPr>
    </w:p>
    <w:p w14:paraId="2A3ED3F2" w14:textId="145754F3" w:rsidR="00616D0C" w:rsidRDefault="00616D0C" w:rsidP="00E43615">
      <w:pPr>
        <w:pStyle w:val="NoSpacing"/>
        <w:numPr>
          <w:ilvl w:val="0"/>
          <w:numId w:val="40"/>
        </w:numPr>
        <w:ind w:left="0" w:firstLine="0"/>
        <w:jc w:val="both"/>
        <w:rPr>
          <w:rFonts w:ascii="Arial" w:hAnsi="Arial" w:cs="Arial"/>
          <w:color w:val="000000" w:themeColor="text1"/>
        </w:rPr>
      </w:pPr>
      <w:r w:rsidRPr="00F04CDA">
        <w:rPr>
          <w:rFonts w:ascii="Arial" w:hAnsi="Arial" w:cs="Arial"/>
          <w:color w:val="000000" w:themeColor="text1"/>
        </w:rPr>
        <w:t xml:space="preserve">The delayed submission of the contracts and supporting documents </w:t>
      </w:r>
      <w:r w:rsidR="00A42A48">
        <w:rPr>
          <w:rFonts w:ascii="Arial" w:hAnsi="Arial" w:cs="Arial"/>
          <w:color w:val="000000" w:themeColor="text1"/>
        </w:rPr>
        <w:t xml:space="preserve">precluded </w:t>
      </w:r>
      <w:r w:rsidRPr="00F04CDA">
        <w:rPr>
          <w:rFonts w:ascii="Arial" w:hAnsi="Arial" w:cs="Arial"/>
          <w:color w:val="000000" w:themeColor="text1"/>
        </w:rPr>
        <w:t xml:space="preserve">the timely conduct of the legal and auditorial review of procurements by the Audit Team.  Likewise, </w:t>
      </w:r>
      <w:r w:rsidR="00A42A48">
        <w:rPr>
          <w:rFonts w:ascii="Arial" w:hAnsi="Arial" w:cs="Arial"/>
          <w:color w:val="000000" w:themeColor="text1"/>
        </w:rPr>
        <w:t xml:space="preserve">the audit team could not submit the contracts for </w:t>
      </w:r>
      <w:r w:rsidRPr="00F04CDA">
        <w:rPr>
          <w:rFonts w:ascii="Arial" w:hAnsi="Arial" w:cs="Arial"/>
          <w:color w:val="000000" w:themeColor="text1"/>
        </w:rPr>
        <w:t xml:space="preserve">inspection and technical review/evaluation </w:t>
      </w:r>
      <w:r w:rsidR="00A42A48">
        <w:rPr>
          <w:rFonts w:ascii="Arial" w:hAnsi="Arial" w:cs="Arial"/>
          <w:color w:val="000000" w:themeColor="text1"/>
        </w:rPr>
        <w:t xml:space="preserve">by the COA </w:t>
      </w:r>
      <w:r w:rsidRPr="00F04CDA">
        <w:rPr>
          <w:rFonts w:ascii="Arial" w:hAnsi="Arial" w:cs="Arial"/>
          <w:color w:val="000000" w:themeColor="text1"/>
        </w:rPr>
        <w:t xml:space="preserve">TAS due to the </w:t>
      </w:r>
      <w:r w:rsidR="00A42A48">
        <w:rPr>
          <w:rFonts w:ascii="Arial" w:hAnsi="Arial" w:cs="Arial"/>
          <w:color w:val="000000" w:themeColor="text1"/>
        </w:rPr>
        <w:t>late</w:t>
      </w:r>
      <w:r w:rsidRPr="00F04CDA">
        <w:rPr>
          <w:rFonts w:ascii="Arial" w:hAnsi="Arial" w:cs="Arial"/>
          <w:color w:val="000000" w:themeColor="text1"/>
        </w:rPr>
        <w:t xml:space="preserve"> submission</w:t>
      </w:r>
      <w:r w:rsidR="00A42A48">
        <w:rPr>
          <w:rFonts w:ascii="Arial" w:hAnsi="Arial" w:cs="Arial"/>
          <w:color w:val="000000" w:themeColor="text1"/>
        </w:rPr>
        <w:t xml:space="preserve">. Thus, </w:t>
      </w:r>
      <w:r w:rsidRPr="00F04CDA">
        <w:rPr>
          <w:rFonts w:ascii="Arial" w:hAnsi="Arial" w:cs="Arial"/>
          <w:color w:val="000000" w:themeColor="text1"/>
        </w:rPr>
        <w:t>any defects and deficiencies that need to be corrected before the commencement of the project</w:t>
      </w:r>
      <w:r w:rsidR="00EC02B6">
        <w:rPr>
          <w:rFonts w:ascii="Arial" w:hAnsi="Arial" w:cs="Arial"/>
          <w:color w:val="000000" w:themeColor="text1"/>
        </w:rPr>
        <w:t xml:space="preserve"> could not be immediately determined.</w:t>
      </w:r>
      <w:r w:rsidRPr="00F04CDA">
        <w:rPr>
          <w:rFonts w:ascii="Arial" w:hAnsi="Arial" w:cs="Arial"/>
          <w:color w:val="000000" w:themeColor="text1"/>
        </w:rPr>
        <w:t xml:space="preserve"> In addition, the contract for the supply and delivery of fertilizers was returned to the Management due to incomplete supporting documents as required under Republic Act (RA) No. 9184 and its 2016 revised Implementing Rules and Regulations.</w:t>
      </w:r>
    </w:p>
    <w:p w14:paraId="4755ACB3" w14:textId="77777777" w:rsidR="00F61248" w:rsidRPr="00202E4D" w:rsidRDefault="00F61248" w:rsidP="00202E4D">
      <w:pPr>
        <w:pStyle w:val="NoSpacing"/>
        <w:jc w:val="both"/>
        <w:rPr>
          <w:rFonts w:ascii="Arial" w:hAnsi="Arial" w:cs="Arial"/>
          <w:color w:val="000000" w:themeColor="text1"/>
          <w:sz w:val="24"/>
        </w:rPr>
      </w:pPr>
    </w:p>
    <w:p w14:paraId="3CCF3B4D" w14:textId="7D21FF33" w:rsidR="00F61248" w:rsidRPr="00202E4D" w:rsidRDefault="00F61248" w:rsidP="00E43615">
      <w:pPr>
        <w:pStyle w:val="NoSpacing"/>
        <w:numPr>
          <w:ilvl w:val="0"/>
          <w:numId w:val="40"/>
        </w:numPr>
        <w:ind w:left="0" w:firstLine="0"/>
        <w:jc w:val="both"/>
        <w:rPr>
          <w:rFonts w:ascii="Arial" w:hAnsi="Arial" w:cs="Arial"/>
          <w:b/>
          <w:color w:val="000000" w:themeColor="text1"/>
        </w:rPr>
      </w:pPr>
      <w:r>
        <w:rPr>
          <w:rFonts w:ascii="Arial" w:hAnsi="Arial" w:cs="Arial"/>
          <w:b/>
          <w:color w:val="000000" w:themeColor="text1"/>
        </w:rPr>
        <w:t>We recommended that Management require the Bids and Awards Committee to submit the contracts and all supporting documents including the certified true copies of the eligibility documents to provide reasonable time to the Audit Team and the COA-TAS for the immediate conduct of the auditorial review and technical evaluation, re</w:t>
      </w:r>
      <w:r w:rsidR="00281CA2">
        <w:rPr>
          <w:rFonts w:ascii="Arial" w:hAnsi="Arial" w:cs="Arial"/>
          <w:b/>
          <w:color w:val="000000" w:themeColor="text1"/>
        </w:rPr>
        <w:t>s</w:t>
      </w:r>
      <w:r>
        <w:rPr>
          <w:rFonts w:ascii="Arial" w:hAnsi="Arial" w:cs="Arial"/>
          <w:b/>
          <w:color w:val="000000" w:themeColor="text1"/>
        </w:rPr>
        <w:t>pectively.</w:t>
      </w:r>
    </w:p>
    <w:p w14:paraId="5837D295" w14:textId="77777777" w:rsidR="00616D0C" w:rsidRDefault="00616D0C" w:rsidP="00616D0C">
      <w:pPr>
        <w:pStyle w:val="NoSpacing"/>
        <w:jc w:val="both"/>
        <w:rPr>
          <w:rFonts w:ascii="Arial" w:hAnsi="Arial" w:cs="Arial"/>
          <w:color w:val="0070C0"/>
        </w:rPr>
      </w:pPr>
    </w:p>
    <w:p w14:paraId="174B9E59" w14:textId="4313BF65" w:rsidR="00692A46" w:rsidRDefault="002961FF" w:rsidP="00E43615">
      <w:pPr>
        <w:pStyle w:val="NoSpacing"/>
        <w:numPr>
          <w:ilvl w:val="0"/>
          <w:numId w:val="40"/>
        </w:numPr>
        <w:ind w:left="0" w:firstLine="0"/>
        <w:jc w:val="both"/>
        <w:rPr>
          <w:rFonts w:ascii="Arial" w:hAnsi="Arial" w:cs="Arial"/>
          <w:color w:val="0070C0"/>
        </w:rPr>
      </w:pPr>
      <w:r w:rsidRPr="002961FF">
        <w:rPr>
          <w:rFonts w:ascii="Arial" w:hAnsi="Arial" w:cs="Arial"/>
        </w:rPr>
        <w:t xml:space="preserve">During the exit conference, the Administrative Department Manager commented that they have already completed the 23 contracts for 2018 </w:t>
      </w:r>
      <w:r w:rsidR="004244A4">
        <w:rPr>
          <w:rFonts w:ascii="Arial" w:hAnsi="Arial" w:cs="Arial"/>
        </w:rPr>
        <w:t>which were</w:t>
      </w:r>
      <w:r w:rsidRPr="002961FF">
        <w:rPr>
          <w:rFonts w:ascii="Arial" w:hAnsi="Arial" w:cs="Arial"/>
        </w:rPr>
        <w:t xml:space="preserve"> already validated by the GCG</w:t>
      </w:r>
      <w:r>
        <w:rPr>
          <w:rFonts w:ascii="Arial" w:hAnsi="Arial" w:cs="Arial"/>
        </w:rPr>
        <w:t xml:space="preserve">. Out of the 23 contracts, the Management submitted </w:t>
      </w:r>
      <w:r w:rsidR="004244A4">
        <w:rPr>
          <w:rFonts w:ascii="Arial" w:hAnsi="Arial" w:cs="Arial"/>
        </w:rPr>
        <w:t>three</w:t>
      </w:r>
      <w:r w:rsidR="002579A4">
        <w:rPr>
          <w:rFonts w:ascii="Arial" w:hAnsi="Arial" w:cs="Arial"/>
        </w:rPr>
        <w:t xml:space="preserve"> contracts </w:t>
      </w:r>
      <w:r w:rsidR="004244A4">
        <w:rPr>
          <w:rFonts w:ascii="Arial" w:hAnsi="Arial" w:cs="Arial"/>
        </w:rPr>
        <w:t xml:space="preserve">to the Audit Team </w:t>
      </w:r>
      <w:r w:rsidR="002579A4">
        <w:rPr>
          <w:rFonts w:ascii="Arial" w:hAnsi="Arial" w:cs="Arial"/>
        </w:rPr>
        <w:t>on May 6, 2019.</w:t>
      </w:r>
    </w:p>
    <w:p w14:paraId="53A84B17" w14:textId="52F97688" w:rsidR="00692A46" w:rsidRDefault="00692A46" w:rsidP="002961FF">
      <w:pPr>
        <w:pStyle w:val="NoSpacing"/>
        <w:jc w:val="both"/>
        <w:rPr>
          <w:rFonts w:ascii="Arial" w:hAnsi="Arial" w:cs="Arial"/>
          <w:color w:val="0070C0"/>
        </w:rPr>
      </w:pPr>
    </w:p>
    <w:p w14:paraId="47451D25" w14:textId="417BDC4C" w:rsidR="00D9159E" w:rsidRDefault="00D9159E" w:rsidP="002961FF">
      <w:pPr>
        <w:pStyle w:val="NoSpacing"/>
        <w:jc w:val="both"/>
        <w:rPr>
          <w:rFonts w:ascii="Arial" w:hAnsi="Arial" w:cs="Arial"/>
          <w:color w:val="0070C0"/>
        </w:rPr>
      </w:pPr>
    </w:p>
    <w:p w14:paraId="47BF30DE" w14:textId="0CC285A6" w:rsidR="00D9159E" w:rsidRDefault="00D9159E" w:rsidP="002961FF">
      <w:pPr>
        <w:pStyle w:val="NoSpacing"/>
        <w:jc w:val="both"/>
        <w:rPr>
          <w:rFonts w:ascii="Arial" w:hAnsi="Arial" w:cs="Arial"/>
          <w:color w:val="0070C0"/>
        </w:rPr>
      </w:pPr>
    </w:p>
    <w:p w14:paraId="1D8DF258" w14:textId="6996E6EB" w:rsidR="00D9159E" w:rsidRDefault="00D9159E" w:rsidP="002961FF">
      <w:pPr>
        <w:pStyle w:val="NoSpacing"/>
        <w:jc w:val="both"/>
        <w:rPr>
          <w:rFonts w:ascii="Arial" w:hAnsi="Arial" w:cs="Arial"/>
          <w:color w:val="0070C0"/>
        </w:rPr>
      </w:pPr>
    </w:p>
    <w:p w14:paraId="5D25B41D" w14:textId="77777777" w:rsidR="00D9159E" w:rsidRDefault="00D9159E" w:rsidP="002961FF">
      <w:pPr>
        <w:pStyle w:val="NoSpacing"/>
        <w:jc w:val="both"/>
        <w:rPr>
          <w:rFonts w:ascii="Arial" w:hAnsi="Arial" w:cs="Arial"/>
          <w:color w:val="0070C0"/>
        </w:rPr>
      </w:pPr>
    </w:p>
    <w:p w14:paraId="4136B2E7" w14:textId="6A7A19AA" w:rsidR="00692A46" w:rsidRDefault="00692A46" w:rsidP="002961FF">
      <w:pPr>
        <w:pStyle w:val="NoSpacing"/>
        <w:jc w:val="both"/>
        <w:rPr>
          <w:rFonts w:ascii="Arial" w:hAnsi="Arial" w:cs="Arial"/>
          <w:color w:val="0070C0"/>
        </w:rPr>
      </w:pPr>
    </w:p>
    <w:p w14:paraId="3FA7DD37" w14:textId="51D467B2" w:rsidR="00616D0C" w:rsidRPr="00F43A89" w:rsidRDefault="00616D0C" w:rsidP="00616D0C">
      <w:pPr>
        <w:pStyle w:val="NoSpacing"/>
        <w:ind w:right="4320"/>
        <w:jc w:val="both"/>
        <w:rPr>
          <w:rFonts w:ascii="Arial" w:hAnsi="Arial" w:cs="Arial"/>
          <w:b/>
        </w:rPr>
      </w:pPr>
      <w:r w:rsidRPr="00F43A89">
        <w:rPr>
          <w:rFonts w:ascii="Arial" w:hAnsi="Arial" w:cs="Arial"/>
          <w:b/>
        </w:rPr>
        <w:t>Integrated Farming and Other Income Generating Activities Project – Tobacco Contract Growing System (IFOIGAP</w:t>
      </w:r>
      <w:r w:rsidR="00D03226">
        <w:rPr>
          <w:rFonts w:ascii="Arial" w:hAnsi="Arial" w:cs="Arial"/>
          <w:b/>
        </w:rPr>
        <w:t xml:space="preserve"> </w:t>
      </w:r>
      <w:r w:rsidRPr="00F43A89">
        <w:rPr>
          <w:rFonts w:ascii="Arial" w:hAnsi="Arial" w:cs="Arial"/>
          <w:b/>
        </w:rPr>
        <w:t>– TCGS)</w:t>
      </w:r>
    </w:p>
    <w:p w14:paraId="25DE562E" w14:textId="77777777" w:rsidR="00616D0C" w:rsidRPr="00E33137" w:rsidRDefault="00616D0C" w:rsidP="00616D0C">
      <w:pPr>
        <w:pStyle w:val="NoSpacing"/>
        <w:jc w:val="both"/>
        <w:rPr>
          <w:rFonts w:ascii="Arial" w:hAnsi="Arial" w:cs="Arial"/>
          <w:b/>
        </w:rPr>
      </w:pPr>
    </w:p>
    <w:p w14:paraId="5D9CFC53" w14:textId="454E4F2E" w:rsidR="00616D0C" w:rsidRPr="00E33137" w:rsidRDefault="00692A46" w:rsidP="00E43615">
      <w:pPr>
        <w:pStyle w:val="NoSpacing"/>
        <w:numPr>
          <w:ilvl w:val="0"/>
          <w:numId w:val="34"/>
        </w:numPr>
        <w:ind w:left="0" w:firstLine="0"/>
        <w:jc w:val="both"/>
        <w:rPr>
          <w:rFonts w:ascii="Arial" w:hAnsi="Arial" w:cs="Arial"/>
          <w:b/>
        </w:rPr>
      </w:pPr>
      <w:r>
        <w:rPr>
          <w:rFonts w:ascii="Arial" w:hAnsi="Arial" w:cs="Arial"/>
          <w:b/>
        </w:rPr>
        <w:t>The</w:t>
      </w:r>
      <w:r w:rsidR="00616D0C" w:rsidRPr="00E33137">
        <w:rPr>
          <w:rFonts w:ascii="Arial" w:hAnsi="Arial" w:cs="Arial"/>
          <w:b/>
        </w:rPr>
        <w:t xml:space="preserve"> fertilizers</w:t>
      </w:r>
      <w:r w:rsidR="00B82C8B">
        <w:rPr>
          <w:rFonts w:ascii="Arial" w:hAnsi="Arial" w:cs="Arial"/>
          <w:b/>
        </w:rPr>
        <w:t xml:space="preserve"> </w:t>
      </w:r>
      <w:r w:rsidR="00616D0C" w:rsidRPr="00E33137">
        <w:rPr>
          <w:rFonts w:ascii="Arial" w:hAnsi="Arial" w:cs="Arial"/>
          <w:b/>
        </w:rPr>
        <w:t>and pesticides</w:t>
      </w:r>
      <w:r>
        <w:rPr>
          <w:rFonts w:ascii="Arial" w:hAnsi="Arial" w:cs="Arial"/>
          <w:b/>
        </w:rPr>
        <w:t xml:space="preserve"> procured</w:t>
      </w:r>
      <w:r w:rsidR="00B82C8B">
        <w:rPr>
          <w:rFonts w:ascii="Arial" w:hAnsi="Arial" w:cs="Arial"/>
          <w:b/>
        </w:rPr>
        <w:t xml:space="preserve"> based on the Farm Plan and Budget (FPB)</w:t>
      </w:r>
      <w:r w:rsidR="00616D0C" w:rsidRPr="00E33137">
        <w:rPr>
          <w:rFonts w:ascii="Arial" w:hAnsi="Arial" w:cs="Arial"/>
          <w:b/>
        </w:rPr>
        <w:t xml:space="preserve"> by the NTA Head </w:t>
      </w:r>
      <w:r w:rsidR="00616D0C" w:rsidRPr="00E33137">
        <w:rPr>
          <w:rFonts w:ascii="Arial" w:hAnsi="Arial" w:cs="Arial"/>
          <w:b/>
          <w:color w:val="000000" w:themeColor="text1"/>
        </w:rPr>
        <w:t>Office</w:t>
      </w:r>
      <w:r w:rsidR="00616D0C" w:rsidRPr="00E33137">
        <w:rPr>
          <w:rFonts w:ascii="Arial" w:hAnsi="Arial" w:cs="Arial"/>
          <w:b/>
        </w:rPr>
        <w:t xml:space="preserve"> for delivery to the NTA Branches and distribution to farmer-beneficiaries in the form of loans under IFOIGAP</w:t>
      </w:r>
      <w:r w:rsidR="00D03226">
        <w:rPr>
          <w:rFonts w:ascii="Arial" w:hAnsi="Arial" w:cs="Arial"/>
          <w:b/>
        </w:rPr>
        <w:t xml:space="preserve"> – </w:t>
      </w:r>
      <w:r w:rsidR="00616D0C" w:rsidRPr="00E33137">
        <w:rPr>
          <w:rFonts w:ascii="Arial" w:hAnsi="Arial" w:cs="Arial"/>
          <w:b/>
        </w:rPr>
        <w:t>TCGS</w:t>
      </w:r>
      <w:r w:rsidR="00B82C8B">
        <w:rPr>
          <w:rFonts w:ascii="Arial" w:hAnsi="Arial" w:cs="Arial"/>
          <w:b/>
        </w:rPr>
        <w:t xml:space="preserve"> exceeded the actual requirements of the farmer-beneficiaries</w:t>
      </w:r>
      <w:r w:rsidR="00616D0C" w:rsidRPr="00E33137">
        <w:rPr>
          <w:rFonts w:ascii="Arial" w:hAnsi="Arial" w:cs="Arial"/>
          <w:b/>
        </w:rPr>
        <w:t xml:space="preserve">, resulting </w:t>
      </w:r>
      <w:r w:rsidR="001474F7">
        <w:rPr>
          <w:rFonts w:ascii="Arial" w:hAnsi="Arial" w:cs="Arial"/>
          <w:b/>
        </w:rPr>
        <w:t>in</w:t>
      </w:r>
      <w:r w:rsidR="00616D0C" w:rsidRPr="00E33137">
        <w:rPr>
          <w:rFonts w:ascii="Arial" w:hAnsi="Arial" w:cs="Arial"/>
          <w:b/>
        </w:rPr>
        <w:t xml:space="preserve"> undistributed and expired </w:t>
      </w:r>
      <w:r w:rsidR="00616D0C">
        <w:rPr>
          <w:rFonts w:ascii="Arial" w:hAnsi="Arial" w:cs="Arial"/>
          <w:b/>
        </w:rPr>
        <w:t>fertilizers and pesticides</w:t>
      </w:r>
      <w:r w:rsidR="0041365F">
        <w:rPr>
          <w:rFonts w:ascii="Arial" w:hAnsi="Arial" w:cs="Arial"/>
          <w:b/>
        </w:rPr>
        <w:t xml:space="preserve"> </w:t>
      </w:r>
      <w:r w:rsidR="001474F7">
        <w:rPr>
          <w:rFonts w:ascii="Arial" w:hAnsi="Arial" w:cs="Arial"/>
          <w:b/>
        </w:rPr>
        <w:t>amounting to P1.052 million and P2.375 million</w:t>
      </w:r>
      <w:r w:rsidR="00616D0C" w:rsidRPr="00E33137">
        <w:rPr>
          <w:rFonts w:ascii="Arial" w:hAnsi="Arial" w:cs="Arial"/>
          <w:b/>
        </w:rPr>
        <w:t xml:space="preserve"> </w:t>
      </w:r>
      <w:r w:rsidR="001474F7">
        <w:rPr>
          <w:rFonts w:ascii="Arial" w:hAnsi="Arial" w:cs="Arial"/>
          <w:b/>
        </w:rPr>
        <w:t>in NTA La Union and Pangasinan Branches, respectively</w:t>
      </w:r>
      <w:r w:rsidR="0041365F">
        <w:rPr>
          <w:rFonts w:ascii="Arial" w:hAnsi="Arial" w:cs="Arial"/>
          <w:b/>
        </w:rPr>
        <w:t xml:space="preserve">, </w:t>
      </w:r>
      <w:r w:rsidR="0041365F" w:rsidRPr="00E33137">
        <w:rPr>
          <w:rFonts w:ascii="Arial" w:hAnsi="Arial" w:cs="Arial"/>
          <w:b/>
        </w:rPr>
        <w:t>as at December 31, 2018</w:t>
      </w:r>
      <w:r w:rsidR="00616D0C" w:rsidRPr="00E33137">
        <w:rPr>
          <w:rFonts w:ascii="Arial" w:hAnsi="Arial" w:cs="Arial"/>
          <w:b/>
        </w:rPr>
        <w:t xml:space="preserve">. </w:t>
      </w:r>
      <w:r w:rsidR="0084260B">
        <w:rPr>
          <w:rFonts w:ascii="Arial" w:hAnsi="Arial" w:cs="Arial"/>
          <w:b/>
        </w:rPr>
        <w:t xml:space="preserve"> </w:t>
      </w:r>
      <w:r w:rsidR="00616D0C" w:rsidRPr="00E33137">
        <w:rPr>
          <w:rFonts w:ascii="Arial" w:hAnsi="Arial" w:cs="Arial"/>
          <w:b/>
        </w:rPr>
        <w:t xml:space="preserve">In addition, loans released for the production and facility assistance to tobacco farmers were not properly documented and lacked the necessary supporting </w:t>
      </w:r>
      <w:r w:rsidR="00616D0C">
        <w:rPr>
          <w:rFonts w:ascii="Arial" w:hAnsi="Arial" w:cs="Arial"/>
          <w:b/>
        </w:rPr>
        <w:t xml:space="preserve">documents </w:t>
      </w:r>
      <w:r w:rsidR="00616D0C" w:rsidRPr="00E33137">
        <w:rPr>
          <w:rFonts w:ascii="Arial" w:hAnsi="Arial" w:cs="Arial"/>
          <w:b/>
        </w:rPr>
        <w:t>contrary to the Implementing Guidelines on IFOIGAP</w:t>
      </w:r>
      <w:r w:rsidR="00D03226">
        <w:rPr>
          <w:rFonts w:ascii="Arial" w:hAnsi="Arial" w:cs="Arial"/>
          <w:b/>
        </w:rPr>
        <w:t xml:space="preserve"> – </w:t>
      </w:r>
      <w:r w:rsidR="00616D0C" w:rsidRPr="00E33137">
        <w:rPr>
          <w:rFonts w:ascii="Arial" w:hAnsi="Arial" w:cs="Arial"/>
          <w:b/>
        </w:rPr>
        <w:t>TCGS</w:t>
      </w:r>
      <w:r w:rsidR="0084260B">
        <w:rPr>
          <w:rFonts w:ascii="Arial" w:hAnsi="Arial" w:cs="Arial"/>
          <w:b/>
        </w:rPr>
        <w:t>.</w:t>
      </w:r>
      <w:r w:rsidR="00616D0C" w:rsidRPr="00E33137">
        <w:rPr>
          <w:rFonts w:ascii="Arial" w:hAnsi="Arial" w:cs="Arial"/>
          <w:b/>
        </w:rPr>
        <w:t xml:space="preserve"> </w:t>
      </w:r>
      <w:r w:rsidR="0084260B">
        <w:rPr>
          <w:rFonts w:ascii="Arial" w:hAnsi="Arial" w:cs="Arial"/>
          <w:b/>
        </w:rPr>
        <w:t>T</w:t>
      </w:r>
      <w:r w:rsidR="00616D0C" w:rsidRPr="00E33137">
        <w:rPr>
          <w:rFonts w:ascii="Arial" w:hAnsi="Arial" w:cs="Arial"/>
          <w:b/>
        </w:rPr>
        <w:t xml:space="preserve">hus, the qualifications of farmers and the </w:t>
      </w:r>
      <w:r w:rsidR="00BF7BA9">
        <w:rPr>
          <w:rFonts w:ascii="Arial" w:hAnsi="Arial" w:cs="Arial"/>
          <w:b/>
        </w:rPr>
        <w:t>regularity</w:t>
      </w:r>
      <w:r w:rsidR="00616D0C" w:rsidRPr="00E33137">
        <w:rPr>
          <w:rFonts w:ascii="Arial" w:hAnsi="Arial" w:cs="Arial"/>
          <w:b/>
        </w:rPr>
        <w:t xml:space="preserve"> of the payments made </w:t>
      </w:r>
      <w:r w:rsidR="00BF7BA9">
        <w:rPr>
          <w:rFonts w:ascii="Arial" w:hAnsi="Arial" w:cs="Arial"/>
          <w:b/>
        </w:rPr>
        <w:t>could not be established.</w:t>
      </w:r>
    </w:p>
    <w:p w14:paraId="57029EBD" w14:textId="77777777" w:rsidR="00E6199F" w:rsidRDefault="00E6199F" w:rsidP="00E6199F">
      <w:pPr>
        <w:pStyle w:val="NoSpacing"/>
        <w:jc w:val="both"/>
        <w:rPr>
          <w:rFonts w:ascii="Arial" w:hAnsi="Arial" w:cs="Arial"/>
        </w:rPr>
      </w:pPr>
    </w:p>
    <w:p w14:paraId="1FEAB2E9" w14:textId="651167CB" w:rsidR="00616D0C" w:rsidRDefault="00616D0C" w:rsidP="00E43615">
      <w:pPr>
        <w:pStyle w:val="NoSpacing"/>
        <w:numPr>
          <w:ilvl w:val="1"/>
          <w:numId w:val="34"/>
        </w:numPr>
        <w:ind w:left="0" w:firstLine="0"/>
        <w:jc w:val="both"/>
        <w:rPr>
          <w:rFonts w:ascii="Arial" w:hAnsi="Arial" w:cs="Arial"/>
        </w:rPr>
      </w:pPr>
      <w:r>
        <w:rPr>
          <w:rFonts w:ascii="Arial" w:hAnsi="Arial" w:cs="Arial"/>
        </w:rPr>
        <w:t>IFOIGAP – TCGS</w:t>
      </w:r>
      <w:r w:rsidRPr="00C47ACE">
        <w:rPr>
          <w:rFonts w:ascii="Arial" w:hAnsi="Arial" w:cs="Arial"/>
        </w:rPr>
        <w:t xml:space="preserve"> aims to increase farmer’s productivity and profitability from tobacco production through the adoption of improve</w:t>
      </w:r>
      <w:r>
        <w:rPr>
          <w:rFonts w:ascii="Arial" w:hAnsi="Arial" w:cs="Arial"/>
        </w:rPr>
        <w:t>d</w:t>
      </w:r>
      <w:r w:rsidRPr="00C47ACE">
        <w:rPr>
          <w:rFonts w:ascii="Arial" w:hAnsi="Arial" w:cs="Arial"/>
        </w:rPr>
        <w:t xml:space="preserve"> agronomic and curing practices; increase the volume of tobacco with high nicotine; promote a market-oriented approach in tobacco production through the adoption of contract growing scheme.</w:t>
      </w:r>
    </w:p>
    <w:p w14:paraId="09DE61C0" w14:textId="77777777" w:rsidR="00616D0C" w:rsidRDefault="00616D0C" w:rsidP="00616D0C">
      <w:pPr>
        <w:pStyle w:val="NoSpacing"/>
        <w:jc w:val="both"/>
        <w:rPr>
          <w:rFonts w:ascii="Arial" w:hAnsi="Arial" w:cs="Arial"/>
        </w:rPr>
      </w:pPr>
    </w:p>
    <w:p w14:paraId="3358B2B5" w14:textId="77777777" w:rsidR="00616D0C" w:rsidRDefault="00616D0C" w:rsidP="00E43615">
      <w:pPr>
        <w:pStyle w:val="NoSpacing"/>
        <w:numPr>
          <w:ilvl w:val="1"/>
          <w:numId w:val="34"/>
        </w:numPr>
        <w:ind w:left="0" w:firstLine="0"/>
        <w:jc w:val="both"/>
        <w:rPr>
          <w:rFonts w:ascii="Arial" w:hAnsi="Arial" w:cs="Arial"/>
        </w:rPr>
      </w:pPr>
      <w:r w:rsidRPr="00E33137">
        <w:rPr>
          <w:rFonts w:ascii="Arial" w:hAnsi="Arial" w:cs="Arial"/>
        </w:rPr>
        <w:t xml:space="preserve">The farm inputs, such as fertilizers, pesticides, fungicides and suckercides </w:t>
      </w:r>
      <w:r>
        <w:rPr>
          <w:rFonts w:ascii="Arial" w:hAnsi="Arial" w:cs="Arial"/>
        </w:rPr>
        <w:t>we</w:t>
      </w:r>
      <w:r w:rsidRPr="00E33137">
        <w:rPr>
          <w:rFonts w:ascii="Arial" w:hAnsi="Arial" w:cs="Arial"/>
        </w:rPr>
        <w:t>re distributed to the farmer beneficiaries in the form of loans</w:t>
      </w:r>
      <w:r>
        <w:rPr>
          <w:rFonts w:ascii="Arial" w:hAnsi="Arial" w:cs="Arial"/>
        </w:rPr>
        <w:t>.</w:t>
      </w:r>
    </w:p>
    <w:p w14:paraId="6CCC86D1" w14:textId="77777777" w:rsidR="00616D0C" w:rsidRPr="00E33137" w:rsidRDefault="00616D0C" w:rsidP="00616D0C">
      <w:pPr>
        <w:rPr>
          <w:rFonts w:ascii="Arial" w:hAnsi="Arial" w:cs="Arial"/>
        </w:rPr>
      </w:pPr>
    </w:p>
    <w:p w14:paraId="7D5D018C" w14:textId="77777777" w:rsidR="00616D0C" w:rsidRPr="00E33137" w:rsidRDefault="00616D0C" w:rsidP="00E43615">
      <w:pPr>
        <w:pStyle w:val="NoSpacing"/>
        <w:numPr>
          <w:ilvl w:val="1"/>
          <w:numId w:val="34"/>
        </w:numPr>
        <w:ind w:left="0" w:firstLine="0"/>
        <w:jc w:val="both"/>
        <w:rPr>
          <w:rFonts w:ascii="Arial" w:hAnsi="Arial" w:cs="Arial"/>
        </w:rPr>
      </w:pPr>
      <w:r w:rsidRPr="00E33137">
        <w:rPr>
          <w:rFonts w:ascii="Arial" w:hAnsi="Arial" w:cs="Arial"/>
        </w:rPr>
        <w:t>The following deficiencies were, however, noted in the review of the activities in the implementation of the IFOIGAP – TCGS:</w:t>
      </w:r>
    </w:p>
    <w:p w14:paraId="7411615A" w14:textId="77777777" w:rsidR="00616D0C" w:rsidRDefault="00616D0C" w:rsidP="00616D0C">
      <w:pPr>
        <w:pStyle w:val="NoSpacing"/>
        <w:jc w:val="both"/>
        <w:rPr>
          <w:rFonts w:ascii="Arial" w:hAnsi="Arial" w:cs="Arial"/>
        </w:rPr>
      </w:pPr>
    </w:p>
    <w:p w14:paraId="59D09F86" w14:textId="255F53DF" w:rsidR="00616D0C" w:rsidRPr="00692D6A" w:rsidRDefault="00692A46" w:rsidP="00616D0C">
      <w:pPr>
        <w:pStyle w:val="NoSpacing"/>
        <w:ind w:right="4320"/>
        <w:jc w:val="both"/>
        <w:rPr>
          <w:rFonts w:ascii="Arial" w:hAnsi="Arial" w:cs="Arial"/>
          <w:i/>
        </w:rPr>
      </w:pPr>
      <w:r>
        <w:rPr>
          <w:rFonts w:ascii="Arial" w:hAnsi="Arial" w:cs="Arial"/>
          <w:i/>
        </w:rPr>
        <w:t>Farm</w:t>
      </w:r>
      <w:r w:rsidR="00616D0C" w:rsidRPr="00692D6A">
        <w:rPr>
          <w:rFonts w:ascii="Arial" w:hAnsi="Arial" w:cs="Arial"/>
          <w:i/>
        </w:rPr>
        <w:t xml:space="preserve"> inputs</w:t>
      </w:r>
      <w:r>
        <w:rPr>
          <w:rFonts w:ascii="Arial" w:hAnsi="Arial" w:cs="Arial"/>
          <w:i/>
        </w:rPr>
        <w:t xml:space="preserve"> procured</w:t>
      </w:r>
      <w:r w:rsidR="00616D0C" w:rsidRPr="00692D6A">
        <w:rPr>
          <w:rFonts w:ascii="Arial" w:hAnsi="Arial" w:cs="Arial"/>
          <w:i/>
        </w:rPr>
        <w:t xml:space="preserve"> </w:t>
      </w:r>
      <w:r>
        <w:rPr>
          <w:rFonts w:ascii="Arial" w:hAnsi="Arial" w:cs="Arial"/>
          <w:i/>
        </w:rPr>
        <w:t>for</w:t>
      </w:r>
      <w:r w:rsidRPr="00692D6A">
        <w:rPr>
          <w:rFonts w:ascii="Arial" w:hAnsi="Arial" w:cs="Arial"/>
          <w:i/>
        </w:rPr>
        <w:t xml:space="preserve"> </w:t>
      </w:r>
      <w:r w:rsidR="00616D0C" w:rsidRPr="00692D6A">
        <w:rPr>
          <w:rFonts w:ascii="Arial" w:hAnsi="Arial" w:cs="Arial"/>
          <w:i/>
        </w:rPr>
        <w:t xml:space="preserve">distribution to farmer-beneficiaries </w:t>
      </w:r>
      <w:r>
        <w:rPr>
          <w:rFonts w:ascii="Arial" w:hAnsi="Arial" w:cs="Arial"/>
          <w:i/>
        </w:rPr>
        <w:t>exceeded the actual requirement of the farmer-beneficiaries</w:t>
      </w:r>
    </w:p>
    <w:p w14:paraId="3384ABD3" w14:textId="77777777" w:rsidR="00616D0C" w:rsidRDefault="00616D0C" w:rsidP="00616D0C">
      <w:pPr>
        <w:pStyle w:val="NoSpacing"/>
        <w:jc w:val="both"/>
        <w:rPr>
          <w:rFonts w:ascii="Arial" w:hAnsi="Arial" w:cs="Arial"/>
        </w:rPr>
      </w:pPr>
    </w:p>
    <w:p w14:paraId="03C096D2" w14:textId="4CB04994" w:rsidR="00616D0C" w:rsidRDefault="00616D0C" w:rsidP="00E43615">
      <w:pPr>
        <w:pStyle w:val="NoSpacing"/>
        <w:numPr>
          <w:ilvl w:val="1"/>
          <w:numId w:val="34"/>
        </w:numPr>
        <w:ind w:left="0" w:firstLine="0"/>
        <w:jc w:val="both"/>
        <w:rPr>
          <w:rFonts w:ascii="Arial" w:hAnsi="Arial" w:cs="Arial"/>
        </w:rPr>
      </w:pPr>
      <w:r>
        <w:rPr>
          <w:rFonts w:ascii="Arial" w:hAnsi="Arial" w:cs="Arial"/>
        </w:rPr>
        <w:t xml:space="preserve">In </w:t>
      </w:r>
      <w:r w:rsidR="008051F6">
        <w:rPr>
          <w:rFonts w:ascii="Arial" w:hAnsi="Arial" w:cs="Arial"/>
        </w:rPr>
        <w:t xml:space="preserve">the preparation of FPB, the </w:t>
      </w:r>
      <w:r w:rsidR="00A61B61">
        <w:rPr>
          <w:rFonts w:ascii="Arial" w:hAnsi="Arial" w:cs="Arial"/>
        </w:rPr>
        <w:t xml:space="preserve">Project Coordinators assigned for IFOIGAP each </w:t>
      </w:r>
      <w:r w:rsidR="000252E2">
        <w:rPr>
          <w:rFonts w:ascii="Arial" w:hAnsi="Arial" w:cs="Arial"/>
        </w:rPr>
        <w:t>branch</w:t>
      </w:r>
      <w:r w:rsidR="00A61B61">
        <w:rPr>
          <w:rFonts w:ascii="Arial" w:hAnsi="Arial" w:cs="Arial"/>
        </w:rPr>
        <w:t xml:space="preserve"> </w:t>
      </w:r>
      <w:r>
        <w:rPr>
          <w:rFonts w:ascii="Arial" w:hAnsi="Arial" w:cs="Arial"/>
        </w:rPr>
        <w:t>determin</w:t>
      </w:r>
      <w:r w:rsidR="008051F6">
        <w:rPr>
          <w:rFonts w:ascii="Arial" w:hAnsi="Arial" w:cs="Arial"/>
        </w:rPr>
        <w:t>ed</w:t>
      </w:r>
      <w:r>
        <w:rPr>
          <w:rFonts w:ascii="Arial" w:hAnsi="Arial" w:cs="Arial"/>
        </w:rPr>
        <w:t xml:space="preserve"> the farm input requirements</w:t>
      </w:r>
      <w:r w:rsidR="008051F6">
        <w:rPr>
          <w:rFonts w:ascii="Arial" w:hAnsi="Arial" w:cs="Arial"/>
        </w:rPr>
        <w:t xml:space="preserve"> from</w:t>
      </w:r>
      <w:r>
        <w:rPr>
          <w:rFonts w:ascii="Arial" w:hAnsi="Arial" w:cs="Arial"/>
        </w:rPr>
        <w:t xml:space="preserve"> the</w:t>
      </w:r>
      <w:r w:rsidR="008051F6">
        <w:rPr>
          <w:rFonts w:ascii="Arial" w:hAnsi="Arial" w:cs="Arial"/>
        </w:rPr>
        <w:t xml:space="preserve"> </w:t>
      </w:r>
      <w:r>
        <w:rPr>
          <w:rFonts w:ascii="Arial" w:hAnsi="Arial" w:cs="Arial"/>
        </w:rPr>
        <w:t xml:space="preserve">report of the Technician who conducted actual inspection and discussion with the tobacco farmers as to the needed farm inputs. The FPB was collated in the Branches, and submitted to NTA – </w:t>
      </w:r>
      <w:r w:rsidR="00D26C76">
        <w:rPr>
          <w:rFonts w:ascii="Arial" w:hAnsi="Arial" w:cs="Arial"/>
        </w:rPr>
        <w:t>HO for</w:t>
      </w:r>
      <w:r>
        <w:rPr>
          <w:rFonts w:ascii="Arial" w:hAnsi="Arial" w:cs="Arial"/>
        </w:rPr>
        <w:t xml:space="preserve"> consolidation, which serve</w:t>
      </w:r>
      <w:r w:rsidR="008051F6">
        <w:rPr>
          <w:rFonts w:ascii="Arial" w:hAnsi="Arial" w:cs="Arial"/>
        </w:rPr>
        <w:t>d</w:t>
      </w:r>
      <w:r>
        <w:rPr>
          <w:rFonts w:ascii="Arial" w:hAnsi="Arial" w:cs="Arial"/>
        </w:rPr>
        <w:t xml:space="preserve"> as the basis for the purchase of the farm inputs.</w:t>
      </w:r>
    </w:p>
    <w:p w14:paraId="0E66AF9D" w14:textId="77777777" w:rsidR="00616D0C" w:rsidRDefault="00616D0C" w:rsidP="00616D0C">
      <w:pPr>
        <w:pStyle w:val="NoSpacing"/>
        <w:jc w:val="both"/>
        <w:rPr>
          <w:rFonts w:ascii="Arial" w:hAnsi="Arial" w:cs="Arial"/>
        </w:rPr>
      </w:pPr>
    </w:p>
    <w:p w14:paraId="146BCBCA" w14:textId="7024DC48" w:rsidR="00616D0C" w:rsidRDefault="00616D0C" w:rsidP="00E43615">
      <w:pPr>
        <w:pStyle w:val="NoSpacing"/>
        <w:numPr>
          <w:ilvl w:val="1"/>
          <w:numId w:val="34"/>
        </w:numPr>
        <w:ind w:left="0" w:firstLine="0"/>
        <w:jc w:val="both"/>
        <w:rPr>
          <w:rFonts w:ascii="Arial" w:hAnsi="Arial" w:cs="Arial"/>
        </w:rPr>
      </w:pPr>
      <w:r w:rsidRPr="00E33137">
        <w:rPr>
          <w:rFonts w:ascii="Arial" w:hAnsi="Arial" w:cs="Arial"/>
        </w:rPr>
        <w:t>However, the NTA – HO purchased the items based on the service area as reported</w:t>
      </w:r>
      <w:r w:rsidR="008051F6">
        <w:rPr>
          <w:rFonts w:ascii="Arial" w:hAnsi="Arial" w:cs="Arial"/>
        </w:rPr>
        <w:t xml:space="preserve"> </w:t>
      </w:r>
      <w:r w:rsidR="000252E2">
        <w:rPr>
          <w:rFonts w:ascii="Arial" w:hAnsi="Arial" w:cs="Arial"/>
        </w:rPr>
        <w:t>in the FPB,</w:t>
      </w:r>
      <w:r w:rsidRPr="00E33137">
        <w:rPr>
          <w:rFonts w:ascii="Arial" w:hAnsi="Arial" w:cs="Arial"/>
        </w:rPr>
        <w:t xml:space="preserve"> which might not have been updated and where pesticides and fertilizers for tobacco may no longer be suitable.</w:t>
      </w:r>
    </w:p>
    <w:p w14:paraId="0675CF3D" w14:textId="77777777" w:rsidR="00616D0C" w:rsidRPr="00E33137" w:rsidRDefault="00616D0C" w:rsidP="00616D0C">
      <w:pPr>
        <w:rPr>
          <w:rFonts w:ascii="Arial" w:hAnsi="Arial" w:cs="Arial"/>
        </w:rPr>
      </w:pPr>
    </w:p>
    <w:p w14:paraId="709C1C3E" w14:textId="26F74FF7" w:rsidR="00616D0C" w:rsidRDefault="00616D0C" w:rsidP="00E43615">
      <w:pPr>
        <w:pStyle w:val="NoSpacing"/>
        <w:numPr>
          <w:ilvl w:val="1"/>
          <w:numId w:val="34"/>
        </w:numPr>
        <w:ind w:left="0" w:firstLine="0"/>
        <w:jc w:val="both"/>
        <w:rPr>
          <w:rFonts w:ascii="Arial" w:hAnsi="Arial" w:cs="Arial"/>
        </w:rPr>
      </w:pPr>
      <w:r w:rsidRPr="00E33137">
        <w:rPr>
          <w:rFonts w:ascii="Arial" w:hAnsi="Arial" w:cs="Arial"/>
        </w:rPr>
        <w:t>Also, the consolidated FPB, being the basis of the NTA – HO in placing order of farm inputs needed was not strictly followed in purchasing the farm inputs. This was evidenced by the excess deliveries of farm inputs that remained unutilized, hence, not actually needed.</w:t>
      </w:r>
    </w:p>
    <w:p w14:paraId="78C37A63" w14:textId="77777777" w:rsidR="00705FF0" w:rsidRDefault="00705FF0" w:rsidP="00705FF0">
      <w:pPr>
        <w:pStyle w:val="NoSpacing"/>
        <w:jc w:val="both"/>
        <w:rPr>
          <w:rFonts w:ascii="Arial" w:hAnsi="Arial" w:cs="Arial"/>
        </w:rPr>
      </w:pPr>
    </w:p>
    <w:p w14:paraId="4D73723C" w14:textId="77777777" w:rsidR="00616D0C" w:rsidRDefault="00616D0C" w:rsidP="00E43615">
      <w:pPr>
        <w:pStyle w:val="NoSpacing"/>
        <w:numPr>
          <w:ilvl w:val="1"/>
          <w:numId w:val="34"/>
        </w:numPr>
        <w:ind w:left="0" w:firstLine="0"/>
        <w:jc w:val="both"/>
        <w:rPr>
          <w:rFonts w:ascii="Arial" w:hAnsi="Arial" w:cs="Arial"/>
        </w:rPr>
      </w:pPr>
      <w:r w:rsidRPr="00E33137">
        <w:rPr>
          <w:rFonts w:ascii="Arial" w:hAnsi="Arial" w:cs="Arial"/>
        </w:rPr>
        <w:t xml:space="preserve">During the physical inventory conducted by the Inventory Committee of </w:t>
      </w:r>
      <w:r w:rsidR="00935438">
        <w:rPr>
          <w:rFonts w:ascii="Arial" w:hAnsi="Arial" w:cs="Arial"/>
        </w:rPr>
        <w:t xml:space="preserve">                              </w:t>
      </w:r>
      <w:r w:rsidRPr="00E33137">
        <w:rPr>
          <w:rFonts w:ascii="Arial" w:hAnsi="Arial" w:cs="Arial"/>
        </w:rPr>
        <w:t xml:space="preserve">NTA La Union Branch, </w:t>
      </w:r>
      <w:r w:rsidR="008051F6">
        <w:rPr>
          <w:rFonts w:ascii="Arial" w:hAnsi="Arial" w:cs="Arial"/>
        </w:rPr>
        <w:t xml:space="preserve">which was </w:t>
      </w:r>
      <w:r w:rsidRPr="00E33137">
        <w:rPr>
          <w:rFonts w:ascii="Arial" w:hAnsi="Arial" w:cs="Arial"/>
        </w:rPr>
        <w:t>observed by the Audit Team</w:t>
      </w:r>
      <w:r w:rsidR="008051F6">
        <w:rPr>
          <w:rFonts w:ascii="Arial" w:hAnsi="Arial" w:cs="Arial"/>
        </w:rPr>
        <w:t xml:space="preserve"> </w:t>
      </w:r>
      <w:r w:rsidRPr="00E33137">
        <w:rPr>
          <w:rFonts w:ascii="Arial" w:hAnsi="Arial" w:cs="Arial"/>
        </w:rPr>
        <w:t xml:space="preserve">on February 18, 2019, it was noted that there were still 1,176 items of various farm inputs amounting to P1.089 million as </w:t>
      </w:r>
      <w:r w:rsidR="00B471F5">
        <w:rPr>
          <w:rFonts w:ascii="Arial" w:hAnsi="Arial" w:cs="Arial"/>
        </w:rPr>
        <w:t>at</w:t>
      </w:r>
      <w:r w:rsidRPr="00E33137">
        <w:rPr>
          <w:rFonts w:ascii="Arial" w:hAnsi="Arial" w:cs="Arial"/>
        </w:rPr>
        <w:t xml:space="preserve"> December 31, 2018 that were stored in an office located in a building adjacent </w:t>
      </w:r>
      <w:r w:rsidR="00935438">
        <w:rPr>
          <w:rFonts w:ascii="Arial" w:hAnsi="Arial" w:cs="Arial"/>
        </w:rPr>
        <w:t xml:space="preserve">                              </w:t>
      </w:r>
      <w:r w:rsidRPr="00E33137">
        <w:rPr>
          <w:rFonts w:ascii="Arial" w:hAnsi="Arial" w:cs="Arial"/>
        </w:rPr>
        <w:t xml:space="preserve">to the NTA La Union Branch building. Such office is being used during farmers’ </w:t>
      </w:r>
      <w:r w:rsidR="00935438">
        <w:rPr>
          <w:rFonts w:ascii="Arial" w:hAnsi="Arial" w:cs="Arial"/>
        </w:rPr>
        <w:t xml:space="preserve">                          </w:t>
      </w:r>
      <w:r w:rsidRPr="00E33137">
        <w:rPr>
          <w:rFonts w:ascii="Arial" w:hAnsi="Arial" w:cs="Arial"/>
        </w:rPr>
        <w:t xml:space="preserve">meeting, hence, the items are not actually properly kept and secured which </w:t>
      </w:r>
      <w:r w:rsidR="00935438">
        <w:rPr>
          <w:rFonts w:ascii="Arial" w:hAnsi="Arial" w:cs="Arial"/>
        </w:rPr>
        <w:t xml:space="preserve">                                     </w:t>
      </w:r>
      <w:r w:rsidRPr="00E33137">
        <w:rPr>
          <w:rFonts w:ascii="Arial" w:hAnsi="Arial" w:cs="Arial"/>
        </w:rPr>
        <w:t xml:space="preserve">makes them susceptible to theft. In addition, the items may deteriorate in substance </w:t>
      </w:r>
      <w:r w:rsidR="00935438">
        <w:rPr>
          <w:rFonts w:ascii="Arial" w:hAnsi="Arial" w:cs="Arial"/>
        </w:rPr>
        <w:t xml:space="preserve">                         </w:t>
      </w:r>
      <w:r w:rsidRPr="00E33137">
        <w:rPr>
          <w:rFonts w:ascii="Arial" w:hAnsi="Arial" w:cs="Arial"/>
        </w:rPr>
        <w:t xml:space="preserve">and in form due to lack of proper storage. The stocks may also pose health risks as </w:t>
      </w:r>
      <w:r w:rsidR="00935438">
        <w:rPr>
          <w:rFonts w:ascii="Arial" w:hAnsi="Arial" w:cs="Arial"/>
        </w:rPr>
        <w:t xml:space="preserve">                      </w:t>
      </w:r>
      <w:r w:rsidRPr="00E33137">
        <w:rPr>
          <w:rFonts w:ascii="Arial" w:hAnsi="Arial" w:cs="Arial"/>
        </w:rPr>
        <w:t>these chemicals can be dangerously inhale</w:t>
      </w:r>
      <w:r>
        <w:rPr>
          <w:rFonts w:ascii="Arial" w:hAnsi="Arial" w:cs="Arial"/>
        </w:rPr>
        <w:t>d</w:t>
      </w:r>
      <w:r w:rsidRPr="00E33137">
        <w:rPr>
          <w:rFonts w:ascii="Arial" w:hAnsi="Arial" w:cs="Arial"/>
        </w:rPr>
        <w:t xml:space="preserve"> by people who get exposed </w:t>
      </w:r>
      <w:r w:rsidR="00B471F5">
        <w:rPr>
          <w:rFonts w:ascii="Arial" w:hAnsi="Arial" w:cs="Arial"/>
        </w:rPr>
        <w:t>to</w:t>
      </w:r>
      <w:r w:rsidRPr="00E33137">
        <w:rPr>
          <w:rFonts w:ascii="Arial" w:hAnsi="Arial" w:cs="Arial"/>
        </w:rPr>
        <w:t xml:space="preserve"> bulk of </w:t>
      </w:r>
      <w:r w:rsidR="00935438">
        <w:rPr>
          <w:rFonts w:ascii="Arial" w:hAnsi="Arial" w:cs="Arial"/>
        </w:rPr>
        <w:t xml:space="preserve">                     </w:t>
      </w:r>
      <w:r w:rsidRPr="00E33137">
        <w:rPr>
          <w:rFonts w:ascii="Arial" w:hAnsi="Arial" w:cs="Arial"/>
        </w:rPr>
        <w:t>farm inputs.</w:t>
      </w:r>
    </w:p>
    <w:p w14:paraId="60F2484E" w14:textId="77777777" w:rsidR="00616D0C" w:rsidRPr="00E33137" w:rsidRDefault="00616D0C" w:rsidP="00616D0C">
      <w:pPr>
        <w:rPr>
          <w:rFonts w:ascii="Arial" w:hAnsi="Arial" w:cs="Arial"/>
        </w:rPr>
      </w:pPr>
    </w:p>
    <w:p w14:paraId="49CCB060" w14:textId="77777777" w:rsidR="00616D0C" w:rsidRPr="00E33137" w:rsidRDefault="00616D0C" w:rsidP="00E43615">
      <w:pPr>
        <w:pStyle w:val="NoSpacing"/>
        <w:numPr>
          <w:ilvl w:val="1"/>
          <w:numId w:val="34"/>
        </w:numPr>
        <w:ind w:left="0" w:firstLine="0"/>
        <w:jc w:val="both"/>
        <w:rPr>
          <w:rFonts w:ascii="Arial" w:hAnsi="Arial" w:cs="Arial"/>
        </w:rPr>
      </w:pPr>
      <w:r w:rsidRPr="00E33137">
        <w:rPr>
          <w:rFonts w:ascii="Arial" w:hAnsi="Arial" w:cs="Arial"/>
        </w:rPr>
        <w:t xml:space="preserve">Out of the remaining 1,176 items of various farm inputs as </w:t>
      </w:r>
      <w:r w:rsidR="00B471F5">
        <w:rPr>
          <w:rFonts w:ascii="Arial" w:hAnsi="Arial" w:cs="Arial"/>
        </w:rPr>
        <w:t>at</w:t>
      </w:r>
      <w:r w:rsidRPr="00E33137">
        <w:rPr>
          <w:rFonts w:ascii="Arial" w:hAnsi="Arial" w:cs="Arial"/>
        </w:rPr>
        <w:t xml:space="preserve"> December 31, 2018, 1,162 items of farm inputs, particularly pesticides, amounting to P1.052 million were on hand </w:t>
      </w:r>
      <w:r>
        <w:rPr>
          <w:rFonts w:ascii="Arial" w:hAnsi="Arial" w:cs="Arial"/>
        </w:rPr>
        <w:t>at</w:t>
      </w:r>
      <w:r w:rsidRPr="00E33137">
        <w:rPr>
          <w:rFonts w:ascii="Arial" w:hAnsi="Arial" w:cs="Arial"/>
        </w:rPr>
        <w:t xml:space="preserve"> the beginning of CY 2018 and were not distributed or disposed of by Management</w:t>
      </w:r>
      <w:r w:rsidR="004244A4">
        <w:rPr>
          <w:rFonts w:ascii="Arial" w:hAnsi="Arial" w:cs="Arial"/>
        </w:rPr>
        <w:t>.</w:t>
      </w:r>
      <w:r w:rsidRPr="00E33137">
        <w:rPr>
          <w:rFonts w:ascii="Arial" w:hAnsi="Arial" w:cs="Arial"/>
        </w:rPr>
        <w:t xml:space="preserve"> </w:t>
      </w:r>
      <w:r w:rsidR="004244A4">
        <w:rPr>
          <w:rFonts w:ascii="Arial" w:hAnsi="Arial" w:cs="Arial"/>
        </w:rPr>
        <w:t>D</w:t>
      </w:r>
      <w:r w:rsidRPr="00E33137">
        <w:rPr>
          <w:rFonts w:ascii="Arial" w:hAnsi="Arial" w:cs="Arial"/>
        </w:rPr>
        <w:t>etails of which are shown below.</w:t>
      </w:r>
    </w:p>
    <w:p w14:paraId="4C973D1F" w14:textId="77777777" w:rsidR="00616D0C" w:rsidRDefault="00616D0C" w:rsidP="00616D0C">
      <w:pPr>
        <w:pStyle w:val="NoSpacing"/>
        <w:jc w:val="both"/>
        <w:rPr>
          <w:rFonts w:ascii="Arial" w:hAnsi="Arial" w:cs="Arial"/>
        </w:rPr>
      </w:pPr>
    </w:p>
    <w:p w14:paraId="6110BDD4" w14:textId="72822C4F" w:rsidR="00616D0C" w:rsidRPr="000A5777" w:rsidRDefault="00616D0C" w:rsidP="00616D0C">
      <w:pPr>
        <w:pStyle w:val="NoSpacing"/>
        <w:jc w:val="center"/>
        <w:rPr>
          <w:rFonts w:ascii="Arial" w:hAnsi="Arial" w:cs="Arial"/>
          <w:b/>
          <w:color w:val="000000" w:themeColor="text1"/>
          <w:sz w:val="20"/>
        </w:rPr>
      </w:pPr>
      <w:r w:rsidRPr="000A5777">
        <w:rPr>
          <w:rFonts w:ascii="Arial" w:hAnsi="Arial" w:cs="Arial"/>
          <w:b/>
          <w:color w:val="000000" w:themeColor="text1"/>
          <w:sz w:val="20"/>
        </w:rPr>
        <w:t>Table 1</w:t>
      </w:r>
      <w:r w:rsidR="00E6199F">
        <w:rPr>
          <w:rFonts w:ascii="Arial" w:hAnsi="Arial" w:cs="Arial"/>
          <w:b/>
          <w:color w:val="000000" w:themeColor="text1"/>
          <w:sz w:val="20"/>
        </w:rPr>
        <w:t>7</w:t>
      </w:r>
      <w:r w:rsidRPr="000A5777">
        <w:rPr>
          <w:rFonts w:ascii="Arial" w:hAnsi="Arial" w:cs="Arial"/>
          <w:b/>
          <w:color w:val="000000" w:themeColor="text1"/>
          <w:sz w:val="20"/>
        </w:rPr>
        <w:t xml:space="preserve"> – Inventory of pesticides in NTA La Union Branch as of December 31, 2018</w:t>
      </w:r>
    </w:p>
    <w:p w14:paraId="5A4F599D" w14:textId="77777777" w:rsidR="00616D0C" w:rsidRDefault="00616D0C" w:rsidP="00616D0C">
      <w:pPr>
        <w:pStyle w:val="NoSpacing"/>
        <w:jc w:val="center"/>
        <w:rPr>
          <w:rFonts w:ascii="Arial" w:hAnsi="Arial" w:cs="Arial"/>
          <w:b/>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9"/>
        <w:gridCol w:w="2135"/>
        <w:gridCol w:w="2101"/>
        <w:gridCol w:w="2145"/>
      </w:tblGrid>
      <w:tr w:rsidR="00616D0C" w:rsidRPr="00FF6D5E" w14:paraId="2A0C3F94" w14:textId="77777777" w:rsidTr="00616D0C">
        <w:tc>
          <w:tcPr>
            <w:tcW w:w="2337" w:type="dxa"/>
            <w:tcBorders>
              <w:top w:val="single" w:sz="4" w:space="0" w:color="auto"/>
              <w:bottom w:val="single" w:sz="4" w:space="0" w:color="auto"/>
            </w:tcBorders>
          </w:tcPr>
          <w:p w14:paraId="312DAF95" w14:textId="77777777" w:rsidR="00616D0C" w:rsidRPr="00FF6D5E" w:rsidRDefault="00616D0C" w:rsidP="00616D0C">
            <w:pPr>
              <w:pStyle w:val="NoSpacing"/>
              <w:ind w:left="-108"/>
              <w:rPr>
                <w:rFonts w:ascii="Arial Narrow" w:hAnsi="Arial Narrow" w:cs="Arial"/>
                <w:b/>
              </w:rPr>
            </w:pPr>
            <w:r w:rsidRPr="00FF6D5E">
              <w:rPr>
                <w:rFonts w:ascii="Arial Narrow" w:hAnsi="Arial Narrow" w:cs="Arial"/>
                <w:b/>
              </w:rPr>
              <w:t>Fungicide/Insecticide</w:t>
            </w:r>
          </w:p>
        </w:tc>
        <w:tc>
          <w:tcPr>
            <w:tcW w:w="2337" w:type="dxa"/>
            <w:tcBorders>
              <w:top w:val="single" w:sz="4" w:space="0" w:color="auto"/>
              <w:bottom w:val="single" w:sz="4" w:space="0" w:color="auto"/>
            </w:tcBorders>
          </w:tcPr>
          <w:p w14:paraId="40B5AEE9" w14:textId="77777777" w:rsidR="00616D0C" w:rsidRPr="00FF6D5E" w:rsidRDefault="00616D0C" w:rsidP="00616D0C">
            <w:pPr>
              <w:pStyle w:val="NoSpacing"/>
              <w:jc w:val="center"/>
              <w:rPr>
                <w:rFonts w:ascii="Arial Narrow" w:hAnsi="Arial Narrow" w:cs="Arial"/>
                <w:b/>
              </w:rPr>
            </w:pPr>
            <w:r w:rsidRPr="00FF6D5E">
              <w:rPr>
                <w:rFonts w:ascii="Arial Narrow" w:hAnsi="Arial Narrow" w:cs="Arial"/>
                <w:b/>
              </w:rPr>
              <w:t>Q</w:t>
            </w:r>
            <w:r>
              <w:rPr>
                <w:rFonts w:ascii="Arial Narrow" w:hAnsi="Arial Narrow" w:cs="Arial"/>
                <w:b/>
              </w:rPr>
              <w:t>uantity</w:t>
            </w:r>
          </w:p>
        </w:tc>
        <w:tc>
          <w:tcPr>
            <w:tcW w:w="2338" w:type="dxa"/>
            <w:tcBorders>
              <w:top w:val="single" w:sz="4" w:space="0" w:color="auto"/>
              <w:bottom w:val="single" w:sz="4" w:space="0" w:color="auto"/>
            </w:tcBorders>
          </w:tcPr>
          <w:p w14:paraId="1503FAF0" w14:textId="77777777" w:rsidR="00616D0C" w:rsidRPr="00FF6D5E" w:rsidRDefault="00616D0C" w:rsidP="00616D0C">
            <w:pPr>
              <w:pStyle w:val="NoSpacing"/>
              <w:jc w:val="right"/>
              <w:rPr>
                <w:rFonts w:ascii="Arial Narrow" w:hAnsi="Arial Narrow" w:cs="Arial"/>
                <w:b/>
              </w:rPr>
            </w:pPr>
            <w:r w:rsidRPr="00FF6D5E">
              <w:rPr>
                <w:rFonts w:ascii="Arial Narrow" w:hAnsi="Arial Narrow" w:cs="Arial"/>
                <w:b/>
              </w:rPr>
              <w:t>Unit Price</w:t>
            </w:r>
          </w:p>
        </w:tc>
        <w:tc>
          <w:tcPr>
            <w:tcW w:w="2338" w:type="dxa"/>
            <w:tcBorders>
              <w:top w:val="single" w:sz="4" w:space="0" w:color="auto"/>
              <w:bottom w:val="single" w:sz="4" w:space="0" w:color="auto"/>
            </w:tcBorders>
          </w:tcPr>
          <w:p w14:paraId="54BE77F1" w14:textId="77777777" w:rsidR="00616D0C" w:rsidRPr="00FF6D5E" w:rsidRDefault="00616D0C" w:rsidP="00616D0C">
            <w:pPr>
              <w:pStyle w:val="NoSpacing"/>
              <w:ind w:right="-108"/>
              <w:jc w:val="right"/>
              <w:rPr>
                <w:rFonts w:ascii="Arial Narrow" w:hAnsi="Arial Narrow" w:cs="Arial"/>
                <w:b/>
              </w:rPr>
            </w:pPr>
            <w:r w:rsidRPr="00FF6D5E">
              <w:rPr>
                <w:rFonts w:ascii="Arial Narrow" w:hAnsi="Arial Narrow" w:cs="Arial"/>
                <w:b/>
              </w:rPr>
              <w:t>Amount</w:t>
            </w:r>
          </w:p>
        </w:tc>
      </w:tr>
      <w:tr w:rsidR="00616D0C" w14:paraId="29EE0B1E" w14:textId="77777777" w:rsidTr="00616D0C">
        <w:tc>
          <w:tcPr>
            <w:tcW w:w="2337" w:type="dxa"/>
            <w:tcBorders>
              <w:top w:val="single" w:sz="4" w:space="0" w:color="auto"/>
            </w:tcBorders>
          </w:tcPr>
          <w:p w14:paraId="32EFE13D" w14:textId="77777777" w:rsidR="00616D0C" w:rsidRDefault="00616D0C" w:rsidP="00616D0C">
            <w:pPr>
              <w:pStyle w:val="NoSpacing"/>
              <w:ind w:left="-108"/>
              <w:rPr>
                <w:rFonts w:ascii="Arial Narrow" w:hAnsi="Arial Narrow" w:cs="Arial"/>
              </w:rPr>
            </w:pPr>
            <w:r>
              <w:rPr>
                <w:rFonts w:ascii="Arial Narrow" w:hAnsi="Arial Narrow" w:cs="Arial"/>
              </w:rPr>
              <w:t>Dipel</w:t>
            </w:r>
          </w:p>
        </w:tc>
        <w:tc>
          <w:tcPr>
            <w:tcW w:w="2337" w:type="dxa"/>
            <w:tcBorders>
              <w:top w:val="single" w:sz="4" w:space="0" w:color="auto"/>
            </w:tcBorders>
          </w:tcPr>
          <w:p w14:paraId="37A0BE26" w14:textId="77777777" w:rsidR="00616D0C" w:rsidRDefault="00616D0C" w:rsidP="00616D0C">
            <w:pPr>
              <w:pStyle w:val="NoSpacing"/>
              <w:jc w:val="center"/>
              <w:rPr>
                <w:rFonts w:ascii="Arial Narrow" w:hAnsi="Arial Narrow" w:cs="Arial"/>
              </w:rPr>
            </w:pPr>
            <w:r>
              <w:rPr>
                <w:rFonts w:ascii="Arial Narrow" w:hAnsi="Arial Narrow" w:cs="Arial"/>
              </w:rPr>
              <w:t>679</w:t>
            </w:r>
          </w:p>
        </w:tc>
        <w:tc>
          <w:tcPr>
            <w:tcW w:w="2338" w:type="dxa"/>
            <w:tcBorders>
              <w:top w:val="single" w:sz="4" w:space="0" w:color="auto"/>
            </w:tcBorders>
          </w:tcPr>
          <w:p w14:paraId="2CAB7B3E" w14:textId="77777777" w:rsidR="00616D0C" w:rsidRDefault="00616D0C" w:rsidP="00616D0C">
            <w:pPr>
              <w:pStyle w:val="NoSpacing"/>
              <w:jc w:val="right"/>
              <w:rPr>
                <w:rFonts w:ascii="Arial Narrow" w:hAnsi="Arial Narrow" w:cs="Arial"/>
              </w:rPr>
            </w:pPr>
            <w:r>
              <w:rPr>
                <w:rFonts w:ascii="Arial Narrow" w:hAnsi="Arial Narrow" w:cs="Arial"/>
              </w:rPr>
              <w:t>665</w:t>
            </w:r>
          </w:p>
        </w:tc>
        <w:tc>
          <w:tcPr>
            <w:tcW w:w="2338" w:type="dxa"/>
            <w:tcBorders>
              <w:top w:val="single" w:sz="4" w:space="0" w:color="auto"/>
            </w:tcBorders>
          </w:tcPr>
          <w:p w14:paraId="49A3BF48" w14:textId="77777777" w:rsidR="00616D0C" w:rsidRDefault="00616D0C" w:rsidP="00616D0C">
            <w:pPr>
              <w:pStyle w:val="NoSpacing"/>
              <w:ind w:right="-108"/>
              <w:jc w:val="right"/>
              <w:rPr>
                <w:rFonts w:ascii="Arial Narrow" w:hAnsi="Arial Narrow" w:cs="Arial"/>
              </w:rPr>
            </w:pPr>
            <w:r>
              <w:rPr>
                <w:rFonts w:ascii="Arial Narrow" w:hAnsi="Arial Narrow" w:cs="Arial"/>
              </w:rPr>
              <w:fldChar w:fldCharType="begin"/>
            </w:r>
            <w:r>
              <w:rPr>
                <w:rFonts w:ascii="Arial Narrow" w:hAnsi="Arial Narrow" w:cs="Arial"/>
              </w:rPr>
              <w:instrText xml:space="preserve"> =b2*c2 \# "#,##0" </w:instrText>
            </w:r>
            <w:r>
              <w:rPr>
                <w:rFonts w:ascii="Arial Narrow" w:hAnsi="Arial Narrow" w:cs="Arial"/>
              </w:rPr>
              <w:fldChar w:fldCharType="separate"/>
            </w:r>
            <w:r>
              <w:rPr>
                <w:rFonts w:ascii="Arial Narrow" w:hAnsi="Arial Narrow" w:cs="Arial"/>
                <w:noProof/>
              </w:rPr>
              <w:t>451,535</w:t>
            </w:r>
            <w:r>
              <w:rPr>
                <w:rFonts w:ascii="Arial Narrow" w:hAnsi="Arial Narrow" w:cs="Arial"/>
              </w:rPr>
              <w:fldChar w:fldCharType="end"/>
            </w:r>
          </w:p>
        </w:tc>
      </w:tr>
      <w:tr w:rsidR="00616D0C" w14:paraId="0A2612F0" w14:textId="77777777" w:rsidTr="00616D0C">
        <w:tc>
          <w:tcPr>
            <w:tcW w:w="2337" w:type="dxa"/>
          </w:tcPr>
          <w:p w14:paraId="2C2D4F32" w14:textId="77777777" w:rsidR="00616D0C" w:rsidRDefault="00616D0C" w:rsidP="00616D0C">
            <w:pPr>
              <w:pStyle w:val="NoSpacing"/>
              <w:ind w:left="-108"/>
              <w:rPr>
                <w:rFonts w:ascii="Arial Narrow" w:hAnsi="Arial Narrow" w:cs="Arial"/>
              </w:rPr>
            </w:pPr>
            <w:r>
              <w:rPr>
                <w:rFonts w:ascii="Arial Narrow" w:hAnsi="Arial Narrow" w:cs="Arial"/>
              </w:rPr>
              <w:t>Pleo</w:t>
            </w:r>
          </w:p>
        </w:tc>
        <w:tc>
          <w:tcPr>
            <w:tcW w:w="2337" w:type="dxa"/>
          </w:tcPr>
          <w:p w14:paraId="61440E13" w14:textId="77777777" w:rsidR="00616D0C" w:rsidRDefault="00616D0C" w:rsidP="00616D0C">
            <w:pPr>
              <w:pStyle w:val="NoSpacing"/>
              <w:jc w:val="center"/>
              <w:rPr>
                <w:rFonts w:ascii="Arial Narrow" w:hAnsi="Arial Narrow" w:cs="Arial"/>
              </w:rPr>
            </w:pPr>
            <w:r>
              <w:rPr>
                <w:rFonts w:ascii="Arial Narrow" w:hAnsi="Arial Narrow" w:cs="Arial"/>
              </w:rPr>
              <w:t>308</w:t>
            </w:r>
          </w:p>
        </w:tc>
        <w:tc>
          <w:tcPr>
            <w:tcW w:w="2338" w:type="dxa"/>
          </w:tcPr>
          <w:p w14:paraId="0ADCD1BD" w14:textId="77777777" w:rsidR="00616D0C" w:rsidRDefault="00616D0C" w:rsidP="00616D0C">
            <w:pPr>
              <w:pStyle w:val="NoSpacing"/>
              <w:jc w:val="right"/>
              <w:rPr>
                <w:rFonts w:ascii="Arial Narrow" w:hAnsi="Arial Narrow" w:cs="Arial"/>
              </w:rPr>
            </w:pPr>
            <w:r>
              <w:rPr>
                <w:rFonts w:ascii="Arial Narrow" w:hAnsi="Arial Narrow" w:cs="Arial"/>
              </w:rPr>
              <w:t>905</w:t>
            </w:r>
          </w:p>
        </w:tc>
        <w:tc>
          <w:tcPr>
            <w:tcW w:w="2338" w:type="dxa"/>
          </w:tcPr>
          <w:p w14:paraId="5466E32D" w14:textId="77777777" w:rsidR="00616D0C" w:rsidRDefault="00616D0C" w:rsidP="00616D0C">
            <w:pPr>
              <w:pStyle w:val="NoSpacing"/>
              <w:ind w:right="-108"/>
              <w:jc w:val="right"/>
              <w:rPr>
                <w:rFonts w:ascii="Arial Narrow" w:hAnsi="Arial Narrow" w:cs="Arial"/>
              </w:rPr>
            </w:pPr>
            <w:r>
              <w:rPr>
                <w:rFonts w:ascii="Arial Narrow" w:hAnsi="Arial Narrow" w:cs="Arial"/>
              </w:rPr>
              <w:fldChar w:fldCharType="begin"/>
            </w:r>
            <w:r>
              <w:rPr>
                <w:rFonts w:ascii="Arial Narrow" w:hAnsi="Arial Narrow" w:cs="Arial"/>
              </w:rPr>
              <w:instrText xml:space="preserve"> =b3*c3 \# "#,##0" </w:instrText>
            </w:r>
            <w:r>
              <w:rPr>
                <w:rFonts w:ascii="Arial Narrow" w:hAnsi="Arial Narrow" w:cs="Arial"/>
              </w:rPr>
              <w:fldChar w:fldCharType="separate"/>
            </w:r>
            <w:r>
              <w:rPr>
                <w:rFonts w:ascii="Arial Narrow" w:hAnsi="Arial Narrow" w:cs="Arial"/>
                <w:noProof/>
              </w:rPr>
              <w:t>278,740</w:t>
            </w:r>
            <w:r>
              <w:rPr>
                <w:rFonts w:ascii="Arial Narrow" w:hAnsi="Arial Narrow" w:cs="Arial"/>
              </w:rPr>
              <w:fldChar w:fldCharType="end"/>
            </w:r>
          </w:p>
        </w:tc>
      </w:tr>
      <w:tr w:rsidR="00616D0C" w14:paraId="4A9EBFA8" w14:textId="77777777" w:rsidTr="00616D0C">
        <w:tc>
          <w:tcPr>
            <w:tcW w:w="2337" w:type="dxa"/>
            <w:tcBorders>
              <w:bottom w:val="single" w:sz="4" w:space="0" w:color="auto"/>
            </w:tcBorders>
          </w:tcPr>
          <w:p w14:paraId="71B12FA4" w14:textId="77777777" w:rsidR="00616D0C" w:rsidRDefault="00616D0C" w:rsidP="00616D0C">
            <w:pPr>
              <w:pStyle w:val="NoSpacing"/>
              <w:ind w:left="-108"/>
              <w:rPr>
                <w:rFonts w:ascii="Arial Narrow" w:hAnsi="Arial Narrow" w:cs="Arial"/>
              </w:rPr>
            </w:pPr>
            <w:r>
              <w:rPr>
                <w:rFonts w:ascii="Arial Narrow" w:hAnsi="Arial Narrow" w:cs="Arial"/>
              </w:rPr>
              <w:t>Timorex</w:t>
            </w:r>
          </w:p>
        </w:tc>
        <w:tc>
          <w:tcPr>
            <w:tcW w:w="2337" w:type="dxa"/>
            <w:tcBorders>
              <w:bottom w:val="single" w:sz="4" w:space="0" w:color="auto"/>
            </w:tcBorders>
          </w:tcPr>
          <w:p w14:paraId="357D9818" w14:textId="77777777" w:rsidR="00616D0C" w:rsidRDefault="00616D0C" w:rsidP="00616D0C">
            <w:pPr>
              <w:pStyle w:val="NoSpacing"/>
              <w:jc w:val="center"/>
              <w:rPr>
                <w:rFonts w:ascii="Arial Narrow" w:hAnsi="Arial Narrow" w:cs="Arial"/>
              </w:rPr>
            </w:pPr>
            <w:r>
              <w:rPr>
                <w:rFonts w:ascii="Arial Narrow" w:hAnsi="Arial Narrow" w:cs="Arial"/>
              </w:rPr>
              <w:t>175</w:t>
            </w:r>
          </w:p>
        </w:tc>
        <w:tc>
          <w:tcPr>
            <w:tcW w:w="2338" w:type="dxa"/>
            <w:tcBorders>
              <w:bottom w:val="single" w:sz="4" w:space="0" w:color="auto"/>
            </w:tcBorders>
          </w:tcPr>
          <w:p w14:paraId="2E40B1C1" w14:textId="77777777" w:rsidR="00616D0C" w:rsidRDefault="00616D0C" w:rsidP="00616D0C">
            <w:pPr>
              <w:pStyle w:val="NoSpacing"/>
              <w:jc w:val="right"/>
              <w:rPr>
                <w:rFonts w:ascii="Arial Narrow" w:hAnsi="Arial Narrow" w:cs="Arial"/>
              </w:rPr>
            </w:pPr>
            <w:r>
              <w:rPr>
                <w:rFonts w:ascii="Arial Narrow" w:hAnsi="Arial Narrow" w:cs="Arial"/>
              </w:rPr>
              <w:t>1,840</w:t>
            </w:r>
          </w:p>
        </w:tc>
        <w:tc>
          <w:tcPr>
            <w:tcW w:w="2338" w:type="dxa"/>
            <w:tcBorders>
              <w:bottom w:val="single" w:sz="4" w:space="0" w:color="auto"/>
            </w:tcBorders>
          </w:tcPr>
          <w:p w14:paraId="02EFF536" w14:textId="77777777" w:rsidR="00616D0C" w:rsidRDefault="00616D0C" w:rsidP="00616D0C">
            <w:pPr>
              <w:pStyle w:val="NoSpacing"/>
              <w:ind w:right="-108"/>
              <w:jc w:val="right"/>
              <w:rPr>
                <w:rFonts w:ascii="Arial Narrow" w:hAnsi="Arial Narrow" w:cs="Arial"/>
              </w:rPr>
            </w:pPr>
            <w:r>
              <w:rPr>
                <w:rFonts w:ascii="Arial Narrow" w:hAnsi="Arial Narrow" w:cs="Arial"/>
              </w:rPr>
              <w:fldChar w:fldCharType="begin"/>
            </w:r>
            <w:r>
              <w:rPr>
                <w:rFonts w:ascii="Arial Narrow" w:hAnsi="Arial Narrow" w:cs="Arial"/>
              </w:rPr>
              <w:instrText xml:space="preserve"> =b4*c4 \# "#,##0" </w:instrText>
            </w:r>
            <w:r>
              <w:rPr>
                <w:rFonts w:ascii="Arial Narrow" w:hAnsi="Arial Narrow" w:cs="Arial"/>
              </w:rPr>
              <w:fldChar w:fldCharType="separate"/>
            </w:r>
            <w:r>
              <w:rPr>
                <w:rFonts w:ascii="Arial Narrow" w:hAnsi="Arial Narrow" w:cs="Arial"/>
                <w:noProof/>
              </w:rPr>
              <w:t>322,000</w:t>
            </w:r>
            <w:r>
              <w:rPr>
                <w:rFonts w:ascii="Arial Narrow" w:hAnsi="Arial Narrow" w:cs="Arial"/>
              </w:rPr>
              <w:fldChar w:fldCharType="end"/>
            </w:r>
          </w:p>
        </w:tc>
      </w:tr>
      <w:tr w:rsidR="00616D0C" w:rsidRPr="00FF6D5E" w14:paraId="62C55300" w14:textId="77777777" w:rsidTr="00616D0C">
        <w:tc>
          <w:tcPr>
            <w:tcW w:w="2337" w:type="dxa"/>
            <w:tcBorders>
              <w:top w:val="single" w:sz="4" w:space="0" w:color="auto"/>
              <w:bottom w:val="double" w:sz="4" w:space="0" w:color="auto"/>
            </w:tcBorders>
          </w:tcPr>
          <w:p w14:paraId="472B5BDC" w14:textId="77777777" w:rsidR="00616D0C" w:rsidRPr="00FF6D5E" w:rsidRDefault="00616D0C" w:rsidP="00616D0C">
            <w:pPr>
              <w:pStyle w:val="NoSpacing"/>
              <w:ind w:left="-108"/>
              <w:rPr>
                <w:rFonts w:ascii="Arial Narrow" w:hAnsi="Arial Narrow" w:cs="Arial"/>
                <w:b/>
              </w:rPr>
            </w:pPr>
          </w:p>
        </w:tc>
        <w:tc>
          <w:tcPr>
            <w:tcW w:w="2337" w:type="dxa"/>
            <w:tcBorders>
              <w:top w:val="single" w:sz="4" w:space="0" w:color="auto"/>
              <w:bottom w:val="double" w:sz="4" w:space="0" w:color="auto"/>
            </w:tcBorders>
          </w:tcPr>
          <w:p w14:paraId="656FF0DE" w14:textId="77777777" w:rsidR="00616D0C" w:rsidRPr="00FF6D5E" w:rsidRDefault="00616D0C" w:rsidP="00616D0C">
            <w:pPr>
              <w:pStyle w:val="NoSpacing"/>
              <w:jc w:val="center"/>
              <w:rPr>
                <w:rFonts w:ascii="Arial Narrow" w:hAnsi="Arial Narrow" w:cs="Arial"/>
                <w:b/>
              </w:rPr>
            </w:pPr>
            <w:r>
              <w:rPr>
                <w:rFonts w:ascii="Arial Narrow" w:hAnsi="Arial Narrow" w:cs="Arial"/>
                <w:b/>
              </w:rPr>
              <w:fldChar w:fldCharType="begin"/>
            </w:r>
            <w:r>
              <w:rPr>
                <w:rFonts w:ascii="Arial Narrow" w:hAnsi="Arial Narrow" w:cs="Arial"/>
                <w:b/>
              </w:rPr>
              <w:instrText xml:space="preserve"> =SUM(b2:b4) </w:instrText>
            </w:r>
            <w:r>
              <w:rPr>
                <w:rFonts w:ascii="Arial Narrow" w:hAnsi="Arial Narrow" w:cs="Arial"/>
                <w:b/>
              </w:rPr>
              <w:fldChar w:fldCharType="separate"/>
            </w:r>
            <w:r>
              <w:rPr>
                <w:rFonts w:ascii="Arial Narrow" w:hAnsi="Arial Narrow" w:cs="Arial"/>
                <w:b/>
                <w:noProof/>
              </w:rPr>
              <w:t>1,162</w:t>
            </w:r>
            <w:r>
              <w:rPr>
                <w:rFonts w:ascii="Arial Narrow" w:hAnsi="Arial Narrow" w:cs="Arial"/>
                <w:b/>
              </w:rPr>
              <w:fldChar w:fldCharType="end"/>
            </w:r>
          </w:p>
        </w:tc>
        <w:tc>
          <w:tcPr>
            <w:tcW w:w="2338" w:type="dxa"/>
            <w:tcBorders>
              <w:top w:val="single" w:sz="4" w:space="0" w:color="auto"/>
              <w:bottom w:val="double" w:sz="4" w:space="0" w:color="auto"/>
            </w:tcBorders>
          </w:tcPr>
          <w:p w14:paraId="12786EB6" w14:textId="77777777" w:rsidR="00616D0C" w:rsidRPr="00FF6D5E" w:rsidRDefault="00616D0C" w:rsidP="00616D0C">
            <w:pPr>
              <w:pStyle w:val="NoSpacing"/>
              <w:jc w:val="right"/>
              <w:rPr>
                <w:rFonts w:ascii="Arial Narrow" w:hAnsi="Arial Narrow" w:cs="Arial"/>
                <w:b/>
              </w:rPr>
            </w:pPr>
          </w:p>
        </w:tc>
        <w:tc>
          <w:tcPr>
            <w:tcW w:w="2338" w:type="dxa"/>
            <w:tcBorders>
              <w:top w:val="single" w:sz="4" w:space="0" w:color="auto"/>
              <w:bottom w:val="double" w:sz="4" w:space="0" w:color="auto"/>
            </w:tcBorders>
          </w:tcPr>
          <w:p w14:paraId="313BEB79" w14:textId="77777777" w:rsidR="00616D0C" w:rsidRPr="00FF6D5E" w:rsidRDefault="00616D0C" w:rsidP="00616D0C">
            <w:pPr>
              <w:pStyle w:val="NoSpacing"/>
              <w:ind w:right="-108"/>
              <w:jc w:val="right"/>
              <w:rPr>
                <w:rFonts w:ascii="Arial Narrow" w:hAnsi="Arial Narrow" w:cs="Arial"/>
                <w:b/>
              </w:rPr>
            </w:pPr>
            <w:r>
              <w:rPr>
                <w:rFonts w:ascii="Arial Narrow" w:hAnsi="Arial Narrow" w:cs="Arial"/>
                <w:b/>
              </w:rPr>
              <w:fldChar w:fldCharType="begin"/>
            </w:r>
            <w:r>
              <w:rPr>
                <w:rFonts w:ascii="Arial Narrow" w:hAnsi="Arial Narrow" w:cs="Arial"/>
                <w:b/>
              </w:rPr>
              <w:instrText xml:space="preserve"> =SUM(d2:d4) </w:instrText>
            </w:r>
            <w:r>
              <w:rPr>
                <w:rFonts w:ascii="Arial Narrow" w:hAnsi="Arial Narrow" w:cs="Arial"/>
                <w:b/>
              </w:rPr>
              <w:fldChar w:fldCharType="separate"/>
            </w:r>
            <w:r>
              <w:rPr>
                <w:rFonts w:ascii="Arial Narrow" w:hAnsi="Arial Narrow" w:cs="Arial"/>
                <w:b/>
                <w:noProof/>
              </w:rPr>
              <w:t>1,052,275</w:t>
            </w:r>
            <w:r>
              <w:rPr>
                <w:rFonts w:ascii="Arial Narrow" w:hAnsi="Arial Narrow" w:cs="Arial"/>
                <w:b/>
              </w:rPr>
              <w:fldChar w:fldCharType="end"/>
            </w:r>
          </w:p>
        </w:tc>
      </w:tr>
    </w:tbl>
    <w:p w14:paraId="470E233B" w14:textId="77777777" w:rsidR="00616D0C" w:rsidRDefault="00616D0C" w:rsidP="00616D0C">
      <w:pPr>
        <w:pStyle w:val="NoSpacing"/>
        <w:rPr>
          <w:rFonts w:ascii="Arial Narrow" w:hAnsi="Arial Narrow" w:cs="Arial"/>
        </w:rPr>
      </w:pPr>
    </w:p>
    <w:p w14:paraId="046A6E6C" w14:textId="7171C104" w:rsidR="00616D0C" w:rsidRDefault="00616D0C" w:rsidP="00E43615">
      <w:pPr>
        <w:pStyle w:val="NoSpacing"/>
        <w:numPr>
          <w:ilvl w:val="1"/>
          <w:numId w:val="34"/>
        </w:numPr>
        <w:ind w:left="0" w:firstLine="0"/>
        <w:jc w:val="both"/>
        <w:rPr>
          <w:rFonts w:ascii="Arial" w:hAnsi="Arial" w:cs="Arial"/>
        </w:rPr>
      </w:pPr>
      <w:r>
        <w:rPr>
          <w:rFonts w:ascii="Arial" w:hAnsi="Arial" w:cs="Arial"/>
        </w:rPr>
        <w:t>Inquiry with Management revealed that these pesticides worth P1.052 million were excess deliveries from NTA–HO during the CY 2017 and were not availed</w:t>
      </w:r>
      <w:r w:rsidR="00935438">
        <w:rPr>
          <w:rFonts w:ascii="Arial" w:hAnsi="Arial" w:cs="Arial"/>
        </w:rPr>
        <w:t xml:space="preserve"> </w:t>
      </w:r>
      <w:r>
        <w:rPr>
          <w:rFonts w:ascii="Arial" w:hAnsi="Arial" w:cs="Arial"/>
        </w:rPr>
        <w:t>by the farmers under the loan assistance program of the agency due to its relatively high price compared to other brands of pesticides available in the market. In addition, inspection of the items showed that the 175 pieces of Timorex, a fungicide, already expired in February 2018.</w:t>
      </w:r>
    </w:p>
    <w:p w14:paraId="021ACC80" w14:textId="77777777" w:rsidR="000252E2" w:rsidRDefault="000252E2" w:rsidP="00202E4D">
      <w:pPr>
        <w:pStyle w:val="NoSpacing"/>
        <w:jc w:val="both"/>
        <w:rPr>
          <w:rFonts w:ascii="Arial" w:hAnsi="Arial" w:cs="Arial"/>
        </w:rPr>
      </w:pPr>
    </w:p>
    <w:p w14:paraId="592404DE" w14:textId="1EDFE140" w:rsidR="00616D0C" w:rsidRDefault="00B471F5" w:rsidP="00E43615">
      <w:pPr>
        <w:pStyle w:val="NoSpacing"/>
        <w:numPr>
          <w:ilvl w:val="1"/>
          <w:numId w:val="34"/>
        </w:numPr>
        <w:ind w:left="0" w:firstLine="0"/>
        <w:jc w:val="both"/>
        <w:rPr>
          <w:rFonts w:ascii="Arial" w:hAnsi="Arial" w:cs="Arial"/>
        </w:rPr>
      </w:pPr>
      <w:r>
        <w:rPr>
          <w:rFonts w:ascii="Arial" w:hAnsi="Arial" w:cs="Arial"/>
        </w:rPr>
        <w:t xml:space="preserve">Also, </w:t>
      </w:r>
      <w:r w:rsidR="00616D0C">
        <w:rPr>
          <w:rFonts w:ascii="Arial" w:hAnsi="Arial" w:cs="Arial"/>
        </w:rPr>
        <w:t>the quantity of pesticides delivered to NTA branches in Candon and Vigan exceeded the farm input requirements of loan availees, as shown below.</w:t>
      </w:r>
    </w:p>
    <w:p w14:paraId="55DBA598" w14:textId="77777777" w:rsidR="00AE1852" w:rsidRDefault="00AE1852" w:rsidP="00616D0C">
      <w:pPr>
        <w:pStyle w:val="NoSpacing"/>
        <w:jc w:val="center"/>
        <w:rPr>
          <w:rFonts w:ascii="Arial" w:hAnsi="Arial" w:cs="Arial"/>
          <w:b/>
          <w:color w:val="000000" w:themeColor="text1"/>
          <w:sz w:val="20"/>
        </w:rPr>
      </w:pPr>
    </w:p>
    <w:p w14:paraId="2E64A02F" w14:textId="76625F6D" w:rsidR="00616D0C" w:rsidRPr="00C07D00" w:rsidRDefault="00616D0C" w:rsidP="00616D0C">
      <w:pPr>
        <w:pStyle w:val="NoSpacing"/>
        <w:jc w:val="center"/>
        <w:rPr>
          <w:rFonts w:ascii="Arial" w:hAnsi="Arial" w:cs="Arial"/>
          <w:b/>
          <w:color w:val="000000" w:themeColor="text1"/>
          <w:sz w:val="20"/>
        </w:rPr>
      </w:pPr>
      <w:r w:rsidRPr="000A5777">
        <w:rPr>
          <w:rFonts w:ascii="Arial" w:hAnsi="Arial" w:cs="Arial"/>
          <w:b/>
          <w:color w:val="000000" w:themeColor="text1"/>
          <w:sz w:val="20"/>
        </w:rPr>
        <w:t xml:space="preserve">Table </w:t>
      </w:r>
      <w:r>
        <w:rPr>
          <w:rFonts w:ascii="Arial" w:hAnsi="Arial" w:cs="Arial"/>
          <w:b/>
          <w:color w:val="000000" w:themeColor="text1"/>
          <w:sz w:val="20"/>
        </w:rPr>
        <w:t>1</w:t>
      </w:r>
      <w:r w:rsidR="00E6199F">
        <w:rPr>
          <w:rFonts w:ascii="Arial" w:hAnsi="Arial" w:cs="Arial"/>
          <w:b/>
          <w:color w:val="000000" w:themeColor="text1"/>
          <w:sz w:val="20"/>
        </w:rPr>
        <w:t>8</w:t>
      </w:r>
      <w:r w:rsidRPr="000A5777">
        <w:rPr>
          <w:rFonts w:ascii="Arial" w:hAnsi="Arial" w:cs="Arial"/>
          <w:b/>
          <w:color w:val="000000" w:themeColor="text1"/>
          <w:sz w:val="20"/>
        </w:rPr>
        <w:t xml:space="preserve"> – Farm Input Requirement for TCGS</w:t>
      </w:r>
      <w:r>
        <w:rPr>
          <w:rFonts w:ascii="Arial" w:hAnsi="Arial" w:cs="Arial"/>
          <w:b/>
          <w:color w:val="000000" w:themeColor="text1"/>
          <w:sz w:val="20"/>
        </w:rPr>
        <w:t xml:space="preserve"> </w:t>
      </w:r>
      <w:r>
        <w:rPr>
          <w:rFonts w:ascii="Arial" w:hAnsi="Arial" w:cs="Arial"/>
          <w:b/>
          <w:sz w:val="20"/>
        </w:rPr>
        <w:t xml:space="preserve">in NTA Candon and Vigan branches </w:t>
      </w:r>
    </w:p>
    <w:p w14:paraId="6561E73D" w14:textId="6A247B28" w:rsidR="00616D0C" w:rsidRDefault="00616D0C" w:rsidP="00616D0C">
      <w:pPr>
        <w:pStyle w:val="NoSpacing"/>
        <w:jc w:val="center"/>
        <w:rPr>
          <w:rFonts w:ascii="Arial" w:hAnsi="Arial" w:cs="Arial"/>
          <w:b/>
          <w:sz w:val="20"/>
        </w:rPr>
      </w:pPr>
    </w:p>
    <w:tbl>
      <w:tblPr>
        <w:tblStyle w:val="TableGrid"/>
        <w:tblW w:w="86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3"/>
        <w:gridCol w:w="801"/>
        <w:gridCol w:w="906"/>
        <w:gridCol w:w="990"/>
        <w:gridCol w:w="763"/>
        <w:gridCol w:w="857"/>
        <w:gridCol w:w="900"/>
        <w:gridCol w:w="990"/>
        <w:gridCol w:w="720"/>
        <w:gridCol w:w="918"/>
        <w:gridCol w:w="9"/>
      </w:tblGrid>
      <w:tr w:rsidR="00D07EFF" w:rsidRPr="00D07EFF" w14:paraId="65DC2472" w14:textId="77777777" w:rsidTr="00202E4D">
        <w:trPr>
          <w:gridAfter w:val="1"/>
          <w:wAfter w:w="9" w:type="dxa"/>
        </w:trPr>
        <w:tc>
          <w:tcPr>
            <w:tcW w:w="813" w:type="dxa"/>
            <w:tcBorders>
              <w:top w:val="single" w:sz="4" w:space="0" w:color="auto"/>
              <w:bottom w:val="single" w:sz="4" w:space="0" w:color="auto"/>
            </w:tcBorders>
          </w:tcPr>
          <w:p w14:paraId="77F109E4" w14:textId="77777777" w:rsidR="00616D0C" w:rsidRPr="00202E4D" w:rsidRDefault="00616D0C" w:rsidP="00202E4D">
            <w:pPr>
              <w:pStyle w:val="NoSpacing"/>
              <w:ind w:left="-109" w:right="-99"/>
              <w:jc w:val="center"/>
              <w:rPr>
                <w:rFonts w:ascii="Arial Narrow" w:hAnsi="Arial Narrow" w:cs="Arial"/>
                <w:b/>
                <w:sz w:val="17"/>
                <w:szCs w:val="17"/>
              </w:rPr>
            </w:pPr>
          </w:p>
        </w:tc>
        <w:tc>
          <w:tcPr>
            <w:tcW w:w="801" w:type="dxa"/>
            <w:tcBorders>
              <w:top w:val="single" w:sz="4" w:space="0" w:color="auto"/>
              <w:bottom w:val="single" w:sz="4" w:space="0" w:color="auto"/>
              <w:right w:val="single" w:sz="4" w:space="0" w:color="auto"/>
            </w:tcBorders>
          </w:tcPr>
          <w:p w14:paraId="75155DE5" w14:textId="77777777" w:rsidR="00616D0C" w:rsidRPr="00202E4D" w:rsidRDefault="00616D0C" w:rsidP="00616D0C">
            <w:pPr>
              <w:pStyle w:val="NoSpacing"/>
              <w:ind w:left="-81" w:right="-93"/>
              <w:jc w:val="center"/>
              <w:rPr>
                <w:rFonts w:ascii="Arial Narrow" w:hAnsi="Arial Narrow" w:cs="Arial"/>
                <w:b/>
                <w:sz w:val="17"/>
                <w:szCs w:val="17"/>
              </w:rPr>
            </w:pPr>
          </w:p>
        </w:tc>
        <w:tc>
          <w:tcPr>
            <w:tcW w:w="3516" w:type="dxa"/>
            <w:gridSpan w:val="4"/>
            <w:tcBorders>
              <w:top w:val="single" w:sz="4" w:space="0" w:color="auto"/>
              <w:left w:val="single" w:sz="4" w:space="0" w:color="auto"/>
              <w:bottom w:val="single" w:sz="4" w:space="0" w:color="auto"/>
              <w:right w:val="single" w:sz="4" w:space="0" w:color="auto"/>
            </w:tcBorders>
          </w:tcPr>
          <w:p w14:paraId="4FC013F3" w14:textId="77777777" w:rsidR="00616D0C" w:rsidRPr="00202E4D" w:rsidRDefault="00616D0C" w:rsidP="00616D0C">
            <w:pPr>
              <w:pStyle w:val="NoSpacing"/>
              <w:jc w:val="center"/>
              <w:rPr>
                <w:rFonts w:ascii="Arial Narrow" w:hAnsi="Arial Narrow" w:cs="Arial"/>
                <w:b/>
                <w:sz w:val="17"/>
                <w:szCs w:val="17"/>
              </w:rPr>
            </w:pPr>
            <w:r w:rsidRPr="00202E4D">
              <w:rPr>
                <w:rFonts w:ascii="Arial Narrow" w:hAnsi="Arial Narrow" w:cs="Arial"/>
                <w:b/>
                <w:sz w:val="17"/>
                <w:szCs w:val="17"/>
              </w:rPr>
              <w:t>Candon</w:t>
            </w:r>
          </w:p>
        </w:tc>
        <w:tc>
          <w:tcPr>
            <w:tcW w:w="3528" w:type="dxa"/>
            <w:gridSpan w:val="4"/>
            <w:tcBorders>
              <w:top w:val="single" w:sz="4" w:space="0" w:color="auto"/>
              <w:left w:val="single" w:sz="4" w:space="0" w:color="auto"/>
              <w:bottom w:val="single" w:sz="4" w:space="0" w:color="auto"/>
            </w:tcBorders>
          </w:tcPr>
          <w:p w14:paraId="16CA3190" w14:textId="77777777" w:rsidR="00616D0C" w:rsidRPr="00202E4D" w:rsidRDefault="00616D0C" w:rsidP="00616D0C">
            <w:pPr>
              <w:pStyle w:val="NoSpacing"/>
              <w:ind w:right="-101"/>
              <w:jc w:val="center"/>
              <w:rPr>
                <w:rFonts w:ascii="Arial Narrow" w:hAnsi="Arial Narrow" w:cs="Arial"/>
                <w:b/>
                <w:sz w:val="17"/>
                <w:szCs w:val="17"/>
              </w:rPr>
            </w:pPr>
            <w:r w:rsidRPr="00202E4D">
              <w:rPr>
                <w:rFonts w:ascii="Arial Narrow" w:hAnsi="Arial Narrow" w:cs="Arial"/>
                <w:b/>
                <w:sz w:val="17"/>
                <w:szCs w:val="17"/>
              </w:rPr>
              <w:t>Vigan</w:t>
            </w:r>
          </w:p>
        </w:tc>
      </w:tr>
      <w:tr w:rsidR="00D07EFF" w:rsidRPr="00D07EFF" w14:paraId="0DDFD5DC" w14:textId="77777777" w:rsidTr="00202E4D">
        <w:trPr>
          <w:trHeight w:val="47"/>
        </w:trPr>
        <w:tc>
          <w:tcPr>
            <w:tcW w:w="813" w:type="dxa"/>
            <w:tcBorders>
              <w:top w:val="single" w:sz="4" w:space="0" w:color="auto"/>
            </w:tcBorders>
            <w:vAlign w:val="bottom"/>
          </w:tcPr>
          <w:p w14:paraId="496F2006" w14:textId="77777777" w:rsidR="00616D0C" w:rsidRPr="00202E4D" w:rsidRDefault="00616D0C" w:rsidP="00202E4D">
            <w:pPr>
              <w:pStyle w:val="NoSpacing"/>
              <w:ind w:left="-109" w:right="-99"/>
              <w:rPr>
                <w:rFonts w:ascii="Arial Narrow" w:hAnsi="Arial Narrow" w:cs="Arial"/>
                <w:b/>
                <w:sz w:val="17"/>
                <w:szCs w:val="17"/>
              </w:rPr>
            </w:pPr>
            <w:r w:rsidRPr="00202E4D">
              <w:rPr>
                <w:rFonts w:ascii="Arial Narrow" w:hAnsi="Arial Narrow" w:cs="Arial"/>
                <w:b/>
                <w:sz w:val="17"/>
                <w:szCs w:val="17"/>
              </w:rPr>
              <w:t>Farm inputs</w:t>
            </w:r>
          </w:p>
        </w:tc>
        <w:tc>
          <w:tcPr>
            <w:tcW w:w="801" w:type="dxa"/>
            <w:tcBorders>
              <w:top w:val="single" w:sz="4" w:space="0" w:color="auto"/>
              <w:right w:val="single" w:sz="4" w:space="0" w:color="auto"/>
            </w:tcBorders>
            <w:vAlign w:val="bottom"/>
          </w:tcPr>
          <w:p w14:paraId="472C74A0" w14:textId="77777777" w:rsidR="00616D0C" w:rsidRPr="00202E4D" w:rsidRDefault="00616D0C">
            <w:pPr>
              <w:pStyle w:val="NoSpacing"/>
              <w:ind w:right="-93"/>
              <w:jc w:val="center"/>
              <w:rPr>
                <w:rFonts w:ascii="Arial Narrow" w:hAnsi="Arial Narrow" w:cs="Arial"/>
                <w:b/>
                <w:sz w:val="17"/>
                <w:szCs w:val="17"/>
              </w:rPr>
            </w:pPr>
            <w:r w:rsidRPr="00202E4D">
              <w:rPr>
                <w:rFonts w:ascii="Arial Narrow" w:hAnsi="Arial Narrow" w:cs="Arial"/>
                <w:b/>
                <w:sz w:val="17"/>
                <w:szCs w:val="17"/>
              </w:rPr>
              <w:t>Unit Cost</w:t>
            </w:r>
          </w:p>
        </w:tc>
        <w:tc>
          <w:tcPr>
            <w:tcW w:w="906" w:type="dxa"/>
            <w:tcBorders>
              <w:top w:val="single" w:sz="4" w:space="0" w:color="auto"/>
              <w:left w:val="single" w:sz="4" w:space="0" w:color="auto"/>
            </w:tcBorders>
            <w:vAlign w:val="bottom"/>
          </w:tcPr>
          <w:p w14:paraId="0F82EDED" w14:textId="13CE8DF4" w:rsidR="00616D0C" w:rsidRPr="00202E4D" w:rsidRDefault="00B82C8B" w:rsidP="00202E4D">
            <w:pPr>
              <w:pStyle w:val="NoSpacing"/>
              <w:ind w:left="-103" w:right="-106"/>
              <w:jc w:val="right"/>
              <w:rPr>
                <w:rFonts w:ascii="Arial Narrow" w:hAnsi="Arial Narrow" w:cs="Arial"/>
                <w:b/>
                <w:sz w:val="17"/>
                <w:szCs w:val="17"/>
              </w:rPr>
            </w:pPr>
            <w:r w:rsidRPr="00202E4D">
              <w:rPr>
                <w:rFonts w:ascii="Arial Narrow" w:hAnsi="Arial Narrow" w:cs="Arial"/>
                <w:b/>
                <w:sz w:val="17"/>
                <w:szCs w:val="17"/>
              </w:rPr>
              <w:t>Procurement</w:t>
            </w:r>
          </w:p>
        </w:tc>
        <w:tc>
          <w:tcPr>
            <w:tcW w:w="990" w:type="dxa"/>
            <w:tcBorders>
              <w:top w:val="single" w:sz="4" w:space="0" w:color="auto"/>
            </w:tcBorders>
            <w:vAlign w:val="bottom"/>
          </w:tcPr>
          <w:p w14:paraId="2CEE61BC" w14:textId="76287E9D" w:rsidR="00616D0C" w:rsidRPr="00202E4D" w:rsidRDefault="00616D0C" w:rsidP="00202E4D">
            <w:pPr>
              <w:pStyle w:val="NoSpacing"/>
              <w:ind w:left="-81" w:right="-104"/>
              <w:jc w:val="right"/>
              <w:rPr>
                <w:rFonts w:ascii="Arial Narrow" w:hAnsi="Arial Narrow" w:cs="Arial"/>
                <w:b/>
                <w:sz w:val="17"/>
                <w:szCs w:val="17"/>
              </w:rPr>
            </w:pPr>
            <w:r w:rsidRPr="00202E4D">
              <w:rPr>
                <w:rFonts w:ascii="Arial Narrow" w:hAnsi="Arial Narrow" w:cs="Arial"/>
                <w:b/>
                <w:sz w:val="17"/>
                <w:szCs w:val="17"/>
              </w:rPr>
              <w:t xml:space="preserve">Actual </w:t>
            </w:r>
            <w:r w:rsidR="00B82C8B" w:rsidRPr="00202E4D">
              <w:rPr>
                <w:rFonts w:ascii="Arial Narrow" w:hAnsi="Arial Narrow" w:cs="Arial"/>
                <w:b/>
                <w:sz w:val="17"/>
                <w:szCs w:val="17"/>
              </w:rPr>
              <w:t>Requirements</w:t>
            </w:r>
          </w:p>
        </w:tc>
        <w:tc>
          <w:tcPr>
            <w:tcW w:w="763" w:type="dxa"/>
            <w:tcBorders>
              <w:top w:val="single" w:sz="4" w:space="0" w:color="auto"/>
            </w:tcBorders>
            <w:vAlign w:val="bottom"/>
          </w:tcPr>
          <w:p w14:paraId="50282B75" w14:textId="77777777" w:rsidR="00616D0C" w:rsidRPr="00202E4D" w:rsidRDefault="00616D0C" w:rsidP="00202E4D">
            <w:pPr>
              <w:pStyle w:val="NoSpacing"/>
              <w:ind w:left="-59" w:right="-87"/>
              <w:jc w:val="right"/>
              <w:rPr>
                <w:rFonts w:ascii="Arial Narrow" w:hAnsi="Arial Narrow" w:cs="Arial"/>
                <w:b/>
                <w:sz w:val="17"/>
                <w:szCs w:val="17"/>
              </w:rPr>
            </w:pPr>
            <w:r w:rsidRPr="00202E4D">
              <w:rPr>
                <w:rFonts w:ascii="Arial Narrow" w:hAnsi="Arial Narrow" w:cs="Arial"/>
                <w:b/>
                <w:sz w:val="17"/>
                <w:szCs w:val="17"/>
              </w:rPr>
              <w:t>Over-Delivery</w:t>
            </w:r>
          </w:p>
        </w:tc>
        <w:tc>
          <w:tcPr>
            <w:tcW w:w="857" w:type="dxa"/>
            <w:tcBorders>
              <w:top w:val="single" w:sz="4" w:space="0" w:color="auto"/>
              <w:right w:val="single" w:sz="4" w:space="0" w:color="auto"/>
            </w:tcBorders>
            <w:vAlign w:val="bottom"/>
          </w:tcPr>
          <w:p w14:paraId="30181041" w14:textId="77777777" w:rsidR="00616D0C" w:rsidRPr="00202E4D" w:rsidRDefault="00616D0C" w:rsidP="00202E4D">
            <w:pPr>
              <w:pStyle w:val="NoSpacing"/>
              <w:ind w:left="-63" w:right="-103"/>
              <w:jc w:val="right"/>
              <w:rPr>
                <w:rFonts w:ascii="Arial Narrow" w:hAnsi="Arial Narrow" w:cs="Arial"/>
                <w:b/>
                <w:sz w:val="17"/>
                <w:szCs w:val="17"/>
              </w:rPr>
            </w:pPr>
            <w:r w:rsidRPr="00202E4D">
              <w:rPr>
                <w:rFonts w:ascii="Arial Narrow" w:hAnsi="Arial Narrow" w:cs="Arial"/>
                <w:b/>
                <w:sz w:val="17"/>
                <w:szCs w:val="17"/>
              </w:rPr>
              <w:t>Total cost</w:t>
            </w:r>
          </w:p>
        </w:tc>
        <w:tc>
          <w:tcPr>
            <w:tcW w:w="900" w:type="dxa"/>
            <w:tcBorders>
              <w:top w:val="single" w:sz="4" w:space="0" w:color="auto"/>
              <w:left w:val="single" w:sz="4" w:space="0" w:color="auto"/>
            </w:tcBorders>
            <w:vAlign w:val="bottom"/>
          </w:tcPr>
          <w:p w14:paraId="263464E8" w14:textId="0CE03565" w:rsidR="00616D0C" w:rsidRPr="00202E4D" w:rsidRDefault="00B82C8B" w:rsidP="00202E4D">
            <w:pPr>
              <w:pStyle w:val="NoSpacing"/>
              <w:ind w:left="-103" w:right="-112"/>
              <w:jc w:val="right"/>
              <w:rPr>
                <w:rFonts w:ascii="Arial Narrow" w:hAnsi="Arial Narrow" w:cs="Arial"/>
                <w:b/>
                <w:sz w:val="17"/>
                <w:szCs w:val="17"/>
              </w:rPr>
            </w:pPr>
            <w:r w:rsidRPr="00202E4D">
              <w:rPr>
                <w:rFonts w:ascii="Arial Narrow" w:hAnsi="Arial Narrow" w:cs="Arial"/>
                <w:b/>
                <w:sz w:val="17"/>
                <w:szCs w:val="17"/>
              </w:rPr>
              <w:t>Procurement</w:t>
            </w:r>
          </w:p>
        </w:tc>
        <w:tc>
          <w:tcPr>
            <w:tcW w:w="990" w:type="dxa"/>
            <w:tcBorders>
              <w:top w:val="single" w:sz="4" w:space="0" w:color="auto"/>
            </w:tcBorders>
            <w:vAlign w:val="bottom"/>
          </w:tcPr>
          <w:p w14:paraId="430FE336" w14:textId="106D20FC" w:rsidR="00616D0C" w:rsidRPr="00202E4D" w:rsidRDefault="00616D0C" w:rsidP="00202E4D">
            <w:pPr>
              <w:pStyle w:val="NoSpacing"/>
              <w:ind w:left="-81" w:right="-109"/>
              <w:jc w:val="right"/>
              <w:rPr>
                <w:rFonts w:ascii="Arial Narrow" w:hAnsi="Arial Narrow" w:cs="Arial"/>
                <w:b/>
                <w:sz w:val="17"/>
                <w:szCs w:val="17"/>
              </w:rPr>
            </w:pPr>
            <w:r w:rsidRPr="00202E4D">
              <w:rPr>
                <w:rFonts w:ascii="Arial Narrow" w:hAnsi="Arial Narrow" w:cs="Arial"/>
                <w:b/>
                <w:sz w:val="17"/>
                <w:szCs w:val="17"/>
              </w:rPr>
              <w:t xml:space="preserve">Actual </w:t>
            </w:r>
            <w:r w:rsidR="00B82C8B" w:rsidRPr="00202E4D">
              <w:rPr>
                <w:rFonts w:ascii="Arial Narrow" w:hAnsi="Arial Narrow" w:cs="Arial"/>
                <w:b/>
                <w:sz w:val="17"/>
                <w:szCs w:val="17"/>
              </w:rPr>
              <w:t>Requirements</w:t>
            </w:r>
          </w:p>
        </w:tc>
        <w:tc>
          <w:tcPr>
            <w:tcW w:w="720" w:type="dxa"/>
            <w:tcBorders>
              <w:top w:val="single" w:sz="4" w:space="0" w:color="auto"/>
            </w:tcBorders>
            <w:vAlign w:val="bottom"/>
          </w:tcPr>
          <w:p w14:paraId="538C5AAB" w14:textId="77777777" w:rsidR="00616D0C" w:rsidRPr="00202E4D" w:rsidRDefault="00616D0C" w:rsidP="00202E4D">
            <w:pPr>
              <w:pStyle w:val="NoSpacing"/>
              <w:ind w:left="-59" w:right="-87"/>
              <w:jc w:val="right"/>
              <w:rPr>
                <w:rFonts w:ascii="Arial Narrow" w:hAnsi="Arial Narrow" w:cs="Arial"/>
                <w:b/>
                <w:sz w:val="17"/>
                <w:szCs w:val="17"/>
              </w:rPr>
            </w:pPr>
            <w:r w:rsidRPr="00202E4D">
              <w:rPr>
                <w:rFonts w:ascii="Arial Narrow" w:hAnsi="Arial Narrow" w:cs="Arial"/>
                <w:b/>
                <w:sz w:val="17"/>
                <w:szCs w:val="17"/>
              </w:rPr>
              <w:t>Over-Delivery</w:t>
            </w:r>
          </w:p>
        </w:tc>
        <w:tc>
          <w:tcPr>
            <w:tcW w:w="927" w:type="dxa"/>
            <w:gridSpan w:val="2"/>
            <w:tcBorders>
              <w:top w:val="single" w:sz="4" w:space="0" w:color="auto"/>
            </w:tcBorders>
            <w:vAlign w:val="bottom"/>
          </w:tcPr>
          <w:p w14:paraId="4A7F39F9" w14:textId="77777777" w:rsidR="00616D0C" w:rsidRPr="00202E4D" w:rsidRDefault="00616D0C" w:rsidP="00202E4D">
            <w:pPr>
              <w:pStyle w:val="NoSpacing"/>
              <w:ind w:left="-90" w:right="-86"/>
              <w:jc w:val="right"/>
              <w:rPr>
                <w:rFonts w:ascii="Arial Narrow" w:hAnsi="Arial Narrow" w:cs="Arial"/>
                <w:b/>
                <w:sz w:val="17"/>
                <w:szCs w:val="17"/>
              </w:rPr>
            </w:pPr>
            <w:r w:rsidRPr="00202E4D">
              <w:rPr>
                <w:rFonts w:ascii="Arial Narrow" w:hAnsi="Arial Narrow" w:cs="Arial"/>
                <w:b/>
                <w:sz w:val="17"/>
                <w:szCs w:val="17"/>
              </w:rPr>
              <w:t>Total cost</w:t>
            </w:r>
          </w:p>
        </w:tc>
      </w:tr>
      <w:tr w:rsidR="00D07EFF" w:rsidRPr="00D07EFF" w14:paraId="7B4C5082" w14:textId="77777777" w:rsidTr="00202E4D">
        <w:trPr>
          <w:trHeight w:val="50"/>
        </w:trPr>
        <w:tc>
          <w:tcPr>
            <w:tcW w:w="1614" w:type="dxa"/>
            <w:gridSpan w:val="2"/>
            <w:tcBorders>
              <w:top w:val="single" w:sz="4" w:space="0" w:color="auto"/>
              <w:bottom w:val="single" w:sz="4" w:space="0" w:color="auto"/>
              <w:right w:val="single" w:sz="4" w:space="0" w:color="auto"/>
            </w:tcBorders>
            <w:vAlign w:val="bottom"/>
          </w:tcPr>
          <w:p w14:paraId="5F1C0893" w14:textId="77777777" w:rsidR="00616D0C" w:rsidRPr="00202E4D" w:rsidRDefault="00616D0C">
            <w:pPr>
              <w:pStyle w:val="NoSpacing"/>
              <w:ind w:left="-108" w:right="-93"/>
              <w:rPr>
                <w:rFonts w:ascii="Arial Narrow" w:hAnsi="Arial Narrow" w:cs="Arial"/>
                <w:i/>
                <w:sz w:val="17"/>
                <w:szCs w:val="17"/>
              </w:rPr>
            </w:pPr>
            <w:r w:rsidRPr="00202E4D">
              <w:rPr>
                <w:rFonts w:ascii="Arial Narrow" w:hAnsi="Arial Narrow" w:cs="Arial"/>
                <w:i/>
                <w:sz w:val="17"/>
                <w:szCs w:val="17"/>
              </w:rPr>
              <w:t xml:space="preserve">Crop Year 2017 – 2018 </w:t>
            </w:r>
          </w:p>
        </w:tc>
        <w:tc>
          <w:tcPr>
            <w:tcW w:w="906" w:type="dxa"/>
            <w:tcBorders>
              <w:top w:val="single" w:sz="4" w:space="0" w:color="auto"/>
              <w:left w:val="single" w:sz="4" w:space="0" w:color="auto"/>
              <w:bottom w:val="single" w:sz="4" w:space="0" w:color="auto"/>
            </w:tcBorders>
            <w:vAlign w:val="bottom"/>
          </w:tcPr>
          <w:p w14:paraId="5181DD52" w14:textId="77777777" w:rsidR="00616D0C" w:rsidRPr="00202E4D" w:rsidRDefault="00616D0C" w:rsidP="00202E4D">
            <w:pPr>
              <w:pStyle w:val="NoSpacing"/>
              <w:ind w:left="-103" w:right="-106"/>
              <w:rPr>
                <w:rFonts w:ascii="Arial Narrow" w:hAnsi="Arial Narrow" w:cs="Arial"/>
                <w:i/>
                <w:sz w:val="17"/>
                <w:szCs w:val="17"/>
              </w:rPr>
            </w:pPr>
          </w:p>
        </w:tc>
        <w:tc>
          <w:tcPr>
            <w:tcW w:w="990" w:type="dxa"/>
            <w:tcBorders>
              <w:top w:val="single" w:sz="4" w:space="0" w:color="auto"/>
              <w:bottom w:val="single" w:sz="4" w:space="0" w:color="auto"/>
            </w:tcBorders>
            <w:vAlign w:val="bottom"/>
          </w:tcPr>
          <w:p w14:paraId="7E147E88" w14:textId="77777777" w:rsidR="00616D0C" w:rsidRPr="00202E4D" w:rsidRDefault="00616D0C" w:rsidP="00616D0C">
            <w:pPr>
              <w:pStyle w:val="NoSpacing"/>
              <w:ind w:left="-81"/>
              <w:rPr>
                <w:rFonts w:ascii="Arial Narrow" w:hAnsi="Arial Narrow" w:cs="Arial"/>
                <w:i/>
                <w:sz w:val="17"/>
                <w:szCs w:val="17"/>
              </w:rPr>
            </w:pPr>
          </w:p>
        </w:tc>
        <w:tc>
          <w:tcPr>
            <w:tcW w:w="763" w:type="dxa"/>
            <w:tcBorders>
              <w:top w:val="single" w:sz="4" w:space="0" w:color="auto"/>
              <w:bottom w:val="single" w:sz="4" w:space="0" w:color="auto"/>
            </w:tcBorders>
            <w:vAlign w:val="bottom"/>
          </w:tcPr>
          <w:p w14:paraId="73472F40" w14:textId="77777777" w:rsidR="00616D0C" w:rsidRPr="00202E4D" w:rsidRDefault="00616D0C">
            <w:pPr>
              <w:pStyle w:val="NoSpacing"/>
              <w:ind w:left="-59" w:right="-87"/>
              <w:rPr>
                <w:rFonts w:ascii="Arial Narrow" w:hAnsi="Arial Narrow" w:cs="Arial"/>
                <w:i/>
                <w:sz w:val="17"/>
                <w:szCs w:val="17"/>
              </w:rPr>
            </w:pPr>
          </w:p>
        </w:tc>
        <w:tc>
          <w:tcPr>
            <w:tcW w:w="857" w:type="dxa"/>
            <w:tcBorders>
              <w:top w:val="single" w:sz="4" w:space="0" w:color="auto"/>
              <w:bottom w:val="single" w:sz="4" w:space="0" w:color="auto"/>
              <w:right w:val="single" w:sz="4" w:space="0" w:color="auto"/>
            </w:tcBorders>
            <w:vAlign w:val="bottom"/>
          </w:tcPr>
          <w:p w14:paraId="0CEC903B" w14:textId="77777777" w:rsidR="00616D0C" w:rsidRPr="00202E4D" w:rsidRDefault="00616D0C" w:rsidP="00202E4D">
            <w:pPr>
              <w:pStyle w:val="NoSpacing"/>
              <w:ind w:left="-63" w:right="-103"/>
              <w:jc w:val="right"/>
              <w:rPr>
                <w:rFonts w:ascii="Arial Narrow" w:hAnsi="Arial Narrow" w:cs="Arial"/>
                <w:i/>
                <w:sz w:val="17"/>
                <w:szCs w:val="17"/>
              </w:rPr>
            </w:pPr>
          </w:p>
        </w:tc>
        <w:tc>
          <w:tcPr>
            <w:tcW w:w="900" w:type="dxa"/>
            <w:tcBorders>
              <w:top w:val="single" w:sz="4" w:space="0" w:color="auto"/>
              <w:left w:val="single" w:sz="4" w:space="0" w:color="auto"/>
              <w:bottom w:val="single" w:sz="4" w:space="0" w:color="auto"/>
            </w:tcBorders>
            <w:vAlign w:val="bottom"/>
          </w:tcPr>
          <w:p w14:paraId="6A65E326" w14:textId="77777777" w:rsidR="00616D0C" w:rsidRPr="00202E4D" w:rsidRDefault="00616D0C" w:rsidP="00202E4D">
            <w:pPr>
              <w:pStyle w:val="NoSpacing"/>
              <w:ind w:left="-103" w:right="-112"/>
              <w:jc w:val="right"/>
              <w:rPr>
                <w:rFonts w:ascii="Arial Narrow" w:hAnsi="Arial Narrow" w:cs="Arial"/>
                <w:i/>
                <w:sz w:val="17"/>
                <w:szCs w:val="17"/>
              </w:rPr>
            </w:pPr>
          </w:p>
        </w:tc>
        <w:tc>
          <w:tcPr>
            <w:tcW w:w="990" w:type="dxa"/>
            <w:tcBorders>
              <w:top w:val="single" w:sz="4" w:space="0" w:color="auto"/>
              <w:bottom w:val="single" w:sz="4" w:space="0" w:color="auto"/>
            </w:tcBorders>
            <w:vAlign w:val="bottom"/>
          </w:tcPr>
          <w:p w14:paraId="61C82017" w14:textId="77777777" w:rsidR="00616D0C" w:rsidRPr="00202E4D" w:rsidRDefault="00616D0C" w:rsidP="00202E4D">
            <w:pPr>
              <w:pStyle w:val="NoSpacing"/>
              <w:ind w:left="-81" w:right="-109"/>
              <w:jc w:val="right"/>
              <w:rPr>
                <w:rFonts w:ascii="Arial Narrow" w:hAnsi="Arial Narrow" w:cs="Arial"/>
                <w:i/>
                <w:sz w:val="17"/>
                <w:szCs w:val="17"/>
              </w:rPr>
            </w:pPr>
          </w:p>
        </w:tc>
        <w:tc>
          <w:tcPr>
            <w:tcW w:w="720" w:type="dxa"/>
            <w:tcBorders>
              <w:top w:val="single" w:sz="4" w:space="0" w:color="auto"/>
              <w:bottom w:val="single" w:sz="4" w:space="0" w:color="auto"/>
            </w:tcBorders>
            <w:vAlign w:val="bottom"/>
          </w:tcPr>
          <w:p w14:paraId="5583F2CA" w14:textId="77777777" w:rsidR="00616D0C" w:rsidRPr="00202E4D" w:rsidRDefault="00616D0C" w:rsidP="00202E4D">
            <w:pPr>
              <w:pStyle w:val="NoSpacing"/>
              <w:ind w:left="-59"/>
              <w:jc w:val="right"/>
              <w:rPr>
                <w:rFonts w:ascii="Arial Narrow" w:hAnsi="Arial Narrow" w:cs="Arial"/>
                <w:i/>
                <w:sz w:val="17"/>
                <w:szCs w:val="17"/>
              </w:rPr>
            </w:pPr>
          </w:p>
        </w:tc>
        <w:tc>
          <w:tcPr>
            <w:tcW w:w="927" w:type="dxa"/>
            <w:gridSpan w:val="2"/>
            <w:tcBorders>
              <w:top w:val="single" w:sz="4" w:space="0" w:color="auto"/>
              <w:bottom w:val="single" w:sz="4" w:space="0" w:color="auto"/>
            </w:tcBorders>
            <w:vAlign w:val="bottom"/>
          </w:tcPr>
          <w:p w14:paraId="42060075" w14:textId="77777777" w:rsidR="00616D0C" w:rsidRPr="00202E4D" w:rsidRDefault="00616D0C" w:rsidP="00202E4D">
            <w:pPr>
              <w:pStyle w:val="NoSpacing"/>
              <w:ind w:left="-90" w:right="-101"/>
              <w:jc w:val="right"/>
              <w:rPr>
                <w:rFonts w:ascii="Arial Narrow" w:hAnsi="Arial Narrow" w:cs="Arial"/>
                <w:i/>
                <w:sz w:val="17"/>
                <w:szCs w:val="17"/>
              </w:rPr>
            </w:pPr>
          </w:p>
        </w:tc>
      </w:tr>
      <w:tr w:rsidR="00D07EFF" w:rsidRPr="00D07EFF" w14:paraId="587FCFED" w14:textId="77777777" w:rsidTr="00202E4D">
        <w:tc>
          <w:tcPr>
            <w:tcW w:w="813" w:type="dxa"/>
            <w:tcBorders>
              <w:top w:val="single" w:sz="4" w:space="0" w:color="auto"/>
            </w:tcBorders>
          </w:tcPr>
          <w:p w14:paraId="39B97A6C" w14:textId="77777777" w:rsidR="00616D0C" w:rsidRPr="00202E4D" w:rsidRDefault="00616D0C" w:rsidP="00202E4D">
            <w:pPr>
              <w:pStyle w:val="NoSpacing"/>
              <w:ind w:left="-109" w:right="-99"/>
              <w:jc w:val="both"/>
              <w:rPr>
                <w:rFonts w:ascii="Arial Narrow" w:hAnsi="Arial Narrow" w:cs="Arial"/>
                <w:sz w:val="17"/>
                <w:szCs w:val="17"/>
              </w:rPr>
            </w:pPr>
            <w:r w:rsidRPr="00202E4D">
              <w:rPr>
                <w:rFonts w:ascii="Arial Narrow" w:hAnsi="Arial Narrow" w:cs="Arial"/>
                <w:sz w:val="17"/>
                <w:szCs w:val="17"/>
              </w:rPr>
              <w:t>Pleo</w:t>
            </w:r>
          </w:p>
        </w:tc>
        <w:tc>
          <w:tcPr>
            <w:tcW w:w="801" w:type="dxa"/>
            <w:tcBorders>
              <w:top w:val="single" w:sz="4" w:space="0" w:color="auto"/>
              <w:right w:val="single" w:sz="4" w:space="0" w:color="auto"/>
            </w:tcBorders>
            <w:vAlign w:val="bottom"/>
          </w:tcPr>
          <w:p w14:paraId="1B9A49FE" w14:textId="77777777" w:rsidR="00616D0C" w:rsidRPr="00202E4D" w:rsidRDefault="00616D0C" w:rsidP="00202E4D">
            <w:pPr>
              <w:pStyle w:val="NoSpacing"/>
              <w:ind w:right="-93"/>
              <w:jc w:val="right"/>
              <w:rPr>
                <w:rFonts w:ascii="Arial Narrow" w:hAnsi="Arial Narrow" w:cs="Arial"/>
                <w:sz w:val="17"/>
                <w:szCs w:val="17"/>
              </w:rPr>
            </w:pPr>
            <w:r w:rsidRPr="00202E4D">
              <w:rPr>
                <w:rFonts w:ascii="Arial Narrow" w:hAnsi="Arial Narrow" w:cs="Arial"/>
                <w:sz w:val="17"/>
                <w:szCs w:val="17"/>
              </w:rPr>
              <w:t>P905.00</w:t>
            </w:r>
          </w:p>
        </w:tc>
        <w:tc>
          <w:tcPr>
            <w:tcW w:w="906" w:type="dxa"/>
            <w:tcBorders>
              <w:top w:val="single" w:sz="4" w:space="0" w:color="auto"/>
              <w:left w:val="single" w:sz="4" w:space="0" w:color="auto"/>
            </w:tcBorders>
            <w:vAlign w:val="bottom"/>
          </w:tcPr>
          <w:p w14:paraId="09155710" w14:textId="77777777" w:rsidR="00616D0C" w:rsidRPr="00202E4D" w:rsidRDefault="00616D0C" w:rsidP="00202E4D">
            <w:pPr>
              <w:pStyle w:val="NoSpacing"/>
              <w:ind w:left="-103" w:right="-106"/>
              <w:jc w:val="right"/>
              <w:rPr>
                <w:rFonts w:ascii="Arial Narrow" w:hAnsi="Arial Narrow" w:cs="Arial"/>
                <w:sz w:val="17"/>
                <w:szCs w:val="17"/>
              </w:rPr>
            </w:pPr>
            <w:r w:rsidRPr="00202E4D">
              <w:rPr>
                <w:rFonts w:ascii="Arial Narrow" w:hAnsi="Arial Narrow" w:cs="Arial"/>
                <w:sz w:val="17"/>
                <w:szCs w:val="17"/>
              </w:rPr>
              <w:t>554</w:t>
            </w:r>
          </w:p>
        </w:tc>
        <w:tc>
          <w:tcPr>
            <w:tcW w:w="990" w:type="dxa"/>
            <w:tcBorders>
              <w:top w:val="single" w:sz="4" w:space="0" w:color="auto"/>
            </w:tcBorders>
            <w:vAlign w:val="bottom"/>
          </w:tcPr>
          <w:p w14:paraId="12B9C6B9" w14:textId="77777777" w:rsidR="00616D0C" w:rsidRPr="00202E4D" w:rsidRDefault="00616D0C" w:rsidP="00202E4D">
            <w:pPr>
              <w:pStyle w:val="NoSpacing"/>
              <w:ind w:left="-86" w:right="-104"/>
              <w:jc w:val="right"/>
              <w:rPr>
                <w:rFonts w:ascii="Arial Narrow" w:hAnsi="Arial Narrow" w:cs="Arial"/>
                <w:sz w:val="17"/>
                <w:szCs w:val="17"/>
              </w:rPr>
            </w:pPr>
            <w:r w:rsidRPr="00202E4D">
              <w:rPr>
                <w:rFonts w:ascii="Arial Narrow" w:hAnsi="Arial Narrow" w:cs="Arial"/>
                <w:sz w:val="17"/>
                <w:szCs w:val="17"/>
              </w:rPr>
              <w:t>13</w:t>
            </w:r>
          </w:p>
        </w:tc>
        <w:tc>
          <w:tcPr>
            <w:tcW w:w="763" w:type="dxa"/>
            <w:tcBorders>
              <w:top w:val="single" w:sz="4" w:space="0" w:color="auto"/>
            </w:tcBorders>
            <w:vAlign w:val="bottom"/>
          </w:tcPr>
          <w:p w14:paraId="7C096CBD" w14:textId="77777777" w:rsidR="00616D0C" w:rsidRPr="00202E4D" w:rsidRDefault="00616D0C" w:rsidP="00202E4D">
            <w:pPr>
              <w:pStyle w:val="NoSpacing"/>
              <w:ind w:right="-87"/>
              <w:jc w:val="right"/>
              <w:rPr>
                <w:rFonts w:ascii="Arial Narrow" w:hAnsi="Arial Narrow" w:cs="Arial"/>
                <w:sz w:val="17"/>
                <w:szCs w:val="17"/>
              </w:rPr>
            </w:pPr>
            <w:r w:rsidRPr="00202E4D">
              <w:rPr>
                <w:rFonts w:ascii="Arial Narrow" w:hAnsi="Arial Narrow" w:cs="Arial"/>
                <w:sz w:val="17"/>
                <w:szCs w:val="17"/>
              </w:rPr>
              <w:t>541</w:t>
            </w:r>
          </w:p>
        </w:tc>
        <w:tc>
          <w:tcPr>
            <w:tcW w:w="857" w:type="dxa"/>
            <w:tcBorders>
              <w:top w:val="single" w:sz="4" w:space="0" w:color="auto"/>
              <w:right w:val="single" w:sz="4" w:space="0" w:color="auto"/>
            </w:tcBorders>
            <w:vAlign w:val="bottom"/>
          </w:tcPr>
          <w:p w14:paraId="109D7E15" w14:textId="77777777" w:rsidR="00616D0C" w:rsidRPr="00202E4D" w:rsidRDefault="00616D0C" w:rsidP="00202E4D">
            <w:pPr>
              <w:pStyle w:val="NoSpacing"/>
              <w:ind w:left="-63" w:right="-103"/>
              <w:jc w:val="right"/>
              <w:rPr>
                <w:rFonts w:ascii="Arial Narrow" w:hAnsi="Arial Narrow" w:cs="Arial"/>
                <w:sz w:val="17"/>
                <w:szCs w:val="17"/>
              </w:rPr>
            </w:pPr>
            <w:r w:rsidRPr="00202E4D">
              <w:rPr>
                <w:rFonts w:ascii="Arial Narrow" w:hAnsi="Arial Narrow" w:cs="Arial"/>
                <w:sz w:val="17"/>
                <w:szCs w:val="17"/>
              </w:rPr>
              <w:t>P   489,605</w:t>
            </w:r>
          </w:p>
        </w:tc>
        <w:tc>
          <w:tcPr>
            <w:tcW w:w="900" w:type="dxa"/>
            <w:tcBorders>
              <w:top w:val="single" w:sz="4" w:space="0" w:color="auto"/>
              <w:left w:val="single" w:sz="4" w:space="0" w:color="auto"/>
            </w:tcBorders>
            <w:vAlign w:val="bottom"/>
          </w:tcPr>
          <w:p w14:paraId="04FAA301" w14:textId="77777777" w:rsidR="00616D0C" w:rsidRPr="00202E4D" w:rsidRDefault="00616D0C" w:rsidP="00202E4D">
            <w:pPr>
              <w:pStyle w:val="NoSpacing"/>
              <w:ind w:left="-103" w:right="-112"/>
              <w:jc w:val="right"/>
              <w:rPr>
                <w:rFonts w:ascii="Arial Narrow" w:hAnsi="Arial Narrow" w:cs="Arial"/>
                <w:sz w:val="17"/>
                <w:szCs w:val="17"/>
              </w:rPr>
            </w:pPr>
            <w:r w:rsidRPr="00202E4D">
              <w:rPr>
                <w:rFonts w:ascii="Arial Narrow" w:hAnsi="Arial Narrow" w:cs="Arial"/>
                <w:sz w:val="17"/>
                <w:szCs w:val="17"/>
              </w:rPr>
              <w:t>546</w:t>
            </w:r>
          </w:p>
        </w:tc>
        <w:tc>
          <w:tcPr>
            <w:tcW w:w="990" w:type="dxa"/>
            <w:tcBorders>
              <w:top w:val="single" w:sz="4" w:space="0" w:color="auto"/>
            </w:tcBorders>
            <w:vAlign w:val="bottom"/>
          </w:tcPr>
          <w:p w14:paraId="1E4C19C2" w14:textId="77777777" w:rsidR="00616D0C" w:rsidRPr="00202E4D" w:rsidRDefault="00616D0C" w:rsidP="00202E4D">
            <w:pPr>
              <w:pStyle w:val="NoSpacing"/>
              <w:ind w:left="-81" w:right="-109"/>
              <w:jc w:val="right"/>
              <w:rPr>
                <w:rFonts w:ascii="Arial Narrow" w:hAnsi="Arial Narrow" w:cs="Arial"/>
                <w:sz w:val="17"/>
                <w:szCs w:val="17"/>
              </w:rPr>
            </w:pPr>
            <w:r w:rsidRPr="00202E4D">
              <w:rPr>
                <w:rFonts w:ascii="Arial Narrow" w:hAnsi="Arial Narrow" w:cs="Arial"/>
                <w:sz w:val="17"/>
                <w:szCs w:val="17"/>
              </w:rPr>
              <w:t>2</w:t>
            </w:r>
          </w:p>
        </w:tc>
        <w:tc>
          <w:tcPr>
            <w:tcW w:w="720" w:type="dxa"/>
            <w:tcBorders>
              <w:top w:val="single" w:sz="4" w:space="0" w:color="auto"/>
            </w:tcBorders>
            <w:vAlign w:val="bottom"/>
          </w:tcPr>
          <w:p w14:paraId="6884EA63" w14:textId="77777777" w:rsidR="00616D0C" w:rsidRPr="00202E4D" w:rsidRDefault="00616D0C">
            <w:pPr>
              <w:pStyle w:val="NoSpacing"/>
              <w:jc w:val="right"/>
              <w:rPr>
                <w:rFonts w:ascii="Arial Narrow" w:hAnsi="Arial Narrow" w:cs="Arial"/>
                <w:sz w:val="17"/>
                <w:szCs w:val="17"/>
              </w:rPr>
            </w:pPr>
            <w:r w:rsidRPr="00202E4D">
              <w:rPr>
                <w:rFonts w:ascii="Arial Narrow" w:hAnsi="Arial Narrow" w:cs="Arial"/>
                <w:sz w:val="17"/>
                <w:szCs w:val="17"/>
              </w:rPr>
              <w:t>544</w:t>
            </w:r>
          </w:p>
        </w:tc>
        <w:tc>
          <w:tcPr>
            <w:tcW w:w="927" w:type="dxa"/>
            <w:gridSpan w:val="2"/>
            <w:tcBorders>
              <w:top w:val="single" w:sz="4" w:space="0" w:color="auto"/>
            </w:tcBorders>
            <w:vAlign w:val="bottom"/>
          </w:tcPr>
          <w:p w14:paraId="4E20B9AC" w14:textId="77777777" w:rsidR="00616D0C" w:rsidRPr="00202E4D" w:rsidRDefault="00616D0C" w:rsidP="00202E4D">
            <w:pPr>
              <w:pStyle w:val="NoSpacing"/>
              <w:ind w:left="-90" w:right="-101"/>
              <w:jc w:val="right"/>
              <w:rPr>
                <w:rFonts w:ascii="Arial Narrow" w:hAnsi="Arial Narrow" w:cs="Arial"/>
                <w:sz w:val="17"/>
                <w:szCs w:val="17"/>
              </w:rPr>
            </w:pPr>
            <w:r w:rsidRPr="00202E4D">
              <w:rPr>
                <w:rFonts w:ascii="Arial Narrow" w:hAnsi="Arial Narrow" w:cs="Arial"/>
                <w:sz w:val="17"/>
                <w:szCs w:val="17"/>
              </w:rPr>
              <w:t>492,320</w:t>
            </w:r>
          </w:p>
        </w:tc>
      </w:tr>
      <w:tr w:rsidR="00D07EFF" w:rsidRPr="00D07EFF" w14:paraId="10D9C282" w14:textId="77777777" w:rsidTr="00202E4D">
        <w:trPr>
          <w:trHeight w:val="57"/>
        </w:trPr>
        <w:tc>
          <w:tcPr>
            <w:tcW w:w="813" w:type="dxa"/>
          </w:tcPr>
          <w:p w14:paraId="3A58AC23" w14:textId="77777777" w:rsidR="00616D0C" w:rsidRPr="00202E4D" w:rsidRDefault="00616D0C" w:rsidP="00202E4D">
            <w:pPr>
              <w:pStyle w:val="NoSpacing"/>
              <w:ind w:left="-109" w:right="-99"/>
              <w:jc w:val="both"/>
              <w:rPr>
                <w:rFonts w:ascii="Arial Narrow" w:hAnsi="Arial Narrow" w:cs="Arial"/>
                <w:sz w:val="17"/>
                <w:szCs w:val="17"/>
              </w:rPr>
            </w:pPr>
            <w:r w:rsidRPr="00202E4D">
              <w:rPr>
                <w:rFonts w:ascii="Arial Narrow" w:hAnsi="Arial Narrow" w:cs="Arial"/>
                <w:sz w:val="17"/>
                <w:szCs w:val="17"/>
              </w:rPr>
              <w:t>Prevathon</w:t>
            </w:r>
          </w:p>
        </w:tc>
        <w:tc>
          <w:tcPr>
            <w:tcW w:w="801" w:type="dxa"/>
            <w:tcBorders>
              <w:right w:val="single" w:sz="4" w:space="0" w:color="auto"/>
            </w:tcBorders>
            <w:vAlign w:val="bottom"/>
          </w:tcPr>
          <w:p w14:paraId="76D089E9" w14:textId="77777777" w:rsidR="00616D0C" w:rsidRPr="00202E4D" w:rsidRDefault="00616D0C" w:rsidP="00202E4D">
            <w:pPr>
              <w:pStyle w:val="NoSpacing"/>
              <w:ind w:right="-93"/>
              <w:jc w:val="right"/>
              <w:rPr>
                <w:rFonts w:ascii="Arial Narrow" w:hAnsi="Arial Narrow" w:cs="Arial"/>
                <w:sz w:val="17"/>
                <w:szCs w:val="17"/>
              </w:rPr>
            </w:pPr>
            <w:r w:rsidRPr="00202E4D">
              <w:rPr>
                <w:rFonts w:ascii="Arial Narrow" w:hAnsi="Arial Narrow" w:cs="Arial"/>
                <w:sz w:val="17"/>
                <w:szCs w:val="17"/>
              </w:rPr>
              <w:t>935.00</w:t>
            </w:r>
          </w:p>
        </w:tc>
        <w:tc>
          <w:tcPr>
            <w:tcW w:w="906" w:type="dxa"/>
            <w:tcBorders>
              <w:left w:val="single" w:sz="4" w:space="0" w:color="auto"/>
            </w:tcBorders>
            <w:vAlign w:val="bottom"/>
          </w:tcPr>
          <w:p w14:paraId="3947AF9F" w14:textId="77777777" w:rsidR="00616D0C" w:rsidRPr="00202E4D" w:rsidRDefault="00616D0C" w:rsidP="00202E4D">
            <w:pPr>
              <w:pStyle w:val="NoSpacing"/>
              <w:ind w:left="-103" w:right="-106"/>
              <w:jc w:val="right"/>
              <w:rPr>
                <w:rFonts w:ascii="Arial Narrow" w:hAnsi="Arial Narrow" w:cs="Arial"/>
                <w:sz w:val="17"/>
                <w:szCs w:val="17"/>
              </w:rPr>
            </w:pPr>
            <w:r w:rsidRPr="00202E4D">
              <w:rPr>
                <w:rFonts w:ascii="Arial Narrow" w:hAnsi="Arial Narrow" w:cs="Arial"/>
                <w:sz w:val="17"/>
                <w:szCs w:val="17"/>
              </w:rPr>
              <w:t>-</w:t>
            </w:r>
          </w:p>
        </w:tc>
        <w:tc>
          <w:tcPr>
            <w:tcW w:w="990" w:type="dxa"/>
            <w:vAlign w:val="bottom"/>
          </w:tcPr>
          <w:p w14:paraId="0E2949E5" w14:textId="77777777" w:rsidR="00616D0C" w:rsidRPr="00202E4D" w:rsidRDefault="00616D0C" w:rsidP="00202E4D">
            <w:pPr>
              <w:pStyle w:val="NoSpacing"/>
              <w:ind w:left="-81" w:right="-104"/>
              <w:jc w:val="right"/>
              <w:rPr>
                <w:rFonts w:ascii="Arial Narrow" w:hAnsi="Arial Narrow" w:cs="Arial"/>
                <w:sz w:val="17"/>
                <w:szCs w:val="17"/>
              </w:rPr>
            </w:pPr>
            <w:r w:rsidRPr="00202E4D">
              <w:rPr>
                <w:rFonts w:ascii="Arial Narrow" w:hAnsi="Arial Narrow" w:cs="Arial"/>
                <w:sz w:val="17"/>
                <w:szCs w:val="17"/>
              </w:rPr>
              <w:t>-</w:t>
            </w:r>
          </w:p>
        </w:tc>
        <w:tc>
          <w:tcPr>
            <w:tcW w:w="763" w:type="dxa"/>
            <w:vAlign w:val="bottom"/>
          </w:tcPr>
          <w:p w14:paraId="61049594" w14:textId="77777777" w:rsidR="00616D0C" w:rsidRPr="00202E4D" w:rsidRDefault="00616D0C" w:rsidP="00202E4D">
            <w:pPr>
              <w:pStyle w:val="NoSpacing"/>
              <w:ind w:left="-59" w:right="-87"/>
              <w:jc w:val="right"/>
              <w:rPr>
                <w:rFonts w:ascii="Arial Narrow" w:hAnsi="Arial Narrow" w:cs="Arial"/>
                <w:sz w:val="17"/>
                <w:szCs w:val="17"/>
              </w:rPr>
            </w:pPr>
            <w:r w:rsidRPr="00202E4D">
              <w:rPr>
                <w:rFonts w:ascii="Arial Narrow" w:hAnsi="Arial Narrow" w:cs="Arial"/>
                <w:sz w:val="17"/>
                <w:szCs w:val="17"/>
              </w:rPr>
              <w:t>-</w:t>
            </w:r>
          </w:p>
        </w:tc>
        <w:tc>
          <w:tcPr>
            <w:tcW w:w="857" w:type="dxa"/>
            <w:tcBorders>
              <w:right w:val="single" w:sz="4" w:space="0" w:color="auto"/>
            </w:tcBorders>
            <w:vAlign w:val="bottom"/>
          </w:tcPr>
          <w:p w14:paraId="07EB423C" w14:textId="77777777" w:rsidR="00616D0C" w:rsidRPr="00202E4D" w:rsidRDefault="00616D0C" w:rsidP="00202E4D">
            <w:pPr>
              <w:pStyle w:val="NoSpacing"/>
              <w:ind w:left="-63" w:right="-103"/>
              <w:jc w:val="right"/>
              <w:rPr>
                <w:rFonts w:ascii="Arial Narrow" w:hAnsi="Arial Narrow" w:cs="Arial"/>
                <w:sz w:val="17"/>
                <w:szCs w:val="17"/>
              </w:rPr>
            </w:pPr>
            <w:r w:rsidRPr="00202E4D">
              <w:rPr>
                <w:rFonts w:ascii="Arial Narrow" w:hAnsi="Arial Narrow" w:cs="Arial"/>
                <w:sz w:val="17"/>
                <w:szCs w:val="17"/>
              </w:rPr>
              <w:t xml:space="preserve">              -</w:t>
            </w:r>
          </w:p>
        </w:tc>
        <w:tc>
          <w:tcPr>
            <w:tcW w:w="900" w:type="dxa"/>
            <w:tcBorders>
              <w:left w:val="single" w:sz="4" w:space="0" w:color="auto"/>
            </w:tcBorders>
            <w:vAlign w:val="bottom"/>
          </w:tcPr>
          <w:p w14:paraId="6758A7C0" w14:textId="77777777" w:rsidR="00616D0C" w:rsidRPr="00202E4D" w:rsidRDefault="00616D0C" w:rsidP="00202E4D">
            <w:pPr>
              <w:pStyle w:val="NoSpacing"/>
              <w:ind w:left="-103" w:right="-112"/>
              <w:jc w:val="right"/>
              <w:rPr>
                <w:rFonts w:ascii="Arial Narrow" w:hAnsi="Arial Narrow" w:cs="Arial"/>
                <w:sz w:val="17"/>
                <w:szCs w:val="17"/>
              </w:rPr>
            </w:pPr>
            <w:r w:rsidRPr="00202E4D">
              <w:rPr>
                <w:rFonts w:ascii="Arial Narrow" w:hAnsi="Arial Narrow" w:cs="Arial"/>
                <w:sz w:val="17"/>
                <w:szCs w:val="17"/>
              </w:rPr>
              <w:t>858</w:t>
            </w:r>
          </w:p>
        </w:tc>
        <w:tc>
          <w:tcPr>
            <w:tcW w:w="990" w:type="dxa"/>
            <w:vAlign w:val="bottom"/>
          </w:tcPr>
          <w:p w14:paraId="4F28542E" w14:textId="77777777" w:rsidR="00616D0C" w:rsidRPr="00202E4D" w:rsidRDefault="00616D0C" w:rsidP="00202E4D">
            <w:pPr>
              <w:pStyle w:val="NoSpacing"/>
              <w:ind w:left="-81" w:right="-109"/>
              <w:jc w:val="right"/>
              <w:rPr>
                <w:rFonts w:ascii="Arial Narrow" w:hAnsi="Arial Narrow" w:cs="Arial"/>
                <w:sz w:val="17"/>
                <w:szCs w:val="17"/>
              </w:rPr>
            </w:pPr>
            <w:r w:rsidRPr="00202E4D">
              <w:rPr>
                <w:rFonts w:ascii="Arial Narrow" w:hAnsi="Arial Narrow" w:cs="Arial"/>
                <w:sz w:val="17"/>
                <w:szCs w:val="17"/>
              </w:rPr>
              <w:t>548</w:t>
            </w:r>
          </w:p>
        </w:tc>
        <w:tc>
          <w:tcPr>
            <w:tcW w:w="720" w:type="dxa"/>
            <w:vAlign w:val="bottom"/>
          </w:tcPr>
          <w:p w14:paraId="593243F9" w14:textId="77777777" w:rsidR="00616D0C" w:rsidRPr="00202E4D" w:rsidRDefault="00616D0C">
            <w:pPr>
              <w:pStyle w:val="NoSpacing"/>
              <w:ind w:left="-59"/>
              <w:jc w:val="right"/>
              <w:rPr>
                <w:rFonts w:ascii="Arial Narrow" w:hAnsi="Arial Narrow" w:cs="Arial"/>
                <w:sz w:val="17"/>
                <w:szCs w:val="17"/>
              </w:rPr>
            </w:pPr>
            <w:r w:rsidRPr="00202E4D">
              <w:rPr>
                <w:rFonts w:ascii="Arial Narrow" w:hAnsi="Arial Narrow" w:cs="Arial"/>
                <w:sz w:val="17"/>
                <w:szCs w:val="17"/>
              </w:rPr>
              <w:t>310</w:t>
            </w:r>
          </w:p>
        </w:tc>
        <w:tc>
          <w:tcPr>
            <w:tcW w:w="927" w:type="dxa"/>
            <w:gridSpan w:val="2"/>
            <w:vAlign w:val="bottom"/>
          </w:tcPr>
          <w:p w14:paraId="78668A6F" w14:textId="77777777" w:rsidR="00616D0C" w:rsidRPr="00202E4D" w:rsidRDefault="00616D0C" w:rsidP="00202E4D">
            <w:pPr>
              <w:pStyle w:val="NoSpacing"/>
              <w:ind w:left="-90" w:right="-101"/>
              <w:jc w:val="right"/>
              <w:rPr>
                <w:rFonts w:ascii="Arial Narrow" w:hAnsi="Arial Narrow" w:cs="Arial"/>
                <w:sz w:val="17"/>
                <w:szCs w:val="17"/>
              </w:rPr>
            </w:pPr>
            <w:r w:rsidRPr="00202E4D">
              <w:rPr>
                <w:rFonts w:ascii="Arial Narrow" w:hAnsi="Arial Narrow" w:cs="Arial"/>
                <w:sz w:val="17"/>
                <w:szCs w:val="17"/>
              </w:rPr>
              <w:t>P     289,850</w:t>
            </w:r>
          </w:p>
        </w:tc>
      </w:tr>
      <w:tr w:rsidR="00D07EFF" w:rsidRPr="00D07EFF" w14:paraId="6BD12938" w14:textId="77777777" w:rsidTr="00202E4D">
        <w:tc>
          <w:tcPr>
            <w:tcW w:w="813" w:type="dxa"/>
          </w:tcPr>
          <w:p w14:paraId="0D07A436" w14:textId="77777777" w:rsidR="00616D0C" w:rsidRPr="00202E4D" w:rsidRDefault="00616D0C" w:rsidP="00202E4D">
            <w:pPr>
              <w:pStyle w:val="NoSpacing"/>
              <w:ind w:left="-109" w:right="-99"/>
              <w:jc w:val="both"/>
              <w:rPr>
                <w:rFonts w:ascii="Arial Narrow" w:hAnsi="Arial Narrow" w:cs="Arial"/>
                <w:sz w:val="17"/>
                <w:szCs w:val="17"/>
              </w:rPr>
            </w:pPr>
            <w:r w:rsidRPr="00202E4D">
              <w:rPr>
                <w:rFonts w:ascii="Arial Narrow" w:hAnsi="Arial Narrow" w:cs="Arial"/>
                <w:sz w:val="17"/>
                <w:szCs w:val="17"/>
              </w:rPr>
              <w:t>Steward</w:t>
            </w:r>
          </w:p>
        </w:tc>
        <w:tc>
          <w:tcPr>
            <w:tcW w:w="801" w:type="dxa"/>
            <w:tcBorders>
              <w:right w:val="single" w:sz="4" w:space="0" w:color="auto"/>
            </w:tcBorders>
            <w:vAlign w:val="bottom"/>
          </w:tcPr>
          <w:p w14:paraId="79335AD2" w14:textId="77777777" w:rsidR="00616D0C" w:rsidRPr="00202E4D" w:rsidRDefault="00616D0C" w:rsidP="00202E4D">
            <w:pPr>
              <w:pStyle w:val="NoSpacing"/>
              <w:ind w:right="-93"/>
              <w:jc w:val="right"/>
              <w:rPr>
                <w:rFonts w:ascii="Arial Narrow" w:hAnsi="Arial Narrow" w:cs="Arial"/>
                <w:sz w:val="17"/>
                <w:szCs w:val="17"/>
              </w:rPr>
            </w:pPr>
            <w:r w:rsidRPr="00202E4D">
              <w:rPr>
                <w:rFonts w:ascii="Arial Narrow" w:hAnsi="Arial Narrow" w:cs="Arial"/>
                <w:sz w:val="17"/>
                <w:szCs w:val="17"/>
              </w:rPr>
              <w:t>61.50</w:t>
            </w:r>
          </w:p>
        </w:tc>
        <w:tc>
          <w:tcPr>
            <w:tcW w:w="906" w:type="dxa"/>
            <w:tcBorders>
              <w:left w:val="single" w:sz="4" w:space="0" w:color="auto"/>
            </w:tcBorders>
            <w:vAlign w:val="bottom"/>
          </w:tcPr>
          <w:p w14:paraId="423014C3" w14:textId="77777777" w:rsidR="00616D0C" w:rsidRPr="00202E4D" w:rsidRDefault="00616D0C" w:rsidP="00202E4D">
            <w:pPr>
              <w:pStyle w:val="NoSpacing"/>
              <w:ind w:left="-103" w:right="-106"/>
              <w:jc w:val="right"/>
              <w:rPr>
                <w:rFonts w:ascii="Arial Narrow" w:hAnsi="Arial Narrow" w:cs="Arial"/>
                <w:sz w:val="17"/>
                <w:szCs w:val="17"/>
              </w:rPr>
            </w:pPr>
            <w:r w:rsidRPr="00202E4D">
              <w:rPr>
                <w:rFonts w:ascii="Arial Narrow" w:hAnsi="Arial Narrow" w:cs="Arial"/>
                <w:sz w:val="17"/>
                <w:szCs w:val="17"/>
              </w:rPr>
              <w:t>14,516</w:t>
            </w:r>
          </w:p>
        </w:tc>
        <w:tc>
          <w:tcPr>
            <w:tcW w:w="990" w:type="dxa"/>
            <w:vAlign w:val="bottom"/>
          </w:tcPr>
          <w:p w14:paraId="49995B06" w14:textId="77777777" w:rsidR="00616D0C" w:rsidRPr="00202E4D" w:rsidRDefault="00616D0C" w:rsidP="00202E4D">
            <w:pPr>
              <w:pStyle w:val="NoSpacing"/>
              <w:ind w:right="-104"/>
              <w:jc w:val="right"/>
              <w:rPr>
                <w:rFonts w:ascii="Arial Narrow" w:hAnsi="Arial Narrow" w:cs="Arial"/>
                <w:sz w:val="17"/>
                <w:szCs w:val="17"/>
              </w:rPr>
            </w:pPr>
            <w:r w:rsidRPr="00202E4D">
              <w:rPr>
                <w:rFonts w:ascii="Arial Narrow" w:hAnsi="Arial Narrow" w:cs="Arial"/>
                <w:sz w:val="17"/>
                <w:szCs w:val="17"/>
              </w:rPr>
              <w:t>7,692</w:t>
            </w:r>
          </w:p>
        </w:tc>
        <w:tc>
          <w:tcPr>
            <w:tcW w:w="763" w:type="dxa"/>
            <w:vAlign w:val="bottom"/>
          </w:tcPr>
          <w:p w14:paraId="1B45DB62" w14:textId="77777777" w:rsidR="00616D0C" w:rsidRPr="00202E4D" w:rsidRDefault="00616D0C" w:rsidP="00202E4D">
            <w:pPr>
              <w:pStyle w:val="NoSpacing"/>
              <w:ind w:right="-87"/>
              <w:jc w:val="right"/>
              <w:rPr>
                <w:rFonts w:ascii="Arial Narrow" w:hAnsi="Arial Narrow" w:cs="Arial"/>
                <w:sz w:val="17"/>
                <w:szCs w:val="17"/>
              </w:rPr>
            </w:pPr>
            <w:r w:rsidRPr="00202E4D">
              <w:rPr>
                <w:rFonts w:ascii="Arial Narrow" w:hAnsi="Arial Narrow" w:cs="Arial"/>
                <w:sz w:val="17"/>
                <w:szCs w:val="17"/>
              </w:rPr>
              <w:t>6,824</w:t>
            </w:r>
          </w:p>
        </w:tc>
        <w:tc>
          <w:tcPr>
            <w:tcW w:w="857" w:type="dxa"/>
            <w:tcBorders>
              <w:right w:val="single" w:sz="4" w:space="0" w:color="auto"/>
            </w:tcBorders>
            <w:vAlign w:val="bottom"/>
          </w:tcPr>
          <w:p w14:paraId="61FE0F26" w14:textId="77777777" w:rsidR="00616D0C" w:rsidRPr="00202E4D" w:rsidRDefault="00616D0C" w:rsidP="00202E4D">
            <w:pPr>
              <w:pStyle w:val="NoSpacing"/>
              <w:ind w:left="-63" w:right="-103"/>
              <w:jc w:val="right"/>
              <w:rPr>
                <w:rFonts w:ascii="Arial Narrow" w:hAnsi="Arial Narrow" w:cs="Arial"/>
                <w:sz w:val="17"/>
                <w:szCs w:val="17"/>
              </w:rPr>
            </w:pPr>
            <w:r w:rsidRPr="00202E4D">
              <w:rPr>
                <w:rFonts w:ascii="Arial Narrow" w:hAnsi="Arial Narrow" w:cs="Arial"/>
                <w:sz w:val="17"/>
                <w:szCs w:val="17"/>
              </w:rPr>
              <w:t>419,676</w:t>
            </w:r>
          </w:p>
        </w:tc>
        <w:tc>
          <w:tcPr>
            <w:tcW w:w="900" w:type="dxa"/>
            <w:tcBorders>
              <w:left w:val="single" w:sz="4" w:space="0" w:color="auto"/>
            </w:tcBorders>
            <w:vAlign w:val="bottom"/>
          </w:tcPr>
          <w:p w14:paraId="6A9808C2" w14:textId="77777777" w:rsidR="00616D0C" w:rsidRPr="00202E4D" w:rsidRDefault="00616D0C" w:rsidP="00202E4D">
            <w:pPr>
              <w:pStyle w:val="NoSpacing"/>
              <w:ind w:left="-103" w:right="-112"/>
              <w:jc w:val="right"/>
              <w:rPr>
                <w:rFonts w:ascii="Arial Narrow" w:hAnsi="Arial Narrow" w:cs="Arial"/>
                <w:sz w:val="17"/>
                <w:szCs w:val="17"/>
              </w:rPr>
            </w:pPr>
            <w:r w:rsidRPr="00202E4D">
              <w:rPr>
                <w:rFonts w:ascii="Arial Narrow" w:hAnsi="Arial Narrow" w:cs="Arial"/>
                <w:sz w:val="17"/>
                <w:szCs w:val="17"/>
              </w:rPr>
              <w:t>17,268</w:t>
            </w:r>
          </w:p>
        </w:tc>
        <w:tc>
          <w:tcPr>
            <w:tcW w:w="990" w:type="dxa"/>
            <w:vAlign w:val="bottom"/>
          </w:tcPr>
          <w:p w14:paraId="6594E027" w14:textId="77777777" w:rsidR="00616D0C" w:rsidRPr="00202E4D" w:rsidRDefault="00616D0C" w:rsidP="00202E4D">
            <w:pPr>
              <w:pStyle w:val="NoSpacing"/>
              <w:ind w:left="-81" w:right="-109"/>
              <w:jc w:val="right"/>
              <w:rPr>
                <w:rFonts w:ascii="Arial Narrow" w:hAnsi="Arial Narrow" w:cs="Arial"/>
                <w:sz w:val="17"/>
                <w:szCs w:val="17"/>
              </w:rPr>
            </w:pPr>
            <w:r w:rsidRPr="00202E4D">
              <w:rPr>
                <w:rFonts w:ascii="Arial Narrow" w:hAnsi="Arial Narrow" w:cs="Arial"/>
                <w:sz w:val="17"/>
                <w:szCs w:val="17"/>
              </w:rPr>
              <w:t>13,380</w:t>
            </w:r>
          </w:p>
        </w:tc>
        <w:tc>
          <w:tcPr>
            <w:tcW w:w="720" w:type="dxa"/>
            <w:vAlign w:val="bottom"/>
          </w:tcPr>
          <w:p w14:paraId="1B6824AB" w14:textId="77777777" w:rsidR="00616D0C" w:rsidRPr="00202E4D" w:rsidRDefault="00616D0C">
            <w:pPr>
              <w:pStyle w:val="NoSpacing"/>
              <w:jc w:val="right"/>
              <w:rPr>
                <w:rFonts w:ascii="Arial Narrow" w:hAnsi="Arial Narrow" w:cs="Arial"/>
                <w:sz w:val="17"/>
                <w:szCs w:val="17"/>
              </w:rPr>
            </w:pPr>
            <w:r w:rsidRPr="00202E4D">
              <w:rPr>
                <w:rFonts w:ascii="Arial Narrow" w:hAnsi="Arial Narrow" w:cs="Arial"/>
                <w:sz w:val="17"/>
                <w:szCs w:val="17"/>
              </w:rPr>
              <w:t>3,888</w:t>
            </w:r>
          </w:p>
        </w:tc>
        <w:tc>
          <w:tcPr>
            <w:tcW w:w="927" w:type="dxa"/>
            <w:gridSpan w:val="2"/>
            <w:vAlign w:val="bottom"/>
          </w:tcPr>
          <w:p w14:paraId="05536833" w14:textId="77777777" w:rsidR="00616D0C" w:rsidRPr="00202E4D" w:rsidRDefault="00616D0C" w:rsidP="00202E4D">
            <w:pPr>
              <w:pStyle w:val="NoSpacing"/>
              <w:ind w:left="-90" w:right="-101"/>
              <w:jc w:val="right"/>
              <w:rPr>
                <w:rFonts w:ascii="Arial Narrow" w:hAnsi="Arial Narrow" w:cs="Arial"/>
                <w:sz w:val="17"/>
                <w:szCs w:val="17"/>
              </w:rPr>
            </w:pPr>
            <w:r w:rsidRPr="00202E4D">
              <w:rPr>
                <w:rFonts w:ascii="Arial Narrow" w:hAnsi="Arial Narrow" w:cs="Arial"/>
                <w:sz w:val="17"/>
                <w:szCs w:val="17"/>
              </w:rPr>
              <w:t>239,112</w:t>
            </w:r>
          </w:p>
        </w:tc>
      </w:tr>
      <w:tr w:rsidR="00D07EFF" w:rsidRPr="00D07EFF" w14:paraId="48E37A0D" w14:textId="77777777" w:rsidTr="00202E4D">
        <w:tc>
          <w:tcPr>
            <w:tcW w:w="813" w:type="dxa"/>
          </w:tcPr>
          <w:p w14:paraId="52272821" w14:textId="77777777" w:rsidR="00616D0C" w:rsidRPr="00202E4D" w:rsidRDefault="00616D0C" w:rsidP="00202E4D">
            <w:pPr>
              <w:pStyle w:val="NoSpacing"/>
              <w:ind w:left="-109" w:right="-99"/>
              <w:jc w:val="both"/>
              <w:rPr>
                <w:rFonts w:ascii="Arial Narrow" w:hAnsi="Arial Narrow" w:cs="Arial"/>
                <w:sz w:val="17"/>
                <w:szCs w:val="17"/>
              </w:rPr>
            </w:pPr>
            <w:r w:rsidRPr="00202E4D">
              <w:rPr>
                <w:rFonts w:ascii="Arial Narrow" w:hAnsi="Arial Narrow" w:cs="Arial"/>
                <w:sz w:val="17"/>
                <w:szCs w:val="17"/>
              </w:rPr>
              <w:t>Timorex</w:t>
            </w:r>
          </w:p>
        </w:tc>
        <w:tc>
          <w:tcPr>
            <w:tcW w:w="801" w:type="dxa"/>
            <w:tcBorders>
              <w:right w:val="single" w:sz="4" w:space="0" w:color="auto"/>
            </w:tcBorders>
            <w:vAlign w:val="bottom"/>
          </w:tcPr>
          <w:p w14:paraId="433B4B49" w14:textId="77777777" w:rsidR="00616D0C" w:rsidRPr="00202E4D" w:rsidRDefault="00616D0C" w:rsidP="00202E4D">
            <w:pPr>
              <w:pStyle w:val="NoSpacing"/>
              <w:ind w:left="-64" w:right="-93"/>
              <w:jc w:val="right"/>
              <w:rPr>
                <w:rFonts w:ascii="Arial Narrow" w:hAnsi="Arial Narrow" w:cs="Arial"/>
                <w:sz w:val="17"/>
                <w:szCs w:val="17"/>
              </w:rPr>
            </w:pPr>
            <w:r w:rsidRPr="00202E4D">
              <w:rPr>
                <w:rFonts w:ascii="Arial Narrow" w:hAnsi="Arial Narrow" w:cs="Arial"/>
                <w:sz w:val="17"/>
                <w:szCs w:val="17"/>
              </w:rPr>
              <w:t>Varies</w:t>
            </w:r>
          </w:p>
        </w:tc>
        <w:tc>
          <w:tcPr>
            <w:tcW w:w="906" w:type="dxa"/>
            <w:tcBorders>
              <w:left w:val="single" w:sz="4" w:space="0" w:color="auto"/>
            </w:tcBorders>
            <w:vAlign w:val="bottom"/>
          </w:tcPr>
          <w:p w14:paraId="54C40C6E" w14:textId="77777777" w:rsidR="00616D0C" w:rsidRPr="00202E4D" w:rsidRDefault="00616D0C" w:rsidP="00202E4D">
            <w:pPr>
              <w:pStyle w:val="NoSpacing"/>
              <w:ind w:left="-103" w:right="-106"/>
              <w:jc w:val="right"/>
              <w:rPr>
                <w:rFonts w:ascii="Arial Narrow" w:hAnsi="Arial Narrow" w:cs="Arial"/>
                <w:sz w:val="17"/>
                <w:szCs w:val="17"/>
              </w:rPr>
            </w:pPr>
            <w:r w:rsidRPr="00202E4D">
              <w:rPr>
                <w:rFonts w:ascii="Arial Narrow" w:hAnsi="Arial Narrow" w:cs="Arial"/>
                <w:sz w:val="17"/>
                <w:szCs w:val="17"/>
              </w:rPr>
              <w:t>252</w:t>
            </w:r>
          </w:p>
        </w:tc>
        <w:tc>
          <w:tcPr>
            <w:tcW w:w="990" w:type="dxa"/>
            <w:vAlign w:val="bottom"/>
          </w:tcPr>
          <w:p w14:paraId="001DBACC" w14:textId="77777777" w:rsidR="00616D0C" w:rsidRPr="00202E4D" w:rsidRDefault="00616D0C" w:rsidP="00202E4D">
            <w:pPr>
              <w:pStyle w:val="NoSpacing"/>
              <w:ind w:right="-104"/>
              <w:jc w:val="right"/>
              <w:rPr>
                <w:rFonts w:ascii="Arial Narrow" w:hAnsi="Arial Narrow" w:cs="Arial"/>
                <w:sz w:val="17"/>
                <w:szCs w:val="17"/>
              </w:rPr>
            </w:pPr>
            <w:r w:rsidRPr="00202E4D">
              <w:rPr>
                <w:rFonts w:ascii="Arial Narrow" w:hAnsi="Arial Narrow" w:cs="Arial"/>
                <w:sz w:val="17"/>
                <w:szCs w:val="17"/>
              </w:rPr>
              <w:t>2</w:t>
            </w:r>
          </w:p>
        </w:tc>
        <w:tc>
          <w:tcPr>
            <w:tcW w:w="763" w:type="dxa"/>
            <w:vAlign w:val="bottom"/>
          </w:tcPr>
          <w:p w14:paraId="0F93C7A1" w14:textId="77777777" w:rsidR="00616D0C" w:rsidRPr="00202E4D" w:rsidRDefault="00616D0C" w:rsidP="00202E4D">
            <w:pPr>
              <w:pStyle w:val="NoSpacing"/>
              <w:ind w:right="-87"/>
              <w:jc w:val="right"/>
              <w:rPr>
                <w:rFonts w:ascii="Arial Narrow" w:hAnsi="Arial Narrow" w:cs="Arial"/>
                <w:sz w:val="17"/>
                <w:szCs w:val="17"/>
              </w:rPr>
            </w:pPr>
            <w:r w:rsidRPr="00202E4D">
              <w:rPr>
                <w:rFonts w:ascii="Arial Narrow" w:hAnsi="Arial Narrow" w:cs="Arial"/>
                <w:sz w:val="17"/>
                <w:szCs w:val="17"/>
              </w:rPr>
              <w:t>250</w:t>
            </w:r>
          </w:p>
        </w:tc>
        <w:tc>
          <w:tcPr>
            <w:tcW w:w="857" w:type="dxa"/>
            <w:tcBorders>
              <w:right w:val="single" w:sz="4" w:space="0" w:color="auto"/>
            </w:tcBorders>
            <w:vAlign w:val="bottom"/>
          </w:tcPr>
          <w:p w14:paraId="335E22B7" w14:textId="77777777" w:rsidR="00616D0C" w:rsidRPr="00202E4D" w:rsidRDefault="00616D0C" w:rsidP="00202E4D">
            <w:pPr>
              <w:pStyle w:val="NoSpacing"/>
              <w:ind w:left="-63" w:right="-103"/>
              <w:jc w:val="right"/>
              <w:rPr>
                <w:rFonts w:ascii="Arial Narrow" w:hAnsi="Arial Narrow" w:cs="Arial"/>
                <w:sz w:val="17"/>
                <w:szCs w:val="17"/>
              </w:rPr>
            </w:pPr>
            <w:r w:rsidRPr="00202E4D">
              <w:rPr>
                <w:rFonts w:ascii="Arial Narrow" w:hAnsi="Arial Narrow" w:cs="Arial"/>
                <w:sz w:val="17"/>
                <w:szCs w:val="17"/>
              </w:rPr>
              <w:t>225,000</w:t>
            </w:r>
          </w:p>
        </w:tc>
        <w:tc>
          <w:tcPr>
            <w:tcW w:w="900" w:type="dxa"/>
            <w:tcBorders>
              <w:left w:val="single" w:sz="4" w:space="0" w:color="auto"/>
            </w:tcBorders>
            <w:vAlign w:val="bottom"/>
          </w:tcPr>
          <w:p w14:paraId="3D66834E" w14:textId="77777777" w:rsidR="00616D0C" w:rsidRPr="00202E4D" w:rsidRDefault="00616D0C" w:rsidP="00202E4D">
            <w:pPr>
              <w:pStyle w:val="NoSpacing"/>
              <w:ind w:left="-103" w:right="-112"/>
              <w:jc w:val="right"/>
              <w:rPr>
                <w:rFonts w:ascii="Arial Narrow" w:hAnsi="Arial Narrow" w:cs="Arial"/>
                <w:sz w:val="17"/>
                <w:szCs w:val="17"/>
              </w:rPr>
            </w:pPr>
            <w:r w:rsidRPr="00202E4D">
              <w:rPr>
                <w:rFonts w:ascii="Arial Narrow" w:hAnsi="Arial Narrow" w:cs="Arial"/>
                <w:sz w:val="17"/>
                <w:szCs w:val="17"/>
              </w:rPr>
              <w:t>311</w:t>
            </w:r>
          </w:p>
        </w:tc>
        <w:tc>
          <w:tcPr>
            <w:tcW w:w="990" w:type="dxa"/>
            <w:vAlign w:val="bottom"/>
          </w:tcPr>
          <w:p w14:paraId="20C81590" w14:textId="77777777" w:rsidR="00616D0C" w:rsidRPr="00202E4D" w:rsidRDefault="00616D0C" w:rsidP="00202E4D">
            <w:pPr>
              <w:pStyle w:val="NoSpacing"/>
              <w:ind w:left="-81" w:right="-109"/>
              <w:jc w:val="right"/>
              <w:rPr>
                <w:rFonts w:ascii="Arial Narrow" w:hAnsi="Arial Narrow" w:cs="Arial"/>
                <w:sz w:val="17"/>
                <w:szCs w:val="17"/>
              </w:rPr>
            </w:pPr>
            <w:r w:rsidRPr="00202E4D">
              <w:rPr>
                <w:rFonts w:ascii="Arial Narrow" w:hAnsi="Arial Narrow" w:cs="Arial"/>
                <w:sz w:val="17"/>
                <w:szCs w:val="17"/>
              </w:rPr>
              <w:t>211</w:t>
            </w:r>
          </w:p>
        </w:tc>
        <w:tc>
          <w:tcPr>
            <w:tcW w:w="720" w:type="dxa"/>
            <w:vAlign w:val="bottom"/>
          </w:tcPr>
          <w:p w14:paraId="36F00111" w14:textId="77777777" w:rsidR="00616D0C" w:rsidRPr="00202E4D" w:rsidRDefault="00616D0C">
            <w:pPr>
              <w:pStyle w:val="NoSpacing"/>
              <w:jc w:val="right"/>
              <w:rPr>
                <w:rFonts w:ascii="Arial Narrow" w:hAnsi="Arial Narrow" w:cs="Arial"/>
                <w:sz w:val="17"/>
                <w:szCs w:val="17"/>
              </w:rPr>
            </w:pPr>
            <w:r w:rsidRPr="00202E4D">
              <w:rPr>
                <w:rFonts w:ascii="Arial Narrow" w:hAnsi="Arial Narrow" w:cs="Arial"/>
                <w:sz w:val="17"/>
                <w:szCs w:val="17"/>
              </w:rPr>
              <w:t>100</w:t>
            </w:r>
          </w:p>
        </w:tc>
        <w:tc>
          <w:tcPr>
            <w:tcW w:w="927" w:type="dxa"/>
            <w:gridSpan w:val="2"/>
            <w:vAlign w:val="bottom"/>
          </w:tcPr>
          <w:p w14:paraId="3065B528" w14:textId="77777777" w:rsidR="00616D0C" w:rsidRPr="00202E4D" w:rsidRDefault="00616D0C" w:rsidP="00202E4D">
            <w:pPr>
              <w:pStyle w:val="NoSpacing"/>
              <w:ind w:left="-90" w:right="-101"/>
              <w:jc w:val="right"/>
              <w:rPr>
                <w:rFonts w:ascii="Arial Narrow" w:hAnsi="Arial Narrow" w:cs="Arial"/>
                <w:sz w:val="17"/>
                <w:szCs w:val="17"/>
              </w:rPr>
            </w:pPr>
            <w:r w:rsidRPr="00202E4D">
              <w:rPr>
                <w:rFonts w:ascii="Arial Narrow" w:hAnsi="Arial Narrow" w:cs="Arial"/>
                <w:sz w:val="17"/>
                <w:szCs w:val="17"/>
              </w:rPr>
              <w:t>24,840</w:t>
            </w:r>
          </w:p>
        </w:tc>
      </w:tr>
      <w:tr w:rsidR="00D07EFF" w:rsidRPr="00D07EFF" w14:paraId="0F72D477" w14:textId="77777777" w:rsidTr="00202E4D">
        <w:tc>
          <w:tcPr>
            <w:tcW w:w="813" w:type="dxa"/>
            <w:tcBorders>
              <w:bottom w:val="single" w:sz="4" w:space="0" w:color="auto"/>
            </w:tcBorders>
          </w:tcPr>
          <w:p w14:paraId="59CE193E" w14:textId="77777777" w:rsidR="00616D0C" w:rsidRPr="00202E4D" w:rsidRDefault="00616D0C" w:rsidP="00202E4D">
            <w:pPr>
              <w:pStyle w:val="NoSpacing"/>
              <w:ind w:left="-109" w:right="-99"/>
              <w:jc w:val="both"/>
              <w:rPr>
                <w:rFonts w:ascii="Arial Narrow" w:hAnsi="Arial Narrow" w:cs="Arial"/>
                <w:sz w:val="17"/>
                <w:szCs w:val="17"/>
              </w:rPr>
            </w:pPr>
            <w:r w:rsidRPr="00202E4D">
              <w:rPr>
                <w:rFonts w:ascii="Arial Narrow" w:hAnsi="Arial Narrow" w:cs="Arial"/>
                <w:sz w:val="17"/>
                <w:szCs w:val="17"/>
              </w:rPr>
              <w:t>Flupro</w:t>
            </w:r>
          </w:p>
        </w:tc>
        <w:tc>
          <w:tcPr>
            <w:tcW w:w="801" w:type="dxa"/>
            <w:tcBorders>
              <w:bottom w:val="single" w:sz="4" w:space="0" w:color="auto"/>
              <w:right w:val="single" w:sz="4" w:space="0" w:color="auto"/>
            </w:tcBorders>
            <w:vAlign w:val="bottom"/>
          </w:tcPr>
          <w:p w14:paraId="52AB352A" w14:textId="77777777" w:rsidR="00616D0C" w:rsidRPr="00202E4D" w:rsidRDefault="00616D0C" w:rsidP="00202E4D">
            <w:pPr>
              <w:pStyle w:val="NoSpacing"/>
              <w:ind w:right="-93"/>
              <w:jc w:val="right"/>
              <w:rPr>
                <w:rFonts w:ascii="Arial Narrow" w:hAnsi="Arial Narrow" w:cs="Arial"/>
                <w:sz w:val="17"/>
                <w:szCs w:val="17"/>
              </w:rPr>
            </w:pPr>
            <w:r w:rsidRPr="00202E4D">
              <w:rPr>
                <w:rFonts w:ascii="Arial Narrow" w:hAnsi="Arial Narrow" w:cs="Arial"/>
                <w:sz w:val="17"/>
                <w:szCs w:val="17"/>
              </w:rPr>
              <w:t>575.00</w:t>
            </w:r>
          </w:p>
        </w:tc>
        <w:tc>
          <w:tcPr>
            <w:tcW w:w="906" w:type="dxa"/>
            <w:tcBorders>
              <w:left w:val="single" w:sz="4" w:space="0" w:color="auto"/>
              <w:bottom w:val="single" w:sz="4" w:space="0" w:color="auto"/>
            </w:tcBorders>
            <w:vAlign w:val="bottom"/>
          </w:tcPr>
          <w:p w14:paraId="0D237DB4" w14:textId="77777777" w:rsidR="00616D0C" w:rsidRPr="00202E4D" w:rsidRDefault="00616D0C" w:rsidP="00202E4D">
            <w:pPr>
              <w:pStyle w:val="NoSpacing"/>
              <w:ind w:left="-103" w:right="-106"/>
              <w:jc w:val="right"/>
              <w:rPr>
                <w:rFonts w:ascii="Arial Narrow" w:hAnsi="Arial Narrow" w:cs="Arial"/>
                <w:sz w:val="17"/>
                <w:szCs w:val="17"/>
              </w:rPr>
            </w:pPr>
            <w:r w:rsidRPr="00202E4D">
              <w:rPr>
                <w:rFonts w:ascii="Arial Narrow" w:hAnsi="Arial Narrow" w:cs="Arial"/>
                <w:sz w:val="17"/>
                <w:szCs w:val="17"/>
              </w:rPr>
              <w:t>2,262</w:t>
            </w:r>
          </w:p>
        </w:tc>
        <w:tc>
          <w:tcPr>
            <w:tcW w:w="990" w:type="dxa"/>
            <w:tcBorders>
              <w:bottom w:val="single" w:sz="4" w:space="0" w:color="auto"/>
            </w:tcBorders>
            <w:vAlign w:val="bottom"/>
          </w:tcPr>
          <w:p w14:paraId="259A1605" w14:textId="77777777" w:rsidR="00616D0C" w:rsidRPr="00202E4D" w:rsidRDefault="00616D0C" w:rsidP="00202E4D">
            <w:pPr>
              <w:pStyle w:val="NoSpacing"/>
              <w:ind w:right="-104"/>
              <w:jc w:val="right"/>
              <w:rPr>
                <w:rFonts w:ascii="Arial Narrow" w:hAnsi="Arial Narrow" w:cs="Arial"/>
                <w:sz w:val="17"/>
                <w:szCs w:val="17"/>
              </w:rPr>
            </w:pPr>
            <w:r w:rsidRPr="00202E4D">
              <w:rPr>
                <w:rFonts w:ascii="Arial Narrow" w:hAnsi="Arial Narrow" w:cs="Arial"/>
                <w:sz w:val="17"/>
                <w:szCs w:val="17"/>
              </w:rPr>
              <w:t>1,724</w:t>
            </w:r>
          </w:p>
        </w:tc>
        <w:tc>
          <w:tcPr>
            <w:tcW w:w="763" w:type="dxa"/>
            <w:tcBorders>
              <w:bottom w:val="single" w:sz="4" w:space="0" w:color="auto"/>
            </w:tcBorders>
            <w:vAlign w:val="bottom"/>
          </w:tcPr>
          <w:p w14:paraId="234B7710" w14:textId="77777777" w:rsidR="00616D0C" w:rsidRPr="00202E4D" w:rsidRDefault="00616D0C" w:rsidP="00202E4D">
            <w:pPr>
              <w:pStyle w:val="NoSpacing"/>
              <w:ind w:right="-87"/>
              <w:jc w:val="right"/>
              <w:rPr>
                <w:rFonts w:ascii="Arial Narrow" w:hAnsi="Arial Narrow" w:cs="Arial"/>
                <w:sz w:val="17"/>
                <w:szCs w:val="17"/>
              </w:rPr>
            </w:pPr>
            <w:r w:rsidRPr="00202E4D">
              <w:rPr>
                <w:rFonts w:ascii="Arial Narrow" w:hAnsi="Arial Narrow" w:cs="Arial"/>
                <w:sz w:val="17"/>
                <w:szCs w:val="17"/>
              </w:rPr>
              <w:t>538</w:t>
            </w:r>
          </w:p>
        </w:tc>
        <w:tc>
          <w:tcPr>
            <w:tcW w:w="857" w:type="dxa"/>
            <w:tcBorders>
              <w:bottom w:val="single" w:sz="4" w:space="0" w:color="auto"/>
              <w:right w:val="single" w:sz="4" w:space="0" w:color="auto"/>
            </w:tcBorders>
            <w:vAlign w:val="bottom"/>
          </w:tcPr>
          <w:p w14:paraId="212371F6" w14:textId="77777777" w:rsidR="00616D0C" w:rsidRPr="00202E4D" w:rsidRDefault="00616D0C" w:rsidP="00202E4D">
            <w:pPr>
              <w:pStyle w:val="NoSpacing"/>
              <w:ind w:left="-63" w:right="-103"/>
              <w:jc w:val="right"/>
              <w:rPr>
                <w:rFonts w:ascii="Arial Narrow" w:hAnsi="Arial Narrow" w:cs="Arial"/>
                <w:sz w:val="17"/>
                <w:szCs w:val="17"/>
              </w:rPr>
            </w:pPr>
            <w:r w:rsidRPr="00202E4D">
              <w:rPr>
                <w:rFonts w:ascii="Arial Narrow" w:hAnsi="Arial Narrow" w:cs="Arial"/>
                <w:sz w:val="17"/>
                <w:szCs w:val="17"/>
              </w:rPr>
              <w:t>309,350</w:t>
            </w:r>
          </w:p>
        </w:tc>
        <w:tc>
          <w:tcPr>
            <w:tcW w:w="900" w:type="dxa"/>
            <w:tcBorders>
              <w:left w:val="single" w:sz="4" w:space="0" w:color="auto"/>
              <w:bottom w:val="single" w:sz="4" w:space="0" w:color="auto"/>
            </w:tcBorders>
            <w:vAlign w:val="bottom"/>
          </w:tcPr>
          <w:p w14:paraId="67D7B957" w14:textId="77777777" w:rsidR="00616D0C" w:rsidRPr="00202E4D" w:rsidRDefault="00616D0C" w:rsidP="00202E4D">
            <w:pPr>
              <w:pStyle w:val="NoSpacing"/>
              <w:ind w:left="-103" w:right="-112"/>
              <w:jc w:val="right"/>
              <w:rPr>
                <w:rFonts w:ascii="Arial Narrow" w:hAnsi="Arial Narrow" w:cs="Arial"/>
                <w:sz w:val="17"/>
                <w:szCs w:val="17"/>
              </w:rPr>
            </w:pPr>
            <w:r w:rsidRPr="00202E4D">
              <w:rPr>
                <w:rFonts w:ascii="Arial Narrow" w:hAnsi="Arial Narrow" w:cs="Arial"/>
                <w:sz w:val="17"/>
                <w:szCs w:val="17"/>
              </w:rPr>
              <w:t>2,934</w:t>
            </w:r>
          </w:p>
        </w:tc>
        <w:tc>
          <w:tcPr>
            <w:tcW w:w="990" w:type="dxa"/>
            <w:tcBorders>
              <w:bottom w:val="single" w:sz="4" w:space="0" w:color="auto"/>
            </w:tcBorders>
            <w:vAlign w:val="bottom"/>
          </w:tcPr>
          <w:p w14:paraId="59EE29AD" w14:textId="77777777" w:rsidR="00616D0C" w:rsidRPr="00202E4D" w:rsidRDefault="00616D0C" w:rsidP="00202E4D">
            <w:pPr>
              <w:pStyle w:val="NoSpacing"/>
              <w:ind w:left="-81" w:right="-109"/>
              <w:jc w:val="right"/>
              <w:rPr>
                <w:rFonts w:ascii="Arial Narrow" w:hAnsi="Arial Narrow" w:cs="Arial"/>
                <w:sz w:val="17"/>
                <w:szCs w:val="17"/>
              </w:rPr>
            </w:pPr>
            <w:r w:rsidRPr="00202E4D">
              <w:rPr>
                <w:rFonts w:ascii="Arial Narrow" w:hAnsi="Arial Narrow" w:cs="Arial"/>
                <w:sz w:val="17"/>
                <w:szCs w:val="17"/>
              </w:rPr>
              <w:t>2,728</w:t>
            </w:r>
          </w:p>
        </w:tc>
        <w:tc>
          <w:tcPr>
            <w:tcW w:w="720" w:type="dxa"/>
            <w:tcBorders>
              <w:bottom w:val="single" w:sz="4" w:space="0" w:color="auto"/>
            </w:tcBorders>
            <w:vAlign w:val="bottom"/>
          </w:tcPr>
          <w:p w14:paraId="20C1C158" w14:textId="77777777" w:rsidR="00616D0C" w:rsidRPr="00202E4D" w:rsidRDefault="00616D0C">
            <w:pPr>
              <w:pStyle w:val="NoSpacing"/>
              <w:jc w:val="right"/>
              <w:rPr>
                <w:rFonts w:ascii="Arial Narrow" w:hAnsi="Arial Narrow" w:cs="Arial"/>
                <w:sz w:val="17"/>
                <w:szCs w:val="17"/>
              </w:rPr>
            </w:pPr>
            <w:r w:rsidRPr="00202E4D">
              <w:rPr>
                <w:rFonts w:ascii="Arial Narrow" w:hAnsi="Arial Narrow" w:cs="Arial"/>
                <w:sz w:val="17"/>
                <w:szCs w:val="17"/>
              </w:rPr>
              <w:t>206</w:t>
            </w:r>
          </w:p>
        </w:tc>
        <w:tc>
          <w:tcPr>
            <w:tcW w:w="927" w:type="dxa"/>
            <w:gridSpan w:val="2"/>
            <w:tcBorders>
              <w:bottom w:val="single" w:sz="4" w:space="0" w:color="auto"/>
            </w:tcBorders>
            <w:vAlign w:val="bottom"/>
          </w:tcPr>
          <w:p w14:paraId="44230B3C" w14:textId="77777777" w:rsidR="00616D0C" w:rsidRPr="00202E4D" w:rsidRDefault="00616D0C" w:rsidP="00202E4D">
            <w:pPr>
              <w:pStyle w:val="NoSpacing"/>
              <w:ind w:left="-90" w:right="-101"/>
              <w:jc w:val="right"/>
              <w:rPr>
                <w:rFonts w:ascii="Arial Narrow" w:hAnsi="Arial Narrow" w:cs="Arial"/>
                <w:sz w:val="17"/>
                <w:szCs w:val="17"/>
              </w:rPr>
            </w:pPr>
            <w:r w:rsidRPr="00202E4D">
              <w:rPr>
                <w:rFonts w:ascii="Arial Narrow" w:hAnsi="Arial Narrow" w:cs="Arial"/>
                <w:sz w:val="17"/>
                <w:szCs w:val="17"/>
              </w:rPr>
              <w:t>118,450</w:t>
            </w:r>
          </w:p>
        </w:tc>
      </w:tr>
      <w:tr w:rsidR="00D07EFF" w:rsidRPr="00D07EFF" w14:paraId="2F6705CE" w14:textId="77777777" w:rsidTr="00202E4D">
        <w:tc>
          <w:tcPr>
            <w:tcW w:w="813" w:type="dxa"/>
            <w:tcBorders>
              <w:top w:val="single" w:sz="4" w:space="0" w:color="auto"/>
              <w:bottom w:val="double" w:sz="4" w:space="0" w:color="auto"/>
            </w:tcBorders>
          </w:tcPr>
          <w:p w14:paraId="434DA0A3" w14:textId="77777777" w:rsidR="00616D0C" w:rsidRPr="00202E4D" w:rsidRDefault="00616D0C" w:rsidP="00202E4D">
            <w:pPr>
              <w:pStyle w:val="NoSpacing"/>
              <w:ind w:left="-109" w:right="-99"/>
              <w:jc w:val="both"/>
              <w:rPr>
                <w:rFonts w:ascii="Arial Narrow" w:hAnsi="Arial Narrow" w:cs="Arial"/>
                <w:b/>
                <w:sz w:val="17"/>
                <w:szCs w:val="17"/>
              </w:rPr>
            </w:pPr>
          </w:p>
        </w:tc>
        <w:tc>
          <w:tcPr>
            <w:tcW w:w="801" w:type="dxa"/>
            <w:tcBorders>
              <w:top w:val="single" w:sz="4" w:space="0" w:color="auto"/>
              <w:bottom w:val="double" w:sz="4" w:space="0" w:color="auto"/>
              <w:right w:val="single" w:sz="4" w:space="0" w:color="auto"/>
            </w:tcBorders>
            <w:vAlign w:val="bottom"/>
          </w:tcPr>
          <w:p w14:paraId="14186B07" w14:textId="77777777" w:rsidR="00616D0C" w:rsidRPr="00202E4D" w:rsidRDefault="00616D0C">
            <w:pPr>
              <w:pStyle w:val="NoSpacing"/>
              <w:ind w:right="-93"/>
              <w:jc w:val="right"/>
              <w:rPr>
                <w:rFonts w:ascii="Arial Narrow" w:hAnsi="Arial Narrow" w:cs="Arial"/>
                <w:b/>
                <w:sz w:val="17"/>
                <w:szCs w:val="17"/>
              </w:rPr>
            </w:pPr>
          </w:p>
        </w:tc>
        <w:tc>
          <w:tcPr>
            <w:tcW w:w="906" w:type="dxa"/>
            <w:tcBorders>
              <w:top w:val="single" w:sz="4" w:space="0" w:color="auto"/>
              <w:left w:val="single" w:sz="4" w:space="0" w:color="auto"/>
              <w:bottom w:val="double" w:sz="4" w:space="0" w:color="auto"/>
            </w:tcBorders>
            <w:vAlign w:val="bottom"/>
          </w:tcPr>
          <w:p w14:paraId="07CEAEE8" w14:textId="77777777" w:rsidR="00616D0C" w:rsidRPr="00202E4D" w:rsidRDefault="00616D0C" w:rsidP="00202E4D">
            <w:pPr>
              <w:pStyle w:val="NoSpacing"/>
              <w:ind w:left="-103" w:right="-106"/>
              <w:jc w:val="right"/>
              <w:rPr>
                <w:rFonts w:ascii="Arial Narrow" w:hAnsi="Arial Narrow" w:cs="Arial"/>
                <w:b/>
                <w:sz w:val="17"/>
                <w:szCs w:val="17"/>
              </w:rPr>
            </w:pPr>
            <w:r w:rsidRPr="00202E4D">
              <w:rPr>
                <w:rFonts w:ascii="Arial Narrow" w:hAnsi="Arial Narrow" w:cs="Arial"/>
                <w:b/>
                <w:sz w:val="17"/>
                <w:szCs w:val="17"/>
              </w:rPr>
              <w:t>17,584</w:t>
            </w:r>
          </w:p>
        </w:tc>
        <w:tc>
          <w:tcPr>
            <w:tcW w:w="990" w:type="dxa"/>
            <w:tcBorders>
              <w:top w:val="single" w:sz="4" w:space="0" w:color="auto"/>
              <w:bottom w:val="double" w:sz="4" w:space="0" w:color="auto"/>
            </w:tcBorders>
            <w:vAlign w:val="bottom"/>
          </w:tcPr>
          <w:p w14:paraId="1F18B913" w14:textId="77777777" w:rsidR="00616D0C" w:rsidRPr="00202E4D" w:rsidRDefault="00616D0C" w:rsidP="00202E4D">
            <w:pPr>
              <w:pStyle w:val="NoSpacing"/>
              <w:ind w:right="-104"/>
              <w:jc w:val="right"/>
              <w:rPr>
                <w:rFonts w:ascii="Arial Narrow" w:hAnsi="Arial Narrow" w:cs="Arial"/>
                <w:b/>
                <w:sz w:val="17"/>
                <w:szCs w:val="17"/>
              </w:rPr>
            </w:pPr>
            <w:r w:rsidRPr="00202E4D">
              <w:rPr>
                <w:rFonts w:ascii="Arial Narrow" w:hAnsi="Arial Narrow" w:cs="Arial"/>
                <w:b/>
                <w:sz w:val="17"/>
                <w:szCs w:val="17"/>
              </w:rPr>
              <w:t>9,431</w:t>
            </w:r>
          </w:p>
        </w:tc>
        <w:tc>
          <w:tcPr>
            <w:tcW w:w="763" w:type="dxa"/>
            <w:tcBorders>
              <w:top w:val="single" w:sz="4" w:space="0" w:color="auto"/>
              <w:bottom w:val="double" w:sz="4" w:space="0" w:color="auto"/>
            </w:tcBorders>
            <w:vAlign w:val="bottom"/>
          </w:tcPr>
          <w:p w14:paraId="1280C9A0" w14:textId="77777777" w:rsidR="00616D0C" w:rsidRPr="00202E4D" w:rsidRDefault="00616D0C" w:rsidP="00202E4D">
            <w:pPr>
              <w:pStyle w:val="NoSpacing"/>
              <w:ind w:right="-87"/>
              <w:jc w:val="right"/>
              <w:rPr>
                <w:rFonts w:ascii="Arial Narrow" w:hAnsi="Arial Narrow" w:cs="Arial"/>
                <w:b/>
                <w:sz w:val="17"/>
                <w:szCs w:val="17"/>
              </w:rPr>
            </w:pPr>
            <w:r w:rsidRPr="00202E4D">
              <w:rPr>
                <w:rFonts w:ascii="Arial Narrow" w:hAnsi="Arial Narrow" w:cs="Arial"/>
                <w:b/>
                <w:sz w:val="17"/>
                <w:szCs w:val="17"/>
              </w:rPr>
              <w:t>8,153</w:t>
            </w:r>
          </w:p>
        </w:tc>
        <w:tc>
          <w:tcPr>
            <w:tcW w:w="857" w:type="dxa"/>
            <w:tcBorders>
              <w:top w:val="single" w:sz="4" w:space="0" w:color="auto"/>
              <w:bottom w:val="double" w:sz="4" w:space="0" w:color="auto"/>
              <w:right w:val="single" w:sz="4" w:space="0" w:color="auto"/>
            </w:tcBorders>
            <w:vAlign w:val="bottom"/>
          </w:tcPr>
          <w:p w14:paraId="71C3A9AE" w14:textId="77777777" w:rsidR="00616D0C" w:rsidRPr="00202E4D" w:rsidRDefault="00616D0C" w:rsidP="00202E4D">
            <w:pPr>
              <w:pStyle w:val="NoSpacing"/>
              <w:ind w:left="-63" w:right="-103"/>
              <w:jc w:val="right"/>
              <w:rPr>
                <w:rFonts w:ascii="Arial Narrow" w:hAnsi="Arial Narrow" w:cs="Arial"/>
                <w:b/>
                <w:sz w:val="17"/>
                <w:szCs w:val="17"/>
              </w:rPr>
            </w:pPr>
            <w:r w:rsidRPr="00202E4D">
              <w:rPr>
                <w:rFonts w:ascii="Arial Narrow" w:hAnsi="Arial Narrow" w:cs="Arial"/>
                <w:b/>
                <w:sz w:val="17"/>
                <w:szCs w:val="17"/>
              </w:rPr>
              <w:t>P1,443,631</w:t>
            </w:r>
          </w:p>
        </w:tc>
        <w:tc>
          <w:tcPr>
            <w:tcW w:w="900" w:type="dxa"/>
            <w:tcBorders>
              <w:top w:val="single" w:sz="4" w:space="0" w:color="auto"/>
              <w:left w:val="single" w:sz="4" w:space="0" w:color="auto"/>
              <w:bottom w:val="double" w:sz="4" w:space="0" w:color="auto"/>
            </w:tcBorders>
            <w:vAlign w:val="bottom"/>
          </w:tcPr>
          <w:p w14:paraId="7A517F01" w14:textId="77777777" w:rsidR="00616D0C" w:rsidRPr="00202E4D" w:rsidRDefault="00616D0C" w:rsidP="00202E4D">
            <w:pPr>
              <w:pStyle w:val="NoSpacing"/>
              <w:ind w:left="-103" w:right="-112"/>
              <w:jc w:val="right"/>
              <w:rPr>
                <w:rFonts w:ascii="Arial Narrow" w:hAnsi="Arial Narrow" w:cs="Arial"/>
                <w:b/>
                <w:sz w:val="17"/>
                <w:szCs w:val="17"/>
              </w:rPr>
            </w:pPr>
            <w:r w:rsidRPr="00202E4D">
              <w:rPr>
                <w:rFonts w:ascii="Arial Narrow" w:hAnsi="Arial Narrow" w:cs="Arial"/>
                <w:b/>
                <w:sz w:val="17"/>
                <w:szCs w:val="17"/>
              </w:rPr>
              <w:t>21,917</w:t>
            </w:r>
          </w:p>
        </w:tc>
        <w:tc>
          <w:tcPr>
            <w:tcW w:w="990" w:type="dxa"/>
            <w:tcBorders>
              <w:top w:val="single" w:sz="4" w:space="0" w:color="auto"/>
              <w:bottom w:val="double" w:sz="4" w:space="0" w:color="auto"/>
            </w:tcBorders>
            <w:vAlign w:val="bottom"/>
          </w:tcPr>
          <w:p w14:paraId="238240E0" w14:textId="77777777" w:rsidR="00616D0C" w:rsidRPr="00202E4D" w:rsidRDefault="00616D0C" w:rsidP="00202E4D">
            <w:pPr>
              <w:pStyle w:val="NoSpacing"/>
              <w:ind w:left="-81" w:right="-109"/>
              <w:jc w:val="right"/>
              <w:rPr>
                <w:rFonts w:ascii="Arial Narrow" w:hAnsi="Arial Narrow" w:cs="Arial"/>
                <w:b/>
                <w:sz w:val="17"/>
                <w:szCs w:val="17"/>
              </w:rPr>
            </w:pPr>
            <w:r w:rsidRPr="00202E4D">
              <w:rPr>
                <w:rFonts w:ascii="Arial Narrow" w:hAnsi="Arial Narrow" w:cs="Arial"/>
                <w:b/>
                <w:sz w:val="17"/>
                <w:szCs w:val="17"/>
              </w:rPr>
              <w:t>16,869</w:t>
            </w:r>
          </w:p>
        </w:tc>
        <w:tc>
          <w:tcPr>
            <w:tcW w:w="720" w:type="dxa"/>
            <w:tcBorders>
              <w:top w:val="single" w:sz="4" w:space="0" w:color="auto"/>
              <w:bottom w:val="double" w:sz="4" w:space="0" w:color="auto"/>
            </w:tcBorders>
            <w:vAlign w:val="bottom"/>
          </w:tcPr>
          <w:p w14:paraId="56FFA06C" w14:textId="77777777" w:rsidR="00616D0C" w:rsidRPr="00202E4D" w:rsidRDefault="00616D0C">
            <w:pPr>
              <w:pStyle w:val="NoSpacing"/>
              <w:jc w:val="right"/>
              <w:rPr>
                <w:rFonts w:ascii="Arial Narrow" w:hAnsi="Arial Narrow" w:cs="Arial"/>
                <w:b/>
                <w:sz w:val="17"/>
                <w:szCs w:val="17"/>
              </w:rPr>
            </w:pPr>
            <w:r w:rsidRPr="00202E4D">
              <w:rPr>
                <w:rFonts w:ascii="Arial Narrow" w:hAnsi="Arial Narrow" w:cs="Arial"/>
                <w:b/>
                <w:sz w:val="17"/>
                <w:szCs w:val="17"/>
              </w:rPr>
              <w:t>5,048</w:t>
            </w:r>
          </w:p>
        </w:tc>
        <w:tc>
          <w:tcPr>
            <w:tcW w:w="927" w:type="dxa"/>
            <w:gridSpan w:val="2"/>
            <w:tcBorders>
              <w:top w:val="single" w:sz="4" w:space="0" w:color="auto"/>
              <w:bottom w:val="single" w:sz="4" w:space="0" w:color="auto"/>
            </w:tcBorders>
            <w:vAlign w:val="bottom"/>
          </w:tcPr>
          <w:p w14:paraId="27BA4147" w14:textId="77777777" w:rsidR="00616D0C" w:rsidRPr="00202E4D" w:rsidRDefault="00616D0C" w:rsidP="00202E4D">
            <w:pPr>
              <w:pStyle w:val="NoSpacing"/>
              <w:ind w:left="-90" w:right="-101"/>
              <w:jc w:val="right"/>
              <w:rPr>
                <w:rFonts w:ascii="Arial Narrow" w:hAnsi="Arial Narrow" w:cs="Arial"/>
                <w:b/>
                <w:sz w:val="17"/>
                <w:szCs w:val="17"/>
              </w:rPr>
            </w:pPr>
            <w:r w:rsidRPr="00202E4D">
              <w:rPr>
                <w:rFonts w:ascii="Arial Narrow" w:hAnsi="Arial Narrow" w:cs="Arial"/>
                <w:b/>
                <w:sz w:val="17"/>
                <w:szCs w:val="17"/>
              </w:rPr>
              <w:t>P  1,164,572</w:t>
            </w:r>
          </w:p>
        </w:tc>
      </w:tr>
      <w:tr w:rsidR="00D07EFF" w:rsidRPr="00D07EFF" w14:paraId="3C0D849F" w14:textId="77777777" w:rsidTr="00202E4D">
        <w:trPr>
          <w:trHeight w:val="30"/>
        </w:trPr>
        <w:tc>
          <w:tcPr>
            <w:tcW w:w="1614" w:type="dxa"/>
            <w:gridSpan w:val="2"/>
            <w:tcBorders>
              <w:top w:val="double" w:sz="4" w:space="0" w:color="auto"/>
              <w:bottom w:val="single" w:sz="4" w:space="0" w:color="auto"/>
              <w:right w:val="single" w:sz="4" w:space="0" w:color="auto"/>
            </w:tcBorders>
            <w:vAlign w:val="bottom"/>
          </w:tcPr>
          <w:p w14:paraId="1E566E7A" w14:textId="77777777" w:rsidR="00616D0C" w:rsidRPr="00202E4D" w:rsidRDefault="00616D0C">
            <w:pPr>
              <w:pStyle w:val="NoSpacing"/>
              <w:ind w:left="-108" w:right="-93"/>
              <w:rPr>
                <w:rFonts w:ascii="Arial Narrow" w:hAnsi="Arial Narrow" w:cs="Arial"/>
                <w:i/>
                <w:sz w:val="17"/>
                <w:szCs w:val="17"/>
              </w:rPr>
            </w:pPr>
            <w:r w:rsidRPr="00202E4D">
              <w:rPr>
                <w:rFonts w:ascii="Arial Narrow" w:hAnsi="Arial Narrow" w:cs="Arial"/>
                <w:i/>
                <w:sz w:val="17"/>
                <w:szCs w:val="17"/>
              </w:rPr>
              <w:t xml:space="preserve">Crop Year 2018 – 2019 </w:t>
            </w:r>
          </w:p>
        </w:tc>
        <w:tc>
          <w:tcPr>
            <w:tcW w:w="906" w:type="dxa"/>
            <w:tcBorders>
              <w:top w:val="double" w:sz="4" w:space="0" w:color="auto"/>
              <w:left w:val="single" w:sz="4" w:space="0" w:color="auto"/>
              <w:bottom w:val="single" w:sz="4" w:space="0" w:color="auto"/>
            </w:tcBorders>
            <w:vAlign w:val="bottom"/>
          </w:tcPr>
          <w:p w14:paraId="74D91276" w14:textId="77777777" w:rsidR="00616D0C" w:rsidRPr="00202E4D" w:rsidRDefault="00616D0C" w:rsidP="00202E4D">
            <w:pPr>
              <w:pStyle w:val="NoSpacing"/>
              <w:ind w:left="-103" w:right="-106"/>
              <w:rPr>
                <w:rFonts w:ascii="Arial Narrow" w:hAnsi="Arial Narrow" w:cs="Arial"/>
                <w:i/>
                <w:sz w:val="17"/>
                <w:szCs w:val="17"/>
              </w:rPr>
            </w:pPr>
          </w:p>
        </w:tc>
        <w:tc>
          <w:tcPr>
            <w:tcW w:w="990" w:type="dxa"/>
            <w:tcBorders>
              <w:top w:val="double" w:sz="4" w:space="0" w:color="auto"/>
              <w:bottom w:val="single" w:sz="4" w:space="0" w:color="auto"/>
            </w:tcBorders>
            <w:vAlign w:val="bottom"/>
          </w:tcPr>
          <w:p w14:paraId="46A63865" w14:textId="77777777" w:rsidR="00616D0C" w:rsidRPr="00202E4D" w:rsidRDefault="00616D0C" w:rsidP="00202E4D">
            <w:pPr>
              <w:pStyle w:val="NoSpacing"/>
              <w:ind w:right="-104"/>
              <w:rPr>
                <w:rFonts w:ascii="Arial Narrow" w:hAnsi="Arial Narrow" w:cs="Arial"/>
                <w:i/>
                <w:sz w:val="17"/>
                <w:szCs w:val="17"/>
              </w:rPr>
            </w:pPr>
          </w:p>
        </w:tc>
        <w:tc>
          <w:tcPr>
            <w:tcW w:w="763" w:type="dxa"/>
            <w:tcBorders>
              <w:top w:val="double" w:sz="4" w:space="0" w:color="auto"/>
              <w:bottom w:val="single" w:sz="4" w:space="0" w:color="auto"/>
            </w:tcBorders>
            <w:vAlign w:val="bottom"/>
          </w:tcPr>
          <w:p w14:paraId="71CE5A86" w14:textId="77777777" w:rsidR="00616D0C" w:rsidRPr="00202E4D" w:rsidRDefault="00616D0C" w:rsidP="00202E4D">
            <w:pPr>
              <w:pStyle w:val="NoSpacing"/>
              <w:ind w:right="-87"/>
              <w:rPr>
                <w:rFonts w:ascii="Arial Narrow" w:hAnsi="Arial Narrow" w:cs="Arial"/>
                <w:i/>
                <w:sz w:val="17"/>
                <w:szCs w:val="17"/>
              </w:rPr>
            </w:pPr>
          </w:p>
        </w:tc>
        <w:tc>
          <w:tcPr>
            <w:tcW w:w="857" w:type="dxa"/>
            <w:tcBorders>
              <w:top w:val="double" w:sz="4" w:space="0" w:color="auto"/>
              <w:bottom w:val="single" w:sz="4" w:space="0" w:color="auto"/>
              <w:right w:val="single" w:sz="4" w:space="0" w:color="auto"/>
            </w:tcBorders>
            <w:vAlign w:val="bottom"/>
          </w:tcPr>
          <w:p w14:paraId="1473ACBC" w14:textId="77777777" w:rsidR="00616D0C" w:rsidRPr="00202E4D" w:rsidRDefault="00616D0C" w:rsidP="00202E4D">
            <w:pPr>
              <w:pStyle w:val="NoSpacing"/>
              <w:ind w:left="-63" w:right="-103"/>
              <w:jc w:val="right"/>
              <w:rPr>
                <w:rFonts w:ascii="Arial Narrow" w:hAnsi="Arial Narrow" w:cs="Arial"/>
                <w:i/>
                <w:sz w:val="17"/>
                <w:szCs w:val="17"/>
              </w:rPr>
            </w:pPr>
          </w:p>
        </w:tc>
        <w:tc>
          <w:tcPr>
            <w:tcW w:w="900" w:type="dxa"/>
            <w:tcBorders>
              <w:top w:val="double" w:sz="4" w:space="0" w:color="auto"/>
              <w:left w:val="single" w:sz="4" w:space="0" w:color="auto"/>
              <w:bottom w:val="single" w:sz="4" w:space="0" w:color="auto"/>
            </w:tcBorders>
            <w:vAlign w:val="bottom"/>
          </w:tcPr>
          <w:p w14:paraId="34B66B0F" w14:textId="77777777" w:rsidR="00616D0C" w:rsidRPr="00202E4D" w:rsidRDefault="00616D0C" w:rsidP="00202E4D">
            <w:pPr>
              <w:pStyle w:val="NoSpacing"/>
              <w:ind w:left="-103" w:right="-112"/>
              <w:jc w:val="right"/>
              <w:rPr>
                <w:rFonts w:ascii="Arial Narrow" w:hAnsi="Arial Narrow" w:cs="Arial"/>
                <w:i/>
                <w:sz w:val="17"/>
                <w:szCs w:val="17"/>
              </w:rPr>
            </w:pPr>
          </w:p>
        </w:tc>
        <w:tc>
          <w:tcPr>
            <w:tcW w:w="990" w:type="dxa"/>
            <w:tcBorders>
              <w:top w:val="double" w:sz="4" w:space="0" w:color="auto"/>
              <w:bottom w:val="single" w:sz="4" w:space="0" w:color="auto"/>
            </w:tcBorders>
            <w:vAlign w:val="bottom"/>
          </w:tcPr>
          <w:p w14:paraId="5535F238" w14:textId="77777777" w:rsidR="00616D0C" w:rsidRPr="00202E4D" w:rsidRDefault="00616D0C" w:rsidP="00202E4D">
            <w:pPr>
              <w:pStyle w:val="NoSpacing"/>
              <w:ind w:left="-81" w:right="-109"/>
              <w:jc w:val="right"/>
              <w:rPr>
                <w:rFonts w:ascii="Arial Narrow" w:hAnsi="Arial Narrow" w:cs="Arial"/>
                <w:i/>
                <w:sz w:val="17"/>
                <w:szCs w:val="17"/>
              </w:rPr>
            </w:pPr>
          </w:p>
        </w:tc>
        <w:tc>
          <w:tcPr>
            <w:tcW w:w="720" w:type="dxa"/>
            <w:tcBorders>
              <w:top w:val="double" w:sz="4" w:space="0" w:color="auto"/>
              <w:bottom w:val="single" w:sz="4" w:space="0" w:color="auto"/>
            </w:tcBorders>
            <w:vAlign w:val="bottom"/>
          </w:tcPr>
          <w:p w14:paraId="119A2B09" w14:textId="77777777" w:rsidR="00616D0C" w:rsidRPr="00202E4D" w:rsidRDefault="00616D0C" w:rsidP="00202E4D">
            <w:pPr>
              <w:pStyle w:val="NoSpacing"/>
              <w:jc w:val="right"/>
              <w:rPr>
                <w:rFonts w:ascii="Arial Narrow" w:hAnsi="Arial Narrow" w:cs="Arial"/>
                <w:i/>
                <w:sz w:val="17"/>
                <w:szCs w:val="17"/>
              </w:rPr>
            </w:pPr>
          </w:p>
        </w:tc>
        <w:tc>
          <w:tcPr>
            <w:tcW w:w="927" w:type="dxa"/>
            <w:gridSpan w:val="2"/>
            <w:tcBorders>
              <w:top w:val="double" w:sz="4" w:space="0" w:color="auto"/>
              <w:bottom w:val="single" w:sz="4" w:space="0" w:color="auto"/>
            </w:tcBorders>
            <w:vAlign w:val="bottom"/>
          </w:tcPr>
          <w:p w14:paraId="62719FD4" w14:textId="77777777" w:rsidR="00616D0C" w:rsidRPr="00202E4D" w:rsidRDefault="00616D0C" w:rsidP="00202E4D">
            <w:pPr>
              <w:pStyle w:val="NoSpacing"/>
              <w:ind w:left="-90" w:right="-101"/>
              <w:jc w:val="right"/>
              <w:rPr>
                <w:rFonts w:ascii="Arial Narrow" w:hAnsi="Arial Narrow" w:cs="Arial"/>
                <w:i/>
                <w:sz w:val="17"/>
                <w:szCs w:val="17"/>
              </w:rPr>
            </w:pPr>
          </w:p>
        </w:tc>
      </w:tr>
      <w:tr w:rsidR="00D07EFF" w:rsidRPr="00D07EFF" w14:paraId="0BCCB1E3" w14:textId="77777777" w:rsidTr="00202E4D">
        <w:tc>
          <w:tcPr>
            <w:tcW w:w="813" w:type="dxa"/>
            <w:tcBorders>
              <w:top w:val="single" w:sz="4" w:space="0" w:color="auto"/>
            </w:tcBorders>
          </w:tcPr>
          <w:p w14:paraId="6DA5A439" w14:textId="77777777" w:rsidR="00616D0C" w:rsidRPr="00202E4D" w:rsidRDefault="00616D0C" w:rsidP="00202E4D">
            <w:pPr>
              <w:pStyle w:val="NoSpacing"/>
              <w:ind w:left="-109" w:right="-99"/>
              <w:jc w:val="both"/>
              <w:rPr>
                <w:rFonts w:ascii="Arial Narrow" w:hAnsi="Arial Narrow" w:cs="Arial"/>
                <w:sz w:val="17"/>
                <w:szCs w:val="17"/>
              </w:rPr>
            </w:pPr>
            <w:r w:rsidRPr="00202E4D">
              <w:rPr>
                <w:rFonts w:ascii="Arial Narrow" w:hAnsi="Arial Narrow" w:cs="Arial"/>
                <w:sz w:val="17"/>
                <w:szCs w:val="17"/>
              </w:rPr>
              <w:t>Timorex</w:t>
            </w:r>
          </w:p>
        </w:tc>
        <w:tc>
          <w:tcPr>
            <w:tcW w:w="801" w:type="dxa"/>
            <w:tcBorders>
              <w:top w:val="single" w:sz="4" w:space="0" w:color="auto"/>
              <w:right w:val="single" w:sz="4" w:space="0" w:color="auto"/>
            </w:tcBorders>
            <w:vAlign w:val="bottom"/>
          </w:tcPr>
          <w:p w14:paraId="0699FE18" w14:textId="77777777" w:rsidR="00616D0C" w:rsidRPr="00202E4D" w:rsidRDefault="00616D0C" w:rsidP="00202E4D">
            <w:pPr>
              <w:pStyle w:val="NoSpacing"/>
              <w:ind w:right="-93"/>
              <w:jc w:val="right"/>
              <w:rPr>
                <w:rFonts w:ascii="Arial Narrow" w:hAnsi="Arial Narrow" w:cs="Arial"/>
                <w:sz w:val="17"/>
                <w:szCs w:val="17"/>
              </w:rPr>
            </w:pPr>
            <w:r w:rsidRPr="00202E4D">
              <w:rPr>
                <w:rFonts w:ascii="Arial Narrow" w:hAnsi="Arial Narrow" w:cs="Arial"/>
                <w:sz w:val="17"/>
                <w:szCs w:val="17"/>
              </w:rPr>
              <w:t>P680.00</w:t>
            </w:r>
          </w:p>
        </w:tc>
        <w:tc>
          <w:tcPr>
            <w:tcW w:w="906" w:type="dxa"/>
            <w:tcBorders>
              <w:top w:val="single" w:sz="4" w:space="0" w:color="auto"/>
              <w:left w:val="single" w:sz="4" w:space="0" w:color="auto"/>
            </w:tcBorders>
            <w:vAlign w:val="bottom"/>
          </w:tcPr>
          <w:p w14:paraId="5CB59B09" w14:textId="77777777" w:rsidR="00616D0C" w:rsidRPr="00202E4D" w:rsidRDefault="00616D0C" w:rsidP="00202E4D">
            <w:pPr>
              <w:pStyle w:val="NoSpacing"/>
              <w:ind w:left="-103" w:right="-106"/>
              <w:jc w:val="right"/>
              <w:rPr>
                <w:rFonts w:ascii="Arial Narrow" w:hAnsi="Arial Narrow" w:cs="Arial"/>
                <w:sz w:val="17"/>
                <w:szCs w:val="17"/>
              </w:rPr>
            </w:pPr>
            <w:r w:rsidRPr="00202E4D">
              <w:rPr>
                <w:rFonts w:ascii="Arial Narrow" w:hAnsi="Arial Narrow" w:cs="Arial"/>
                <w:sz w:val="17"/>
                <w:szCs w:val="17"/>
              </w:rPr>
              <w:t>498</w:t>
            </w:r>
          </w:p>
        </w:tc>
        <w:tc>
          <w:tcPr>
            <w:tcW w:w="990" w:type="dxa"/>
            <w:tcBorders>
              <w:top w:val="single" w:sz="4" w:space="0" w:color="auto"/>
            </w:tcBorders>
            <w:vAlign w:val="bottom"/>
          </w:tcPr>
          <w:p w14:paraId="3E098A93" w14:textId="77777777" w:rsidR="00616D0C" w:rsidRPr="00202E4D" w:rsidRDefault="00616D0C" w:rsidP="00202E4D">
            <w:pPr>
              <w:pStyle w:val="NoSpacing"/>
              <w:ind w:right="-104"/>
              <w:jc w:val="right"/>
              <w:rPr>
                <w:rFonts w:ascii="Arial Narrow" w:hAnsi="Arial Narrow" w:cs="Arial"/>
                <w:sz w:val="17"/>
                <w:szCs w:val="17"/>
              </w:rPr>
            </w:pPr>
            <w:r w:rsidRPr="00202E4D">
              <w:rPr>
                <w:rFonts w:ascii="Arial Narrow" w:hAnsi="Arial Narrow" w:cs="Arial"/>
                <w:sz w:val="17"/>
                <w:szCs w:val="17"/>
              </w:rPr>
              <w:t>-</w:t>
            </w:r>
          </w:p>
        </w:tc>
        <w:tc>
          <w:tcPr>
            <w:tcW w:w="763" w:type="dxa"/>
            <w:tcBorders>
              <w:top w:val="single" w:sz="4" w:space="0" w:color="auto"/>
            </w:tcBorders>
            <w:vAlign w:val="bottom"/>
          </w:tcPr>
          <w:p w14:paraId="0F160F3C" w14:textId="77777777" w:rsidR="00616D0C" w:rsidRPr="00202E4D" w:rsidRDefault="00616D0C" w:rsidP="00202E4D">
            <w:pPr>
              <w:pStyle w:val="NoSpacing"/>
              <w:ind w:right="-87"/>
              <w:jc w:val="right"/>
              <w:rPr>
                <w:rFonts w:ascii="Arial Narrow" w:hAnsi="Arial Narrow" w:cs="Arial"/>
                <w:sz w:val="17"/>
                <w:szCs w:val="17"/>
              </w:rPr>
            </w:pPr>
            <w:r w:rsidRPr="00202E4D">
              <w:rPr>
                <w:rFonts w:ascii="Arial Narrow" w:hAnsi="Arial Narrow" w:cs="Arial"/>
                <w:sz w:val="17"/>
                <w:szCs w:val="17"/>
              </w:rPr>
              <w:t>498</w:t>
            </w:r>
          </w:p>
        </w:tc>
        <w:tc>
          <w:tcPr>
            <w:tcW w:w="857" w:type="dxa"/>
            <w:tcBorders>
              <w:top w:val="single" w:sz="4" w:space="0" w:color="auto"/>
              <w:right w:val="single" w:sz="4" w:space="0" w:color="auto"/>
            </w:tcBorders>
            <w:vAlign w:val="bottom"/>
          </w:tcPr>
          <w:p w14:paraId="5C531E80" w14:textId="77777777" w:rsidR="00616D0C" w:rsidRPr="00202E4D" w:rsidRDefault="00616D0C" w:rsidP="00202E4D">
            <w:pPr>
              <w:pStyle w:val="NoSpacing"/>
              <w:ind w:left="-63" w:right="-103"/>
              <w:jc w:val="right"/>
              <w:rPr>
                <w:rFonts w:ascii="Arial Narrow" w:hAnsi="Arial Narrow" w:cs="Arial"/>
                <w:sz w:val="17"/>
                <w:szCs w:val="17"/>
              </w:rPr>
            </w:pPr>
            <w:r w:rsidRPr="00202E4D">
              <w:rPr>
                <w:rFonts w:ascii="Arial Narrow" w:hAnsi="Arial Narrow" w:cs="Arial"/>
                <w:sz w:val="17"/>
                <w:szCs w:val="17"/>
              </w:rPr>
              <w:t>P   338,640</w:t>
            </w:r>
          </w:p>
        </w:tc>
        <w:tc>
          <w:tcPr>
            <w:tcW w:w="900" w:type="dxa"/>
            <w:tcBorders>
              <w:top w:val="single" w:sz="4" w:space="0" w:color="auto"/>
              <w:left w:val="single" w:sz="4" w:space="0" w:color="auto"/>
            </w:tcBorders>
            <w:vAlign w:val="bottom"/>
          </w:tcPr>
          <w:p w14:paraId="7BC60D0E" w14:textId="77777777" w:rsidR="00616D0C" w:rsidRPr="00202E4D" w:rsidRDefault="00616D0C" w:rsidP="00202E4D">
            <w:pPr>
              <w:pStyle w:val="NoSpacing"/>
              <w:ind w:left="-103" w:right="-112"/>
              <w:jc w:val="right"/>
              <w:rPr>
                <w:rFonts w:ascii="Arial Narrow" w:hAnsi="Arial Narrow" w:cs="Arial"/>
                <w:sz w:val="17"/>
                <w:szCs w:val="17"/>
              </w:rPr>
            </w:pPr>
            <w:r w:rsidRPr="00202E4D">
              <w:rPr>
                <w:rFonts w:ascii="Arial Narrow" w:hAnsi="Arial Narrow" w:cs="Arial"/>
                <w:sz w:val="17"/>
                <w:szCs w:val="17"/>
              </w:rPr>
              <w:t>-</w:t>
            </w:r>
          </w:p>
        </w:tc>
        <w:tc>
          <w:tcPr>
            <w:tcW w:w="990" w:type="dxa"/>
            <w:tcBorders>
              <w:top w:val="single" w:sz="4" w:space="0" w:color="auto"/>
            </w:tcBorders>
            <w:vAlign w:val="bottom"/>
          </w:tcPr>
          <w:p w14:paraId="77EFDC40" w14:textId="77777777" w:rsidR="00616D0C" w:rsidRPr="00202E4D" w:rsidRDefault="00616D0C" w:rsidP="00202E4D">
            <w:pPr>
              <w:pStyle w:val="NoSpacing"/>
              <w:ind w:left="-81" w:right="-109"/>
              <w:jc w:val="right"/>
              <w:rPr>
                <w:rFonts w:ascii="Arial Narrow" w:hAnsi="Arial Narrow" w:cs="Arial"/>
                <w:sz w:val="17"/>
                <w:szCs w:val="17"/>
              </w:rPr>
            </w:pPr>
            <w:r w:rsidRPr="00202E4D">
              <w:rPr>
                <w:rFonts w:ascii="Arial Narrow" w:hAnsi="Arial Narrow" w:cs="Arial"/>
                <w:sz w:val="17"/>
                <w:szCs w:val="17"/>
              </w:rPr>
              <w:t>-</w:t>
            </w:r>
          </w:p>
        </w:tc>
        <w:tc>
          <w:tcPr>
            <w:tcW w:w="720" w:type="dxa"/>
            <w:tcBorders>
              <w:top w:val="single" w:sz="4" w:space="0" w:color="auto"/>
            </w:tcBorders>
            <w:vAlign w:val="bottom"/>
          </w:tcPr>
          <w:p w14:paraId="47E1815B" w14:textId="77777777" w:rsidR="00616D0C" w:rsidRPr="00202E4D" w:rsidRDefault="00616D0C">
            <w:pPr>
              <w:pStyle w:val="NoSpacing"/>
              <w:jc w:val="right"/>
              <w:rPr>
                <w:rFonts w:ascii="Arial Narrow" w:hAnsi="Arial Narrow" w:cs="Arial"/>
                <w:sz w:val="17"/>
                <w:szCs w:val="17"/>
              </w:rPr>
            </w:pPr>
            <w:r w:rsidRPr="00202E4D">
              <w:rPr>
                <w:rFonts w:ascii="Arial Narrow" w:hAnsi="Arial Narrow" w:cs="Arial"/>
                <w:sz w:val="17"/>
                <w:szCs w:val="17"/>
              </w:rPr>
              <w:t>-</w:t>
            </w:r>
          </w:p>
        </w:tc>
        <w:tc>
          <w:tcPr>
            <w:tcW w:w="927" w:type="dxa"/>
            <w:gridSpan w:val="2"/>
            <w:tcBorders>
              <w:top w:val="single" w:sz="4" w:space="0" w:color="auto"/>
            </w:tcBorders>
            <w:vAlign w:val="bottom"/>
          </w:tcPr>
          <w:p w14:paraId="312C4E82" w14:textId="77777777" w:rsidR="00616D0C" w:rsidRPr="00202E4D" w:rsidRDefault="00616D0C" w:rsidP="00202E4D">
            <w:pPr>
              <w:pStyle w:val="NoSpacing"/>
              <w:ind w:left="-90" w:right="-101"/>
              <w:jc w:val="right"/>
              <w:rPr>
                <w:rFonts w:ascii="Arial Narrow" w:hAnsi="Arial Narrow" w:cs="Arial"/>
                <w:sz w:val="17"/>
                <w:szCs w:val="17"/>
              </w:rPr>
            </w:pPr>
            <w:r w:rsidRPr="00202E4D">
              <w:rPr>
                <w:rFonts w:ascii="Arial Narrow" w:hAnsi="Arial Narrow" w:cs="Arial"/>
                <w:sz w:val="17"/>
                <w:szCs w:val="17"/>
              </w:rPr>
              <w:t>P                -</w:t>
            </w:r>
          </w:p>
        </w:tc>
      </w:tr>
      <w:tr w:rsidR="00D07EFF" w:rsidRPr="00D07EFF" w14:paraId="13352AE6" w14:textId="77777777" w:rsidTr="00202E4D">
        <w:tc>
          <w:tcPr>
            <w:tcW w:w="813" w:type="dxa"/>
          </w:tcPr>
          <w:p w14:paraId="46D11114" w14:textId="77777777" w:rsidR="00616D0C" w:rsidRPr="00202E4D" w:rsidRDefault="00616D0C" w:rsidP="00202E4D">
            <w:pPr>
              <w:pStyle w:val="NoSpacing"/>
              <w:ind w:left="-109" w:right="-99"/>
              <w:jc w:val="both"/>
              <w:rPr>
                <w:rFonts w:ascii="Arial Narrow" w:hAnsi="Arial Narrow" w:cs="Arial"/>
                <w:sz w:val="17"/>
                <w:szCs w:val="17"/>
              </w:rPr>
            </w:pPr>
            <w:r w:rsidRPr="00202E4D">
              <w:rPr>
                <w:rFonts w:ascii="Arial Narrow" w:hAnsi="Arial Narrow" w:cs="Arial"/>
                <w:sz w:val="17"/>
                <w:szCs w:val="17"/>
              </w:rPr>
              <w:t>Prevathon</w:t>
            </w:r>
          </w:p>
        </w:tc>
        <w:tc>
          <w:tcPr>
            <w:tcW w:w="801" w:type="dxa"/>
            <w:tcBorders>
              <w:right w:val="single" w:sz="4" w:space="0" w:color="auto"/>
            </w:tcBorders>
            <w:vAlign w:val="bottom"/>
          </w:tcPr>
          <w:p w14:paraId="5D890E45" w14:textId="77777777" w:rsidR="00616D0C" w:rsidRPr="00202E4D" w:rsidRDefault="00616D0C" w:rsidP="00202E4D">
            <w:pPr>
              <w:pStyle w:val="NoSpacing"/>
              <w:ind w:right="-93"/>
              <w:jc w:val="right"/>
              <w:rPr>
                <w:rFonts w:ascii="Arial Narrow" w:hAnsi="Arial Narrow" w:cs="Arial"/>
                <w:sz w:val="17"/>
                <w:szCs w:val="17"/>
              </w:rPr>
            </w:pPr>
            <w:r w:rsidRPr="00202E4D">
              <w:rPr>
                <w:rFonts w:ascii="Arial Narrow" w:hAnsi="Arial Narrow" w:cs="Arial"/>
                <w:sz w:val="17"/>
                <w:szCs w:val="17"/>
              </w:rPr>
              <w:t>935.00</w:t>
            </w:r>
          </w:p>
        </w:tc>
        <w:tc>
          <w:tcPr>
            <w:tcW w:w="906" w:type="dxa"/>
            <w:tcBorders>
              <w:left w:val="single" w:sz="4" w:space="0" w:color="auto"/>
            </w:tcBorders>
            <w:vAlign w:val="bottom"/>
          </w:tcPr>
          <w:p w14:paraId="6DF55D62" w14:textId="77777777" w:rsidR="00616D0C" w:rsidRPr="00202E4D" w:rsidRDefault="00616D0C" w:rsidP="00202E4D">
            <w:pPr>
              <w:pStyle w:val="NoSpacing"/>
              <w:ind w:left="-103" w:right="-106"/>
              <w:jc w:val="right"/>
              <w:rPr>
                <w:rFonts w:ascii="Arial Narrow" w:hAnsi="Arial Narrow" w:cs="Arial"/>
                <w:sz w:val="17"/>
                <w:szCs w:val="17"/>
              </w:rPr>
            </w:pPr>
            <w:r w:rsidRPr="00202E4D">
              <w:rPr>
                <w:rFonts w:ascii="Arial Narrow" w:hAnsi="Arial Narrow" w:cs="Arial"/>
                <w:sz w:val="17"/>
                <w:szCs w:val="17"/>
              </w:rPr>
              <w:t>-</w:t>
            </w:r>
          </w:p>
        </w:tc>
        <w:tc>
          <w:tcPr>
            <w:tcW w:w="990" w:type="dxa"/>
            <w:vAlign w:val="bottom"/>
          </w:tcPr>
          <w:p w14:paraId="790C5D27" w14:textId="77777777" w:rsidR="00616D0C" w:rsidRPr="00202E4D" w:rsidRDefault="00616D0C" w:rsidP="00202E4D">
            <w:pPr>
              <w:pStyle w:val="NoSpacing"/>
              <w:ind w:right="-104"/>
              <w:jc w:val="right"/>
              <w:rPr>
                <w:rFonts w:ascii="Arial Narrow" w:hAnsi="Arial Narrow" w:cs="Arial"/>
                <w:sz w:val="17"/>
                <w:szCs w:val="17"/>
              </w:rPr>
            </w:pPr>
            <w:r w:rsidRPr="00202E4D">
              <w:rPr>
                <w:rFonts w:ascii="Arial Narrow" w:hAnsi="Arial Narrow" w:cs="Arial"/>
                <w:sz w:val="17"/>
                <w:szCs w:val="17"/>
              </w:rPr>
              <w:t>-</w:t>
            </w:r>
          </w:p>
        </w:tc>
        <w:tc>
          <w:tcPr>
            <w:tcW w:w="763" w:type="dxa"/>
            <w:vAlign w:val="bottom"/>
          </w:tcPr>
          <w:p w14:paraId="6A5E9860" w14:textId="77777777" w:rsidR="00616D0C" w:rsidRPr="00202E4D" w:rsidRDefault="00616D0C" w:rsidP="00202E4D">
            <w:pPr>
              <w:pStyle w:val="NoSpacing"/>
              <w:ind w:right="-87"/>
              <w:jc w:val="right"/>
              <w:rPr>
                <w:rFonts w:ascii="Arial Narrow" w:hAnsi="Arial Narrow" w:cs="Arial"/>
                <w:sz w:val="17"/>
                <w:szCs w:val="17"/>
              </w:rPr>
            </w:pPr>
            <w:r w:rsidRPr="00202E4D">
              <w:rPr>
                <w:rFonts w:ascii="Arial Narrow" w:hAnsi="Arial Narrow" w:cs="Arial"/>
                <w:sz w:val="17"/>
                <w:szCs w:val="17"/>
              </w:rPr>
              <w:t>-</w:t>
            </w:r>
          </w:p>
        </w:tc>
        <w:tc>
          <w:tcPr>
            <w:tcW w:w="857" w:type="dxa"/>
            <w:tcBorders>
              <w:right w:val="single" w:sz="4" w:space="0" w:color="auto"/>
            </w:tcBorders>
            <w:vAlign w:val="bottom"/>
          </w:tcPr>
          <w:p w14:paraId="4A089AC7" w14:textId="77777777" w:rsidR="00616D0C" w:rsidRPr="00202E4D" w:rsidRDefault="00616D0C" w:rsidP="00202E4D">
            <w:pPr>
              <w:pStyle w:val="NoSpacing"/>
              <w:ind w:left="-63" w:right="-103"/>
              <w:jc w:val="right"/>
              <w:rPr>
                <w:rFonts w:ascii="Arial Narrow" w:hAnsi="Arial Narrow" w:cs="Arial"/>
                <w:sz w:val="17"/>
                <w:szCs w:val="17"/>
              </w:rPr>
            </w:pPr>
            <w:r w:rsidRPr="00202E4D">
              <w:rPr>
                <w:rFonts w:ascii="Arial Narrow" w:hAnsi="Arial Narrow" w:cs="Arial"/>
                <w:sz w:val="17"/>
                <w:szCs w:val="17"/>
              </w:rPr>
              <w:t>-</w:t>
            </w:r>
          </w:p>
        </w:tc>
        <w:tc>
          <w:tcPr>
            <w:tcW w:w="900" w:type="dxa"/>
            <w:tcBorders>
              <w:left w:val="single" w:sz="4" w:space="0" w:color="auto"/>
            </w:tcBorders>
            <w:vAlign w:val="bottom"/>
          </w:tcPr>
          <w:p w14:paraId="4726A074" w14:textId="77777777" w:rsidR="00616D0C" w:rsidRPr="00202E4D" w:rsidRDefault="00616D0C" w:rsidP="00202E4D">
            <w:pPr>
              <w:pStyle w:val="NoSpacing"/>
              <w:ind w:left="-103" w:right="-112"/>
              <w:jc w:val="right"/>
              <w:rPr>
                <w:rFonts w:ascii="Arial Narrow" w:hAnsi="Arial Narrow" w:cs="Arial"/>
                <w:sz w:val="17"/>
                <w:szCs w:val="17"/>
              </w:rPr>
            </w:pPr>
            <w:r w:rsidRPr="00202E4D">
              <w:rPr>
                <w:rFonts w:ascii="Arial Narrow" w:hAnsi="Arial Narrow" w:cs="Arial"/>
                <w:sz w:val="17"/>
                <w:szCs w:val="17"/>
              </w:rPr>
              <w:t>50</w:t>
            </w:r>
          </w:p>
        </w:tc>
        <w:tc>
          <w:tcPr>
            <w:tcW w:w="990" w:type="dxa"/>
            <w:vAlign w:val="bottom"/>
          </w:tcPr>
          <w:p w14:paraId="2FE66C04" w14:textId="77777777" w:rsidR="00616D0C" w:rsidRPr="00202E4D" w:rsidRDefault="00616D0C" w:rsidP="00202E4D">
            <w:pPr>
              <w:pStyle w:val="NoSpacing"/>
              <w:ind w:left="-81" w:right="-109"/>
              <w:jc w:val="right"/>
              <w:rPr>
                <w:rFonts w:ascii="Arial Narrow" w:hAnsi="Arial Narrow" w:cs="Arial"/>
                <w:sz w:val="17"/>
                <w:szCs w:val="17"/>
              </w:rPr>
            </w:pPr>
            <w:r w:rsidRPr="00202E4D">
              <w:rPr>
                <w:rFonts w:ascii="Arial Narrow" w:hAnsi="Arial Narrow" w:cs="Arial"/>
                <w:sz w:val="17"/>
                <w:szCs w:val="17"/>
              </w:rPr>
              <w:t>-</w:t>
            </w:r>
          </w:p>
        </w:tc>
        <w:tc>
          <w:tcPr>
            <w:tcW w:w="720" w:type="dxa"/>
            <w:vAlign w:val="bottom"/>
          </w:tcPr>
          <w:p w14:paraId="35CAA22E" w14:textId="77777777" w:rsidR="00616D0C" w:rsidRPr="00202E4D" w:rsidRDefault="00616D0C">
            <w:pPr>
              <w:pStyle w:val="NoSpacing"/>
              <w:jc w:val="right"/>
              <w:rPr>
                <w:rFonts w:ascii="Arial Narrow" w:hAnsi="Arial Narrow" w:cs="Arial"/>
                <w:sz w:val="17"/>
                <w:szCs w:val="17"/>
              </w:rPr>
            </w:pPr>
            <w:r w:rsidRPr="00202E4D">
              <w:rPr>
                <w:rFonts w:ascii="Arial Narrow" w:hAnsi="Arial Narrow" w:cs="Arial"/>
                <w:sz w:val="17"/>
                <w:szCs w:val="17"/>
              </w:rPr>
              <w:t>50</w:t>
            </w:r>
          </w:p>
        </w:tc>
        <w:tc>
          <w:tcPr>
            <w:tcW w:w="927" w:type="dxa"/>
            <w:gridSpan w:val="2"/>
            <w:vAlign w:val="bottom"/>
          </w:tcPr>
          <w:p w14:paraId="39BC988D" w14:textId="77777777" w:rsidR="00616D0C" w:rsidRPr="00202E4D" w:rsidRDefault="00616D0C" w:rsidP="00202E4D">
            <w:pPr>
              <w:pStyle w:val="NoSpacing"/>
              <w:ind w:left="-90" w:right="-101"/>
              <w:jc w:val="right"/>
              <w:rPr>
                <w:rFonts w:ascii="Arial Narrow" w:hAnsi="Arial Narrow" w:cs="Arial"/>
                <w:sz w:val="17"/>
                <w:szCs w:val="17"/>
              </w:rPr>
            </w:pPr>
            <w:r w:rsidRPr="00202E4D">
              <w:rPr>
                <w:rFonts w:ascii="Arial Narrow" w:hAnsi="Arial Narrow" w:cs="Arial"/>
                <w:sz w:val="17"/>
                <w:szCs w:val="17"/>
              </w:rPr>
              <w:t>46,750</w:t>
            </w:r>
          </w:p>
        </w:tc>
      </w:tr>
      <w:tr w:rsidR="00D07EFF" w:rsidRPr="00D07EFF" w14:paraId="191A5904" w14:textId="77777777" w:rsidTr="00202E4D">
        <w:tc>
          <w:tcPr>
            <w:tcW w:w="813" w:type="dxa"/>
          </w:tcPr>
          <w:p w14:paraId="79BB6C94" w14:textId="77777777" w:rsidR="00616D0C" w:rsidRPr="00202E4D" w:rsidRDefault="00616D0C" w:rsidP="00202E4D">
            <w:pPr>
              <w:pStyle w:val="NoSpacing"/>
              <w:ind w:left="-109" w:right="-99"/>
              <w:jc w:val="both"/>
              <w:rPr>
                <w:rFonts w:ascii="Arial Narrow" w:hAnsi="Arial Narrow" w:cs="Arial"/>
                <w:sz w:val="17"/>
                <w:szCs w:val="17"/>
              </w:rPr>
            </w:pPr>
            <w:r w:rsidRPr="00202E4D">
              <w:rPr>
                <w:rFonts w:ascii="Arial Narrow" w:hAnsi="Arial Narrow" w:cs="Arial"/>
                <w:sz w:val="17"/>
                <w:szCs w:val="17"/>
              </w:rPr>
              <w:t>Steward</w:t>
            </w:r>
          </w:p>
        </w:tc>
        <w:tc>
          <w:tcPr>
            <w:tcW w:w="801" w:type="dxa"/>
            <w:tcBorders>
              <w:right w:val="single" w:sz="4" w:space="0" w:color="auto"/>
            </w:tcBorders>
            <w:vAlign w:val="bottom"/>
          </w:tcPr>
          <w:p w14:paraId="26415E5B" w14:textId="77777777" w:rsidR="00616D0C" w:rsidRPr="00202E4D" w:rsidRDefault="00616D0C" w:rsidP="00202E4D">
            <w:pPr>
              <w:pStyle w:val="NoSpacing"/>
              <w:ind w:right="-93"/>
              <w:jc w:val="right"/>
              <w:rPr>
                <w:rFonts w:ascii="Arial Narrow" w:hAnsi="Arial Narrow" w:cs="Arial"/>
                <w:sz w:val="17"/>
                <w:szCs w:val="17"/>
              </w:rPr>
            </w:pPr>
            <w:r w:rsidRPr="00202E4D">
              <w:rPr>
                <w:rFonts w:ascii="Arial Narrow" w:hAnsi="Arial Narrow" w:cs="Arial"/>
                <w:sz w:val="17"/>
                <w:szCs w:val="17"/>
              </w:rPr>
              <w:t>66.00</w:t>
            </w:r>
          </w:p>
        </w:tc>
        <w:tc>
          <w:tcPr>
            <w:tcW w:w="906" w:type="dxa"/>
            <w:tcBorders>
              <w:left w:val="single" w:sz="4" w:space="0" w:color="auto"/>
            </w:tcBorders>
            <w:vAlign w:val="bottom"/>
          </w:tcPr>
          <w:p w14:paraId="34CD94D0" w14:textId="77777777" w:rsidR="00616D0C" w:rsidRPr="00202E4D" w:rsidRDefault="00616D0C" w:rsidP="00202E4D">
            <w:pPr>
              <w:pStyle w:val="NoSpacing"/>
              <w:ind w:left="-103" w:right="-106"/>
              <w:jc w:val="right"/>
              <w:rPr>
                <w:rFonts w:ascii="Arial Narrow" w:hAnsi="Arial Narrow" w:cs="Arial"/>
                <w:sz w:val="17"/>
                <w:szCs w:val="17"/>
              </w:rPr>
            </w:pPr>
            <w:r w:rsidRPr="00202E4D">
              <w:rPr>
                <w:rFonts w:ascii="Arial Narrow" w:hAnsi="Arial Narrow" w:cs="Arial"/>
                <w:sz w:val="17"/>
                <w:szCs w:val="17"/>
              </w:rPr>
              <w:t>2,970</w:t>
            </w:r>
          </w:p>
        </w:tc>
        <w:tc>
          <w:tcPr>
            <w:tcW w:w="990" w:type="dxa"/>
            <w:vAlign w:val="bottom"/>
          </w:tcPr>
          <w:p w14:paraId="4DD2BB8A" w14:textId="77777777" w:rsidR="00616D0C" w:rsidRPr="00202E4D" w:rsidRDefault="00616D0C" w:rsidP="00202E4D">
            <w:pPr>
              <w:pStyle w:val="NoSpacing"/>
              <w:ind w:right="-104"/>
              <w:jc w:val="right"/>
              <w:rPr>
                <w:rFonts w:ascii="Arial Narrow" w:hAnsi="Arial Narrow" w:cs="Arial"/>
                <w:sz w:val="17"/>
                <w:szCs w:val="17"/>
              </w:rPr>
            </w:pPr>
            <w:r w:rsidRPr="00202E4D">
              <w:rPr>
                <w:rFonts w:ascii="Arial Narrow" w:hAnsi="Arial Narrow" w:cs="Arial"/>
                <w:sz w:val="17"/>
                <w:szCs w:val="17"/>
              </w:rPr>
              <w:t>2,845</w:t>
            </w:r>
          </w:p>
        </w:tc>
        <w:tc>
          <w:tcPr>
            <w:tcW w:w="763" w:type="dxa"/>
            <w:vAlign w:val="bottom"/>
          </w:tcPr>
          <w:p w14:paraId="28717E04" w14:textId="77777777" w:rsidR="00616D0C" w:rsidRPr="00202E4D" w:rsidRDefault="00616D0C" w:rsidP="00202E4D">
            <w:pPr>
              <w:pStyle w:val="NoSpacing"/>
              <w:ind w:right="-87"/>
              <w:jc w:val="right"/>
              <w:rPr>
                <w:rFonts w:ascii="Arial Narrow" w:hAnsi="Arial Narrow" w:cs="Arial"/>
                <w:sz w:val="17"/>
                <w:szCs w:val="17"/>
              </w:rPr>
            </w:pPr>
            <w:r w:rsidRPr="00202E4D">
              <w:rPr>
                <w:rFonts w:ascii="Arial Narrow" w:hAnsi="Arial Narrow" w:cs="Arial"/>
                <w:sz w:val="17"/>
                <w:szCs w:val="17"/>
              </w:rPr>
              <w:t>125</w:t>
            </w:r>
          </w:p>
        </w:tc>
        <w:tc>
          <w:tcPr>
            <w:tcW w:w="857" w:type="dxa"/>
            <w:tcBorders>
              <w:right w:val="single" w:sz="4" w:space="0" w:color="auto"/>
            </w:tcBorders>
            <w:vAlign w:val="bottom"/>
          </w:tcPr>
          <w:p w14:paraId="24FC33F9" w14:textId="77777777" w:rsidR="00616D0C" w:rsidRPr="00202E4D" w:rsidRDefault="00616D0C" w:rsidP="00202E4D">
            <w:pPr>
              <w:pStyle w:val="NoSpacing"/>
              <w:ind w:left="-63" w:right="-103"/>
              <w:jc w:val="right"/>
              <w:rPr>
                <w:rFonts w:ascii="Arial Narrow" w:hAnsi="Arial Narrow" w:cs="Arial"/>
                <w:sz w:val="17"/>
                <w:szCs w:val="17"/>
              </w:rPr>
            </w:pPr>
            <w:r w:rsidRPr="00202E4D">
              <w:rPr>
                <w:rFonts w:ascii="Arial Narrow" w:hAnsi="Arial Narrow" w:cs="Arial"/>
                <w:sz w:val="17"/>
                <w:szCs w:val="17"/>
              </w:rPr>
              <w:t>8,250</w:t>
            </w:r>
          </w:p>
        </w:tc>
        <w:tc>
          <w:tcPr>
            <w:tcW w:w="900" w:type="dxa"/>
            <w:tcBorders>
              <w:left w:val="single" w:sz="4" w:space="0" w:color="auto"/>
            </w:tcBorders>
            <w:vAlign w:val="bottom"/>
          </w:tcPr>
          <w:p w14:paraId="7A62AD19" w14:textId="77777777" w:rsidR="00616D0C" w:rsidRPr="00202E4D" w:rsidRDefault="00616D0C" w:rsidP="00202E4D">
            <w:pPr>
              <w:pStyle w:val="NoSpacing"/>
              <w:ind w:left="-103" w:right="-112"/>
              <w:jc w:val="right"/>
              <w:rPr>
                <w:rFonts w:ascii="Arial Narrow" w:hAnsi="Arial Narrow" w:cs="Arial"/>
                <w:sz w:val="17"/>
                <w:szCs w:val="17"/>
              </w:rPr>
            </w:pPr>
            <w:r w:rsidRPr="00202E4D">
              <w:rPr>
                <w:rFonts w:ascii="Arial Narrow" w:hAnsi="Arial Narrow" w:cs="Arial"/>
                <w:sz w:val="17"/>
                <w:szCs w:val="17"/>
              </w:rPr>
              <w:t>7,685</w:t>
            </w:r>
          </w:p>
        </w:tc>
        <w:tc>
          <w:tcPr>
            <w:tcW w:w="990" w:type="dxa"/>
            <w:vAlign w:val="bottom"/>
          </w:tcPr>
          <w:p w14:paraId="36978986" w14:textId="77777777" w:rsidR="00616D0C" w:rsidRPr="00202E4D" w:rsidRDefault="00616D0C" w:rsidP="00202E4D">
            <w:pPr>
              <w:pStyle w:val="NoSpacing"/>
              <w:ind w:left="-81" w:right="-109"/>
              <w:jc w:val="right"/>
              <w:rPr>
                <w:rFonts w:ascii="Arial Narrow" w:hAnsi="Arial Narrow" w:cs="Arial"/>
                <w:sz w:val="17"/>
                <w:szCs w:val="17"/>
              </w:rPr>
            </w:pPr>
            <w:r w:rsidRPr="00202E4D">
              <w:rPr>
                <w:rFonts w:ascii="Arial Narrow" w:hAnsi="Arial Narrow" w:cs="Arial"/>
                <w:sz w:val="17"/>
                <w:szCs w:val="17"/>
              </w:rPr>
              <w:t>3,797</w:t>
            </w:r>
          </w:p>
        </w:tc>
        <w:tc>
          <w:tcPr>
            <w:tcW w:w="720" w:type="dxa"/>
            <w:vAlign w:val="bottom"/>
          </w:tcPr>
          <w:p w14:paraId="6E83B3D1" w14:textId="77777777" w:rsidR="00616D0C" w:rsidRPr="00202E4D" w:rsidRDefault="00616D0C">
            <w:pPr>
              <w:pStyle w:val="NoSpacing"/>
              <w:jc w:val="right"/>
              <w:rPr>
                <w:rFonts w:ascii="Arial Narrow" w:hAnsi="Arial Narrow" w:cs="Arial"/>
                <w:sz w:val="17"/>
                <w:szCs w:val="17"/>
              </w:rPr>
            </w:pPr>
            <w:r w:rsidRPr="00202E4D">
              <w:rPr>
                <w:rFonts w:ascii="Arial Narrow" w:hAnsi="Arial Narrow" w:cs="Arial"/>
                <w:sz w:val="17"/>
                <w:szCs w:val="17"/>
              </w:rPr>
              <w:t>3,888</w:t>
            </w:r>
          </w:p>
        </w:tc>
        <w:tc>
          <w:tcPr>
            <w:tcW w:w="927" w:type="dxa"/>
            <w:gridSpan w:val="2"/>
            <w:vAlign w:val="bottom"/>
          </w:tcPr>
          <w:p w14:paraId="4D964678" w14:textId="77777777" w:rsidR="00616D0C" w:rsidRPr="00202E4D" w:rsidRDefault="00616D0C" w:rsidP="00202E4D">
            <w:pPr>
              <w:pStyle w:val="NoSpacing"/>
              <w:ind w:left="-90" w:right="-101"/>
              <w:jc w:val="right"/>
              <w:rPr>
                <w:rFonts w:ascii="Arial Narrow" w:hAnsi="Arial Narrow" w:cs="Arial"/>
                <w:sz w:val="17"/>
                <w:szCs w:val="17"/>
              </w:rPr>
            </w:pPr>
            <w:r w:rsidRPr="00202E4D">
              <w:rPr>
                <w:rFonts w:ascii="Arial Narrow" w:hAnsi="Arial Narrow" w:cs="Arial"/>
                <w:sz w:val="17"/>
                <w:szCs w:val="17"/>
              </w:rPr>
              <w:t>256,608</w:t>
            </w:r>
          </w:p>
        </w:tc>
      </w:tr>
      <w:tr w:rsidR="00D07EFF" w:rsidRPr="00D07EFF" w14:paraId="73C8C4A8" w14:textId="77777777" w:rsidTr="00202E4D">
        <w:tc>
          <w:tcPr>
            <w:tcW w:w="813" w:type="dxa"/>
          </w:tcPr>
          <w:p w14:paraId="22D5A5C1" w14:textId="77777777" w:rsidR="00616D0C" w:rsidRPr="00202E4D" w:rsidRDefault="00616D0C" w:rsidP="00202E4D">
            <w:pPr>
              <w:pStyle w:val="NoSpacing"/>
              <w:ind w:left="-109" w:right="-99"/>
              <w:jc w:val="both"/>
              <w:rPr>
                <w:rFonts w:ascii="Arial Narrow" w:hAnsi="Arial Narrow" w:cs="Arial"/>
                <w:sz w:val="17"/>
                <w:szCs w:val="17"/>
              </w:rPr>
            </w:pPr>
            <w:r w:rsidRPr="00202E4D">
              <w:rPr>
                <w:rFonts w:ascii="Arial Narrow" w:hAnsi="Arial Narrow" w:cs="Arial"/>
                <w:sz w:val="17"/>
                <w:szCs w:val="17"/>
              </w:rPr>
              <w:t>Pleo</w:t>
            </w:r>
          </w:p>
        </w:tc>
        <w:tc>
          <w:tcPr>
            <w:tcW w:w="801" w:type="dxa"/>
            <w:tcBorders>
              <w:right w:val="single" w:sz="4" w:space="0" w:color="auto"/>
            </w:tcBorders>
            <w:vAlign w:val="bottom"/>
          </w:tcPr>
          <w:p w14:paraId="79449289" w14:textId="77777777" w:rsidR="00616D0C" w:rsidRPr="00202E4D" w:rsidRDefault="00616D0C" w:rsidP="00202E4D">
            <w:pPr>
              <w:pStyle w:val="NoSpacing"/>
              <w:ind w:right="-93"/>
              <w:jc w:val="right"/>
              <w:rPr>
                <w:rFonts w:ascii="Arial Narrow" w:hAnsi="Arial Narrow" w:cs="Arial"/>
                <w:sz w:val="17"/>
                <w:szCs w:val="17"/>
              </w:rPr>
            </w:pPr>
            <w:r w:rsidRPr="00202E4D">
              <w:rPr>
                <w:rFonts w:ascii="Arial Narrow" w:hAnsi="Arial Narrow" w:cs="Arial"/>
                <w:sz w:val="17"/>
                <w:szCs w:val="17"/>
              </w:rPr>
              <w:t>943.00</w:t>
            </w:r>
          </w:p>
        </w:tc>
        <w:tc>
          <w:tcPr>
            <w:tcW w:w="906" w:type="dxa"/>
            <w:tcBorders>
              <w:left w:val="single" w:sz="4" w:space="0" w:color="auto"/>
            </w:tcBorders>
            <w:vAlign w:val="bottom"/>
          </w:tcPr>
          <w:p w14:paraId="56B67F2A" w14:textId="77777777" w:rsidR="00616D0C" w:rsidRPr="00202E4D" w:rsidRDefault="00616D0C" w:rsidP="00202E4D">
            <w:pPr>
              <w:pStyle w:val="NoSpacing"/>
              <w:ind w:left="-103" w:right="-106"/>
              <w:jc w:val="right"/>
              <w:rPr>
                <w:rFonts w:ascii="Arial Narrow" w:hAnsi="Arial Narrow" w:cs="Arial"/>
                <w:sz w:val="17"/>
                <w:szCs w:val="17"/>
              </w:rPr>
            </w:pPr>
            <w:r w:rsidRPr="00202E4D">
              <w:rPr>
                <w:rFonts w:ascii="Arial Narrow" w:hAnsi="Arial Narrow" w:cs="Arial"/>
                <w:sz w:val="17"/>
                <w:szCs w:val="17"/>
              </w:rPr>
              <w:t>303</w:t>
            </w:r>
          </w:p>
        </w:tc>
        <w:tc>
          <w:tcPr>
            <w:tcW w:w="990" w:type="dxa"/>
            <w:vAlign w:val="bottom"/>
          </w:tcPr>
          <w:p w14:paraId="32394F97" w14:textId="77777777" w:rsidR="00616D0C" w:rsidRPr="00202E4D" w:rsidRDefault="00616D0C" w:rsidP="00202E4D">
            <w:pPr>
              <w:pStyle w:val="NoSpacing"/>
              <w:ind w:right="-104"/>
              <w:jc w:val="right"/>
              <w:rPr>
                <w:rFonts w:ascii="Arial Narrow" w:hAnsi="Arial Narrow" w:cs="Arial"/>
                <w:sz w:val="17"/>
                <w:szCs w:val="17"/>
              </w:rPr>
            </w:pPr>
            <w:r w:rsidRPr="00202E4D">
              <w:rPr>
                <w:rFonts w:ascii="Arial Narrow" w:hAnsi="Arial Narrow" w:cs="Arial"/>
                <w:sz w:val="17"/>
                <w:szCs w:val="17"/>
              </w:rPr>
              <w:t>81</w:t>
            </w:r>
          </w:p>
        </w:tc>
        <w:tc>
          <w:tcPr>
            <w:tcW w:w="763" w:type="dxa"/>
            <w:vAlign w:val="bottom"/>
          </w:tcPr>
          <w:p w14:paraId="5BAF2BD2" w14:textId="77777777" w:rsidR="00616D0C" w:rsidRPr="00202E4D" w:rsidRDefault="00616D0C" w:rsidP="00202E4D">
            <w:pPr>
              <w:pStyle w:val="NoSpacing"/>
              <w:ind w:right="-87"/>
              <w:jc w:val="right"/>
              <w:rPr>
                <w:rFonts w:ascii="Arial Narrow" w:hAnsi="Arial Narrow" w:cs="Arial"/>
                <w:sz w:val="17"/>
                <w:szCs w:val="17"/>
              </w:rPr>
            </w:pPr>
            <w:r w:rsidRPr="00202E4D">
              <w:rPr>
                <w:rFonts w:ascii="Arial Narrow" w:hAnsi="Arial Narrow" w:cs="Arial"/>
                <w:sz w:val="17"/>
                <w:szCs w:val="17"/>
              </w:rPr>
              <w:t>222</w:t>
            </w:r>
          </w:p>
        </w:tc>
        <w:tc>
          <w:tcPr>
            <w:tcW w:w="857" w:type="dxa"/>
            <w:tcBorders>
              <w:right w:val="single" w:sz="4" w:space="0" w:color="auto"/>
            </w:tcBorders>
            <w:vAlign w:val="bottom"/>
          </w:tcPr>
          <w:p w14:paraId="6A30FA91" w14:textId="77777777" w:rsidR="00616D0C" w:rsidRPr="00202E4D" w:rsidRDefault="00616D0C" w:rsidP="00202E4D">
            <w:pPr>
              <w:pStyle w:val="NoSpacing"/>
              <w:ind w:left="-63" w:right="-103"/>
              <w:jc w:val="right"/>
              <w:rPr>
                <w:rFonts w:ascii="Arial Narrow" w:hAnsi="Arial Narrow" w:cs="Arial"/>
                <w:sz w:val="17"/>
                <w:szCs w:val="17"/>
              </w:rPr>
            </w:pPr>
            <w:r w:rsidRPr="00202E4D">
              <w:rPr>
                <w:rFonts w:ascii="Arial Narrow" w:hAnsi="Arial Narrow" w:cs="Arial"/>
                <w:sz w:val="17"/>
                <w:szCs w:val="17"/>
              </w:rPr>
              <w:t>209,346</w:t>
            </w:r>
          </w:p>
        </w:tc>
        <w:tc>
          <w:tcPr>
            <w:tcW w:w="900" w:type="dxa"/>
            <w:tcBorders>
              <w:left w:val="single" w:sz="4" w:space="0" w:color="auto"/>
            </w:tcBorders>
            <w:vAlign w:val="bottom"/>
          </w:tcPr>
          <w:p w14:paraId="7409805D" w14:textId="77777777" w:rsidR="00616D0C" w:rsidRPr="00202E4D" w:rsidRDefault="00616D0C" w:rsidP="00202E4D">
            <w:pPr>
              <w:pStyle w:val="NoSpacing"/>
              <w:ind w:left="-103" w:right="-112"/>
              <w:jc w:val="right"/>
              <w:rPr>
                <w:rFonts w:ascii="Arial Narrow" w:hAnsi="Arial Narrow" w:cs="Arial"/>
                <w:sz w:val="17"/>
                <w:szCs w:val="17"/>
              </w:rPr>
            </w:pPr>
            <w:r w:rsidRPr="00202E4D">
              <w:rPr>
                <w:rFonts w:ascii="Arial Narrow" w:hAnsi="Arial Narrow" w:cs="Arial"/>
                <w:sz w:val="17"/>
                <w:szCs w:val="17"/>
              </w:rPr>
              <w:t>-</w:t>
            </w:r>
          </w:p>
        </w:tc>
        <w:tc>
          <w:tcPr>
            <w:tcW w:w="990" w:type="dxa"/>
            <w:vAlign w:val="bottom"/>
          </w:tcPr>
          <w:p w14:paraId="2B8E5B02" w14:textId="77777777" w:rsidR="00616D0C" w:rsidRPr="00202E4D" w:rsidRDefault="00616D0C" w:rsidP="00202E4D">
            <w:pPr>
              <w:pStyle w:val="NoSpacing"/>
              <w:ind w:left="-81" w:right="-109"/>
              <w:jc w:val="right"/>
              <w:rPr>
                <w:rFonts w:ascii="Arial Narrow" w:hAnsi="Arial Narrow" w:cs="Arial"/>
                <w:sz w:val="17"/>
                <w:szCs w:val="17"/>
              </w:rPr>
            </w:pPr>
            <w:r w:rsidRPr="00202E4D">
              <w:rPr>
                <w:rFonts w:ascii="Arial Narrow" w:hAnsi="Arial Narrow" w:cs="Arial"/>
                <w:sz w:val="17"/>
                <w:szCs w:val="17"/>
              </w:rPr>
              <w:t>-</w:t>
            </w:r>
          </w:p>
        </w:tc>
        <w:tc>
          <w:tcPr>
            <w:tcW w:w="720" w:type="dxa"/>
            <w:vAlign w:val="bottom"/>
          </w:tcPr>
          <w:p w14:paraId="0F4632DF" w14:textId="77777777" w:rsidR="00616D0C" w:rsidRPr="00202E4D" w:rsidRDefault="00616D0C">
            <w:pPr>
              <w:pStyle w:val="NoSpacing"/>
              <w:jc w:val="right"/>
              <w:rPr>
                <w:rFonts w:ascii="Arial Narrow" w:hAnsi="Arial Narrow" w:cs="Arial"/>
                <w:sz w:val="17"/>
                <w:szCs w:val="17"/>
              </w:rPr>
            </w:pPr>
            <w:r w:rsidRPr="00202E4D">
              <w:rPr>
                <w:rFonts w:ascii="Arial Narrow" w:hAnsi="Arial Narrow" w:cs="Arial"/>
                <w:sz w:val="17"/>
                <w:szCs w:val="17"/>
              </w:rPr>
              <w:t>-</w:t>
            </w:r>
          </w:p>
        </w:tc>
        <w:tc>
          <w:tcPr>
            <w:tcW w:w="927" w:type="dxa"/>
            <w:gridSpan w:val="2"/>
            <w:vAlign w:val="bottom"/>
          </w:tcPr>
          <w:p w14:paraId="131A5202" w14:textId="77777777" w:rsidR="00616D0C" w:rsidRPr="00202E4D" w:rsidRDefault="00616D0C" w:rsidP="00202E4D">
            <w:pPr>
              <w:pStyle w:val="NoSpacing"/>
              <w:ind w:left="-90" w:right="-101"/>
              <w:jc w:val="right"/>
              <w:rPr>
                <w:rFonts w:ascii="Arial Narrow" w:hAnsi="Arial Narrow" w:cs="Arial"/>
                <w:sz w:val="17"/>
                <w:szCs w:val="17"/>
              </w:rPr>
            </w:pPr>
            <w:r w:rsidRPr="00202E4D">
              <w:rPr>
                <w:rFonts w:ascii="Arial Narrow" w:hAnsi="Arial Narrow" w:cs="Arial"/>
                <w:sz w:val="17"/>
                <w:szCs w:val="17"/>
              </w:rPr>
              <w:t>-</w:t>
            </w:r>
          </w:p>
        </w:tc>
      </w:tr>
      <w:tr w:rsidR="00D07EFF" w:rsidRPr="00D07EFF" w14:paraId="71673A1B" w14:textId="77777777" w:rsidTr="00202E4D">
        <w:tc>
          <w:tcPr>
            <w:tcW w:w="813" w:type="dxa"/>
            <w:tcBorders>
              <w:bottom w:val="single" w:sz="4" w:space="0" w:color="auto"/>
            </w:tcBorders>
          </w:tcPr>
          <w:p w14:paraId="782D4821" w14:textId="77777777" w:rsidR="00616D0C" w:rsidRPr="00202E4D" w:rsidRDefault="00616D0C" w:rsidP="00202E4D">
            <w:pPr>
              <w:pStyle w:val="NoSpacing"/>
              <w:ind w:left="-109" w:right="-99"/>
              <w:jc w:val="both"/>
              <w:rPr>
                <w:rFonts w:ascii="Arial Narrow" w:hAnsi="Arial Narrow" w:cs="Arial"/>
                <w:sz w:val="17"/>
                <w:szCs w:val="17"/>
              </w:rPr>
            </w:pPr>
            <w:r w:rsidRPr="00202E4D">
              <w:rPr>
                <w:rFonts w:ascii="Arial Narrow" w:hAnsi="Arial Narrow" w:cs="Arial"/>
                <w:sz w:val="17"/>
                <w:szCs w:val="17"/>
              </w:rPr>
              <w:t>Flupro</w:t>
            </w:r>
          </w:p>
        </w:tc>
        <w:tc>
          <w:tcPr>
            <w:tcW w:w="801" w:type="dxa"/>
            <w:tcBorders>
              <w:bottom w:val="single" w:sz="4" w:space="0" w:color="auto"/>
              <w:right w:val="single" w:sz="4" w:space="0" w:color="auto"/>
            </w:tcBorders>
            <w:vAlign w:val="bottom"/>
          </w:tcPr>
          <w:p w14:paraId="7C3517CA" w14:textId="77777777" w:rsidR="00616D0C" w:rsidRPr="00202E4D" w:rsidRDefault="00616D0C" w:rsidP="00202E4D">
            <w:pPr>
              <w:pStyle w:val="NoSpacing"/>
              <w:ind w:right="-93"/>
              <w:jc w:val="right"/>
              <w:rPr>
                <w:rFonts w:ascii="Arial Narrow" w:hAnsi="Arial Narrow" w:cs="Arial"/>
                <w:sz w:val="17"/>
                <w:szCs w:val="17"/>
              </w:rPr>
            </w:pPr>
            <w:r w:rsidRPr="00202E4D">
              <w:rPr>
                <w:rFonts w:ascii="Arial Narrow" w:hAnsi="Arial Narrow" w:cs="Arial"/>
                <w:sz w:val="17"/>
                <w:szCs w:val="17"/>
              </w:rPr>
              <w:t>650.00</w:t>
            </w:r>
          </w:p>
        </w:tc>
        <w:tc>
          <w:tcPr>
            <w:tcW w:w="906" w:type="dxa"/>
            <w:tcBorders>
              <w:left w:val="single" w:sz="4" w:space="0" w:color="auto"/>
              <w:bottom w:val="single" w:sz="4" w:space="0" w:color="auto"/>
            </w:tcBorders>
            <w:vAlign w:val="bottom"/>
          </w:tcPr>
          <w:p w14:paraId="1BDE9FB0" w14:textId="77777777" w:rsidR="00616D0C" w:rsidRPr="00202E4D" w:rsidRDefault="00616D0C" w:rsidP="00202E4D">
            <w:pPr>
              <w:pStyle w:val="NoSpacing"/>
              <w:ind w:left="-103" w:right="-106"/>
              <w:jc w:val="right"/>
              <w:rPr>
                <w:rFonts w:ascii="Arial Narrow" w:hAnsi="Arial Narrow" w:cs="Arial"/>
                <w:sz w:val="17"/>
                <w:szCs w:val="17"/>
              </w:rPr>
            </w:pPr>
            <w:r w:rsidRPr="00202E4D">
              <w:rPr>
                <w:rFonts w:ascii="Arial Narrow" w:hAnsi="Arial Narrow" w:cs="Arial"/>
                <w:sz w:val="17"/>
                <w:szCs w:val="17"/>
              </w:rPr>
              <w:t>-</w:t>
            </w:r>
          </w:p>
        </w:tc>
        <w:tc>
          <w:tcPr>
            <w:tcW w:w="990" w:type="dxa"/>
            <w:tcBorders>
              <w:bottom w:val="single" w:sz="4" w:space="0" w:color="auto"/>
            </w:tcBorders>
            <w:vAlign w:val="bottom"/>
          </w:tcPr>
          <w:p w14:paraId="46A0EDCA" w14:textId="77777777" w:rsidR="00616D0C" w:rsidRPr="00202E4D" w:rsidRDefault="00616D0C" w:rsidP="00202E4D">
            <w:pPr>
              <w:pStyle w:val="NoSpacing"/>
              <w:ind w:right="-104"/>
              <w:jc w:val="right"/>
              <w:rPr>
                <w:rFonts w:ascii="Arial Narrow" w:hAnsi="Arial Narrow" w:cs="Arial"/>
                <w:sz w:val="17"/>
                <w:szCs w:val="17"/>
              </w:rPr>
            </w:pPr>
            <w:r w:rsidRPr="00202E4D">
              <w:rPr>
                <w:rFonts w:ascii="Arial Narrow" w:hAnsi="Arial Narrow" w:cs="Arial"/>
                <w:sz w:val="17"/>
                <w:szCs w:val="17"/>
              </w:rPr>
              <w:t>-</w:t>
            </w:r>
          </w:p>
        </w:tc>
        <w:tc>
          <w:tcPr>
            <w:tcW w:w="763" w:type="dxa"/>
            <w:tcBorders>
              <w:bottom w:val="single" w:sz="4" w:space="0" w:color="auto"/>
            </w:tcBorders>
            <w:vAlign w:val="bottom"/>
          </w:tcPr>
          <w:p w14:paraId="26CF49D5" w14:textId="77777777" w:rsidR="00616D0C" w:rsidRPr="00202E4D" w:rsidRDefault="00616D0C" w:rsidP="00202E4D">
            <w:pPr>
              <w:pStyle w:val="NoSpacing"/>
              <w:ind w:right="-87"/>
              <w:jc w:val="right"/>
              <w:rPr>
                <w:rFonts w:ascii="Arial Narrow" w:hAnsi="Arial Narrow" w:cs="Arial"/>
                <w:sz w:val="17"/>
                <w:szCs w:val="17"/>
              </w:rPr>
            </w:pPr>
            <w:r w:rsidRPr="00202E4D">
              <w:rPr>
                <w:rFonts w:ascii="Arial Narrow" w:hAnsi="Arial Narrow" w:cs="Arial"/>
                <w:sz w:val="17"/>
                <w:szCs w:val="17"/>
              </w:rPr>
              <w:t>-</w:t>
            </w:r>
          </w:p>
        </w:tc>
        <w:tc>
          <w:tcPr>
            <w:tcW w:w="857" w:type="dxa"/>
            <w:tcBorders>
              <w:bottom w:val="single" w:sz="4" w:space="0" w:color="auto"/>
              <w:right w:val="single" w:sz="4" w:space="0" w:color="auto"/>
            </w:tcBorders>
            <w:vAlign w:val="bottom"/>
          </w:tcPr>
          <w:p w14:paraId="795035FC" w14:textId="77777777" w:rsidR="00616D0C" w:rsidRPr="00202E4D" w:rsidRDefault="00616D0C" w:rsidP="00202E4D">
            <w:pPr>
              <w:pStyle w:val="NoSpacing"/>
              <w:ind w:left="-63" w:right="-103"/>
              <w:jc w:val="right"/>
              <w:rPr>
                <w:rFonts w:ascii="Arial Narrow" w:hAnsi="Arial Narrow" w:cs="Arial"/>
                <w:sz w:val="17"/>
                <w:szCs w:val="17"/>
              </w:rPr>
            </w:pPr>
            <w:r w:rsidRPr="00202E4D">
              <w:rPr>
                <w:rFonts w:ascii="Arial Narrow" w:hAnsi="Arial Narrow" w:cs="Arial"/>
                <w:sz w:val="17"/>
                <w:szCs w:val="17"/>
              </w:rPr>
              <w:t>-</w:t>
            </w:r>
          </w:p>
        </w:tc>
        <w:tc>
          <w:tcPr>
            <w:tcW w:w="900" w:type="dxa"/>
            <w:tcBorders>
              <w:left w:val="single" w:sz="4" w:space="0" w:color="auto"/>
              <w:bottom w:val="single" w:sz="4" w:space="0" w:color="auto"/>
            </w:tcBorders>
            <w:vAlign w:val="bottom"/>
          </w:tcPr>
          <w:p w14:paraId="1533FAF0" w14:textId="77777777" w:rsidR="00616D0C" w:rsidRPr="00202E4D" w:rsidRDefault="00616D0C" w:rsidP="00202E4D">
            <w:pPr>
              <w:pStyle w:val="NoSpacing"/>
              <w:ind w:left="-103" w:right="-112"/>
              <w:jc w:val="right"/>
              <w:rPr>
                <w:rFonts w:ascii="Arial Narrow" w:hAnsi="Arial Narrow" w:cs="Arial"/>
                <w:sz w:val="17"/>
                <w:szCs w:val="17"/>
              </w:rPr>
            </w:pPr>
            <w:r w:rsidRPr="00202E4D">
              <w:rPr>
                <w:rFonts w:ascii="Arial Narrow" w:hAnsi="Arial Narrow" w:cs="Arial"/>
                <w:sz w:val="17"/>
                <w:szCs w:val="17"/>
              </w:rPr>
              <w:t>594</w:t>
            </w:r>
          </w:p>
        </w:tc>
        <w:tc>
          <w:tcPr>
            <w:tcW w:w="990" w:type="dxa"/>
            <w:tcBorders>
              <w:bottom w:val="single" w:sz="4" w:space="0" w:color="auto"/>
            </w:tcBorders>
            <w:vAlign w:val="bottom"/>
          </w:tcPr>
          <w:p w14:paraId="062E7C5E" w14:textId="77777777" w:rsidR="00616D0C" w:rsidRPr="00202E4D" w:rsidRDefault="00616D0C" w:rsidP="00202E4D">
            <w:pPr>
              <w:pStyle w:val="NoSpacing"/>
              <w:ind w:left="-81" w:right="-109"/>
              <w:jc w:val="right"/>
              <w:rPr>
                <w:rFonts w:ascii="Arial Narrow" w:hAnsi="Arial Narrow" w:cs="Arial"/>
                <w:sz w:val="17"/>
                <w:szCs w:val="17"/>
              </w:rPr>
            </w:pPr>
            <w:r w:rsidRPr="00202E4D">
              <w:rPr>
                <w:rFonts w:ascii="Arial Narrow" w:hAnsi="Arial Narrow" w:cs="Arial"/>
                <w:sz w:val="17"/>
                <w:szCs w:val="17"/>
              </w:rPr>
              <w:t>433</w:t>
            </w:r>
          </w:p>
        </w:tc>
        <w:tc>
          <w:tcPr>
            <w:tcW w:w="720" w:type="dxa"/>
            <w:tcBorders>
              <w:bottom w:val="single" w:sz="4" w:space="0" w:color="auto"/>
            </w:tcBorders>
            <w:vAlign w:val="bottom"/>
          </w:tcPr>
          <w:p w14:paraId="4065D7F2" w14:textId="77777777" w:rsidR="00616D0C" w:rsidRPr="00202E4D" w:rsidRDefault="00616D0C">
            <w:pPr>
              <w:pStyle w:val="NoSpacing"/>
              <w:jc w:val="right"/>
              <w:rPr>
                <w:rFonts w:ascii="Arial Narrow" w:hAnsi="Arial Narrow" w:cs="Arial"/>
                <w:sz w:val="17"/>
                <w:szCs w:val="17"/>
              </w:rPr>
            </w:pPr>
            <w:r w:rsidRPr="00202E4D">
              <w:rPr>
                <w:rFonts w:ascii="Arial Narrow" w:hAnsi="Arial Narrow" w:cs="Arial"/>
                <w:sz w:val="17"/>
                <w:szCs w:val="17"/>
              </w:rPr>
              <w:t>161</w:t>
            </w:r>
          </w:p>
        </w:tc>
        <w:tc>
          <w:tcPr>
            <w:tcW w:w="927" w:type="dxa"/>
            <w:gridSpan w:val="2"/>
            <w:tcBorders>
              <w:bottom w:val="single" w:sz="4" w:space="0" w:color="auto"/>
            </w:tcBorders>
            <w:vAlign w:val="bottom"/>
          </w:tcPr>
          <w:p w14:paraId="1E1A48CA" w14:textId="77777777" w:rsidR="00616D0C" w:rsidRPr="00202E4D" w:rsidRDefault="00616D0C" w:rsidP="00202E4D">
            <w:pPr>
              <w:pStyle w:val="NoSpacing"/>
              <w:ind w:left="-90" w:right="-101"/>
              <w:jc w:val="right"/>
              <w:rPr>
                <w:rFonts w:ascii="Arial Narrow" w:hAnsi="Arial Narrow" w:cs="Arial"/>
                <w:sz w:val="17"/>
                <w:szCs w:val="17"/>
              </w:rPr>
            </w:pPr>
            <w:r w:rsidRPr="00202E4D">
              <w:rPr>
                <w:rFonts w:ascii="Arial Narrow" w:hAnsi="Arial Narrow" w:cs="Arial"/>
                <w:sz w:val="17"/>
                <w:szCs w:val="17"/>
              </w:rPr>
              <w:t>104,650</w:t>
            </w:r>
          </w:p>
        </w:tc>
      </w:tr>
      <w:tr w:rsidR="00D07EFF" w:rsidRPr="00D07EFF" w14:paraId="136A5922" w14:textId="77777777" w:rsidTr="00202E4D">
        <w:tc>
          <w:tcPr>
            <w:tcW w:w="813" w:type="dxa"/>
            <w:tcBorders>
              <w:top w:val="single" w:sz="4" w:space="0" w:color="auto"/>
              <w:bottom w:val="double" w:sz="4" w:space="0" w:color="auto"/>
            </w:tcBorders>
          </w:tcPr>
          <w:p w14:paraId="202D1E03" w14:textId="77777777" w:rsidR="00616D0C" w:rsidRPr="00202E4D" w:rsidRDefault="00616D0C" w:rsidP="00202E4D">
            <w:pPr>
              <w:pStyle w:val="NoSpacing"/>
              <w:ind w:left="-109" w:right="-99"/>
              <w:jc w:val="both"/>
              <w:rPr>
                <w:rFonts w:ascii="Arial Narrow" w:hAnsi="Arial Narrow" w:cs="Arial"/>
                <w:b/>
                <w:sz w:val="17"/>
                <w:szCs w:val="17"/>
              </w:rPr>
            </w:pPr>
          </w:p>
        </w:tc>
        <w:tc>
          <w:tcPr>
            <w:tcW w:w="801" w:type="dxa"/>
            <w:tcBorders>
              <w:top w:val="single" w:sz="4" w:space="0" w:color="auto"/>
              <w:bottom w:val="double" w:sz="4" w:space="0" w:color="auto"/>
              <w:right w:val="single" w:sz="4" w:space="0" w:color="auto"/>
            </w:tcBorders>
            <w:vAlign w:val="bottom"/>
          </w:tcPr>
          <w:p w14:paraId="7DE52AD5" w14:textId="77777777" w:rsidR="00616D0C" w:rsidRPr="00202E4D" w:rsidRDefault="00616D0C" w:rsidP="00616D0C">
            <w:pPr>
              <w:pStyle w:val="NoSpacing"/>
              <w:ind w:right="-93"/>
              <w:jc w:val="right"/>
              <w:rPr>
                <w:rFonts w:ascii="Arial Narrow" w:hAnsi="Arial Narrow" w:cs="Arial"/>
                <w:b/>
                <w:sz w:val="17"/>
                <w:szCs w:val="17"/>
              </w:rPr>
            </w:pPr>
          </w:p>
        </w:tc>
        <w:tc>
          <w:tcPr>
            <w:tcW w:w="906" w:type="dxa"/>
            <w:tcBorders>
              <w:top w:val="single" w:sz="4" w:space="0" w:color="auto"/>
              <w:left w:val="single" w:sz="4" w:space="0" w:color="auto"/>
              <w:bottom w:val="double" w:sz="4" w:space="0" w:color="auto"/>
            </w:tcBorders>
            <w:vAlign w:val="bottom"/>
          </w:tcPr>
          <w:p w14:paraId="5BA93419" w14:textId="77777777" w:rsidR="00616D0C" w:rsidRPr="00202E4D" w:rsidRDefault="00616D0C" w:rsidP="00202E4D">
            <w:pPr>
              <w:pStyle w:val="NoSpacing"/>
              <w:ind w:left="-103" w:right="-106"/>
              <w:jc w:val="right"/>
              <w:rPr>
                <w:rFonts w:ascii="Arial Narrow" w:hAnsi="Arial Narrow" w:cs="Arial"/>
                <w:b/>
                <w:sz w:val="17"/>
                <w:szCs w:val="17"/>
              </w:rPr>
            </w:pPr>
            <w:r w:rsidRPr="00202E4D">
              <w:rPr>
                <w:rFonts w:ascii="Arial Narrow" w:hAnsi="Arial Narrow" w:cs="Arial"/>
                <w:b/>
                <w:sz w:val="17"/>
                <w:szCs w:val="17"/>
              </w:rPr>
              <w:fldChar w:fldCharType="begin"/>
            </w:r>
            <w:r w:rsidRPr="00202E4D">
              <w:rPr>
                <w:rFonts w:ascii="Arial Narrow" w:hAnsi="Arial Narrow" w:cs="Arial"/>
                <w:b/>
                <w:sz w:val="17"/>
                <w:szCs w:val="17"/>
              </w:rPr>
              <w:instrText xml:space="preserve"> =SUM(c12:c16) </w:instrText>
            </w:r>
            <w:r w:rsidRPr="00202E4D">
              <w:rPr>
                <w:rFonts w:ascii="Arial Narrow" w:hAnsi="Arial Narrow" w:cs="Arial"/>
                <w:b/>
                <w:sz w:val="17"/>
                <w:szCs w:val="17"/>
              </w:rPr>
              <w:fldChar w:fldCharType="separate"/>
            </w:r>
            <w:r w:rsidRPr="00202E4D">
              <w:rPr>
                <w:rFonts w:ascii="Arial Narrow" w:hAnsi="Arial Narrow" w:cs="Arial"/>
                <w:b/>
                <w:noProof/>
                <w:sz w:val="17"/>
                <w:szCs w:val="17"/>
              </w:rPr>
              <w:t>3,771</w:t>
            </w:r>
            <w:r w:rsidRPr="00202E4D">
              <w:rPr>
                <w:rFonts w:ascii="Arial Narrow" w:hAnsi="Arial Narrow" w:cs="Arial"/>
                <w:b/>
                <w:sz w:val="17"/>
                <w:szCs w:val="17"/>
              </w:rPr>
              <w:fldChar w:fldCharType="end"/>
            </w:r>
          </w:p>
        </w:tc>
        <w:tc>
          <w:tcPr>
            <w:tcW w:w="990" w:type="dxa"/>
            <w:tcBorders>
              <w:top w:val="single" w:sz="4" w:space="0" w:color="auto"/>
              <w:bottom w:val="double" w:sz="4" w:space="0" w:color="auto"/>
            </w:tcBorders>
            <w:vAlign w:val="bottom"/>
          </w:tcPr>
          <w:p w14:paraId="054093B4" w14:textId="77777777" w:rsidR="00616D0C" w:rsidRPr="00202E4D" w:rsidRDefault="00616D0C" w:rsidP="00202E4D">
            <w:pPr>
              <w:pStyle w:val="NoSpacing"/>
              <w:ind w:right="-104"/>
              <w:jc w:val="right"/>
              <w:rPr>
                <w:rFonts w:ascii="Arial Narrow" w:hAnsi="Arial Narrow" w:cs="Arial"/>
                <w:b/>
                <w:sz w:val="17"/>
                <w:szCs w:val="17"/>
              </w:rPr>
            </w:pPr>
            <w:r w:rsidRPr="00202E4D">
              <w:rPr>
                <w:rFonts w:ascii="Arial Narrow" w:hAnsi="Arial Narrow" w:cs="Arial"/>
                <w:b/>
                <w:sz w:val="17"/>
                <w:szCs w:val="17"/>
              </w:rPr>
              <w:fldChar w:fldCharType="begin"/>
            </w:r>
            <w:r w:rsidRPr="00202E4D">
              <w:rPr>
                <w:rFonts w:ascii="Arial Narrow" w:hAnsi="Arial Narrow" w:cs="Arial"/>
                <w:b/>
                <w:sz w:val="17"/>
                <w:szCs w:val="17"/>
              </w:rPr>
              <w:instrText xml:space="preserve"> =SUM(d12:d16) </w:instrText>
            </w:r>
            <w:r w:rsidRPr="00202E4D">
              <w:rPr>
                <w:rFonts w:ascii="Arial Narrow" w:hAnsi="Arial Narrow" w:cs="Arial"/>
                <w:b/>
                <w:sz w:val="17"/>
                <w:szCs w:val="17"/>
              </w:rPr>
              <w:fldChar w:fldCharType="separate"/>
            </w:r>
            <w:r w:rsidRPr="00202E4D">
              <w:rPr>
                <w:rFonts w:ascii="Arial Narrow" w:hAnsi="Arial Narrow" w:cs="Arial"/>
                <w:b/>
                <w:noProof/>
                <w:sz w:val="17"/>
                <w:szCs w:val="17"/>
              </w:rPr>
              <w:t>2,926</w:t>
            </w:r>
            <w:r w:rsidRPr="00202E4D">
              <w:rPr>
                <w:rFonts w:ascii="Arial Narrow" w:hAnsi="Arial Narrow" w:cs="Arial"/>
                <w:b/>
                <w:sz w:val="17"/>
                <w:szCs w:val="17"/>
              </w:rPr>
              <w:fldChar w:fldCharType="end"/>
            </w:r>
          </w:p>
        </w:tc>
        <w:tc>
          <w:tcPr>
            <w:tcW w:w="763" w:type="dxa"/>
            <w:tcBorders>
              <w:top w:val="single" w:sz="4" w:space="0" w:color="auto"/>
              <w:bottom w:val="double" w:sz="4" w:space="0" w:color="auto"/>
            </w:tcBorders>
            <w:vAlign w:val="bottom"/>
          </w:tcPr>
          <w:p w14:paraId="196F1418" w14:textId="77777777" w:rsidR="00616D0C" w:rsidRPr="00202E4D" w:rsidRDefault="00616D0C" w:rsidP="00202E4D">
            <w:pPr>
              <w:pStyle w:val="NoSpacing"/>
              <w:ind w:right="-87"/>
              <w:jc w:val="right"/>
              <w:rPr>
                <w:rFonts w:ascii="Arial Narrow" w:hAnsi="Arial Narrow" w:cs="Arial"/>
                <w:b/>
                <w:sz w:val="17"/>
                <w:szCs w:val="17"/>
              </w:rPr>
            </w:pPr>
            <w:r w:rsidRPr="00202E4D">
              <w:rPr>
                <w:rFonts w:ascii="Arial Narrow" w:hAnsi="Arial Narrow" w:cs="Arial"/>
                <w:b/>
                <w:sz w:val="17"/>
                <w:szCs w:val="17"/>
              </w:rPr>
              <w:fldChar w:fldCharType="begin"/>
            </w:r>
            <w:r w:rsidRPr="00202E4D">
              <w:rPr>
                <w:rFonts w:ascii="Arial Narrow" w:hAnsi="Arial Narrow" w:cs="Arial"/>
                <w:b/>
                <w:sz w:val="17"/>
                <w:szCs w:val="17"/>
              </w:rPr>
              <w:instrText xml:space="preserve"> =SUM(e12:e16) </w:instrText>
            </w:r>
            <w:r w:rsidRPr="00202E4D">
              <w:rPr>
                <w:rFonts w:ascii="Arial Narrow" w:hAnsi="Arial Narrow" w:cs="Arial"/>
                <w:b/>
                <w:sz w:val="17"/>
                <w:szCs w:val="17"/>
              </w:rPr>
              <w:fldChar w:fldCharType="separate"/>
            </w:r>
            <w:r w:rsidRPr="00202E4D">
              <w:rPr>
                <w:rFonts w:ascii="Arial Narrow" w:hAnsi="Arial Narrow" w:cs="Arial"/>
                <w:b/>
                <w:noProof/>
                <w:sz w:val="17"/>
                <w:szCs w:val="17"/>
              </w:rPr>
              <w:t>845</w:t>
            </w:r>
            <w:r w:rsidRPr="00202E4D">
              <w:rPr>
                <w:rFonts w:ascii="Arial Narrow" w:hAnsi="Arial Narrow" w:cs="Arial"/>
                <w:b/>
                <w:sz w:val="17"/>
                <w:szCs w:val="17"/>
              </w:rPr>
              <w:fldChar w:fldCharType="end"/>
            </w:r>
          </w:p>
        </w:tc>
        <w:tc>
          <w:tcPr>
            <w:tcW w:w="857" w:type="dxa"/>
            <w:tcBorders>
              <w:top w:val="single" w:sz="4" w:space="0" w:color="auto"/>
              <w:bottom w:val="double" w:sz="4" w:space="0" w:color="auto"/>
              <w:right w:val="single" w:sz="4" w:space="0" w:color="auto"/>
            </w:tcBorders>
            <w:vAlign w:val="bottom"/>
          </w:tcPr>
          <w:p w14:paraId="55629CEE" w14:textId="77777777" w:rsidR="00616D0C" w:rsidRPr="00202E4D" w:rsidRDefault="00616D0C" w:rsidP="00202E4D">
            <w:pPr>
              <w:pStyle w:val="NoSpacing"/>
              <w:ind w:left="-63" w:right="-103"/>
              <w:jc w:val="right"/>
              <w:rPr>
                <w:rFonts w:ascii="Arial Narrow" w:hAnsi="Arial Narrow" w:cs="Arial"/>
                <w:b/>
                <w:sz w:val="17"/>
                <w:szCs w:val="17"/>
              </w:rPr>
            </w:pPr>
            <w:r w:rsidRPr="00202E4D">
              <w:rPr>
                <w:rFonts w:ascii="Arial Narrow" w:hAnsi="Arial Narrow" w:cs="Arial"/>
                <w:b/>
                <w:sz w:val="17"/>
                <w:szCs w:val="17"/>
              </w:rPr>
              <w:t xml:space="preserve">P   </w:t>
            </w:r>
            <w:r w:rsidRPr="00202E4D">
              <w:rPr>
                <w:rFonts w:ascii="Arial Narrow" w:hAnsi="Arial Narrow" w:cs="Arial"/>
                <w:b/>
                <w:sz w:val="17"/>
                <w:szCs w:val="17"/>
              </w:rPr>
              <w:fldChar w:fldCharType="begin"/>
            </w:r>
            <w:r w:rsidRPr="00202E4D">
              <w:rPr>
                <w:rFonts w:ascii="Arial Narrow" w:hAnsi="Arial Narrow" w:cs="Arial"/>
                <w:b/>
                <w:sz w:val="17"/>
                <w:szCs w:val="17"/>
              </w:rPr>
              <w:instrText xml:space="preserve"> =SUM(f12:f16) </w:instrText>
            </w:r>
            <w:r w:rsidRPr="00202E4D">
              <w:rPr>
                <w:rFonts w:ascii="Arial Narrow" w:hAnsi="Arial Narrow" w:cs="Arial"/>
                <w:b/>
                <w:sz w:val="17"/>
                <w:szCs w:val="17"/>
              </w:rPr>
              <w:fldChar w:fldCharType="separate"/>
            </w:r>
            <w:r w:rsidRPr="00202E4D">
              <w:rPr>
                <w:rFonts w:ascii="Arial Narrow" w:hAnsi="Arial Narrow" w:cs="Arial"/>
                <w:b/>
                <w:noProof/>
                <w:sz w:val="17"/>
                <w:szCs w:val="17"/>
              </w:rPr>
              <w:t>556,236</w:t>
            </w:r>
            <w:r w:rsidRPr="00202E4D">
              <w:rPr>
                <w:rFonts w:ascii="Arial Narrow" w:hAnsi="Arial Narrow" w:cs="Arial"/>
                <w:b/>
                <w:sz w:val="17"/>
                <w:szCs w:val="17"/>
              </w:rPr>
              <w:fldChar w:fldCharType="end"/>
            </w:r>
          </w:p>
        </w:tc>
        <w:tc>
          <w:tcPr>
            <w:tcW w:w="900" w:type="dxa"/>
            <w:tcBorders>
              <w:top w:val="single" w:sz="4" w:space="0" w:color="auto"/>
              <w:left w:val="single" w:sz="4" w:space="0" w:color="auto"/>
              <w:bottom w:val="double" w:sz="4" w:space="0" w:color="auto"/>
            </w:tcBorders>
            <w:vAlign w:val="bottom"/>
          </w:tcPr>
          <w:p w14:paraId="432B49DA" w14:textId="77777777" w:rsidR="00616D0C" w:rsidRPr="00202E4D" w:rsidRDefault="00616D0C" w:rsidP="00202E4D">
            <w:pPr>
              <w:pStyle w:val="NoSpacing"/>
              <w:ind w:left="-103" w:right="-112"/>
              <w:jc w:val="right"/>
              <w:rPr>
                <w:rFonts w:ascii="Arial Narrow" w:hAnsi="Arial Narrow" w:cs="Arial"/>
                <w:b/>
                <w:sz w:val="17"/>
                <w:szCs w:val="17"/>
              </w:rPr>
            </w:pPr>
            <w:r w:rsidRPr="00202E4D">
              <w:rPr>
                <w:rFonts w:ascii="Arial Narrow" w:hAnsi="Arial Narrow" w:cs="Arial"/>
                <w:b/>
                <w:sz w:val="17"/>
                <w:szCs w:val="17"/>
              </w:rPr>
              <w:fldChar w:fldCharType="begin"/>
            </w:r>
            <w:r w:rsidRPr="00202E4D">
              <w:rPr>
                <w:rFonts w:ascii="Arial Narrow" w:hAnsi="Arial Narrow" w:cs="Arial"/>
                <w:b/>
                <w:sz w:val="17"/>
                <w:szCs w:val="17"/>
              </w:rPr>
              <w:instrText xml:space="preserve"> =SUM(g12:g16) </w:instrText>
            </w:r>
            <w:r w:rsidRPr="00202E4D">
              <w:rPr>
                <w:rFonts w:ascii="Arial Narrow" w:hAnsi="Arial Narrow" w:cs="Arial"/>
                <w:b/>
                <w:sz w:val="17"/>
                <w:szCs w:val="17"/>
              </w:rPr>
              <w:fldChar w:fldCharType="separate"/>
            </w:r>
            <w:r w:rsidRPr="00202E4D">
              <w:rPr>
                <w:rFonts w:ascii="Arial Narrow" w:hAnsi="Arial Narrow" w:cs="Arial"/>
                <w:b/>
                <w:noProof/>
                <w:sz w:val="17"/>
                <w:szCs w:val="17"/>
              </w:rPr>
              <w:t>8,329</w:t>
            </w:r>
            <w:r w:rsidRPr="00202E4D">
              <w:rPr>
                <w:rFonts w:ascii="Arial Narrow" w:hAnsi="Arial Narrow" w:cs="Arial"/>
                <w:b/>
                <w:sz w:val="17"/>
                <w:szCs w:val="17"/>
              </w:rPr>
              <w:fldChar w:fldCharType="end"/>
            </w:r>
          </w:p>
        </w:tc>
        <w:tc>
          <w:tcPr>
            <w:tcW w:w="990" w:type="dxa"/>
            <w:tcBorders>
              <w:top w:val="single" w:sz="4" w:space="0" w:color="auto"/>
              <w:bottom w:val="double" w:sz="4" w:space="0" w:color="auto"/>
            </w:tcBorders>
            <w:vAlign w:val="bottom"/>
          </w:tcPr>
          <w:p w14:paraId="6EBCFF8B" w14:textId="77777777" w:rsidR="00616D0C" w:rsidRPr="00202E4D" w:rsidRDefault="00616D0C" w:rsidP="00202E4D">
            <w:pPr>
              <w:pStyle w:val="NoSpacing"/>
              <w:ind w:left="-81" w:right="-109"/>
              <w:jc w:val="right"/>
              <w:rPr>
                <w:rFonts w:ascii="Arial Narrow" w:hAnsi="Arial Narrow" w:cs="Arial"/>
                <w:b/>
                <w:sz w:val="17"/>
                <w:szCs w:val="17"/>
              </w:rPr>
            </w:pPr>
            <w:r w:rsidRPr="00202E4D">
              <w:rPr>
                <w:rFonts w:ascii="Arial Narrow" w:hAnsi="Arial Narrow" w:cs="Arial"/>
                <w:b/>
                <w:sz w:val="17"/>
                <w:szCs w:val="17"/>
              </w:rPr>
              <w:fldChar w:fldCharType="begin"/>
            </w:r>
            <w:r w:rsidRPr="00202E4D">
              <w:rPr>
                <w:rFonts w:ascii="Arial Narrow" w:hAnsi="Arial Narrow" w:cs="Arial"/>
                <w:b/>
                <w:sz w:val="17"/>
                <w:szCs w:val="17"/>
              </w:rPr>
              <w:instrText xml:space="preserve"> =SUM(h12:h16) </w:instrText>
            </w:r>
            <w:r w:rsidRPr="00202E4D">
              <w:rPr>
                <w:rFonts w:ascii="Arial Narrow" w:hAnsi="Arial Narrow" w:cs="Arial"/>
                <w:b/>
                <w:sz w:val="17"/>
                <w:szCs w:val="17"/>
              </w:rPr>
              <w:fldChar w:fldCharType="separate"/>
            </w:r>
            <w:r w:rsidRPr="00202E4D">
              <w:rPr>
                <w:rFonts w:ascii="Arial Narrow" w:hAnsi="Arial Narrow" w:cs="Arial"/>
                <w:b/>
                <w:noProof/>
                <w:sz w:val="17"/>
                <w:szCs w:val="17"/>
              </w:rPr>
              <w:t>4,230</w:t>
            </w:r>
            <w:r w:rsidRPr="00202E4D">
              <w:rPr>
                <w:rFonts w:ascii="Arial Narrow" w:hAnsi="Arial Narrow" w:cs="Arial"/>
                <w:b/>
                <w:sz w:val="17"/>
                <w:szCs w:val="17"/>
              </w:rPr>
              <w:fldChar w:fldCharType="end"/>
            </w:r>
          </w:p>
        </w:tc>
        <w:tc>
          <w:tcPr>
            <w:tcW w:w="720" w:type="dxa"/>
            <w:tcBorders>
              <w:top w:val="single" w:sz="4" w:space="0" w:color="auto"/>
              <w:bottom w:val="double" w:sz="4" w:space="0" w:color="auto"/>
            </w:tcBorders>
            <w:vAlign w:val="bottom"/>
          </w:tcPr>
          <w:p w14:paraId="63A45F0C" w14:textId="77777777" w:rsidR="00616D0C" w:rsidRPr="00202E4D" w:rsidRDefault="00616D0C">
            <w:pPr>
              <w:pStyle w:val="NoSpacing"/>
              <w:jc w:val="right"/>
              <w:rPr>
                <w:rFonts w:ascii="Arial Narrow" w:hAnsi="Arial Narrow" w:cs="Arial"/>
                <w:b/>
                <w:sz w:val="17"/>
                <w:szCs w:val="17"/>
              </w:rPr>
            </w:pPr>
            <w:r w:rsidRPr="00202E4D">
              <w:rPr>
                <w:rFonts w:ascii="Arial Narrow" w:hAnsi="Arial Narrow" w:cs="Arial"/>
                <w:b/>
                <w:sz w:val="17"/>
                <w:szCs w:val="17"/>
              </w:rPr>
              <w:fldChar w:fldCharType="begin"/>
            </w:r>
            <w:r w:rsidRPr="00202E4D">
              <w:rPr>
                <w:rFonts w:ascii="Arial Narrow" w:hAnsi="Arial Narrow" w:cs="Arial"/>
                <w:b/>
                <w:sz w:val="17"/>
                <w:szCs w:val="17"/>
              </w:rPr>
              <w:instrText xml:space="preserve"> =SUM(i12:i16) </w:instrText>
            </w:r>
            <w:r w:rsidRPr="00202E4D">
              <w:rPr>
                <w:rFonts w:ascii="Arial Narrow" w:hAnsi="Arial Narrow" w:cs="Arial"/>
                <w:b/>
                <w:sz w:val="17"/>
                <w:szCs w:val="17"/>
              </w:rPr>
              <w:fldChar w:fldCharType="separate"/>
            </w:r>
            <w:r w:rsidRPr="00202E4D">
              <w:rPr>
                <w:rFonts w:ascii="Arial Narrow" w:hAnsi="Arial Narrow" w:cs="Arial"/>
                <w:b/>
                <w:noProof/>
                <w:sz w:val="17"/>
                <w:szCs w:val="17"/>
              </w:rPr>
              <w:t>4,099</w:t>
            </w:r>
            <w:r w:rsidRPr="00202E4D">
              <w:rPr>
                <w:rFonts w:ascii="Arial Narrow" w:hAnsi="Arial Narrow" w:cs="Arial"/>
                <w:b/>
                <w:sz w:val="17"/>
                <w:szCs w:val="17"/>
              </w:rPr>
              <w:fldChar w:fldCharType="end"/>
            </w:r>
          </w:p>
        </w:tc>
        <w:tc>
          <w:tcPr>
            <w:tcW w:w="927" w:type="dxa"/>
            <w:gridSpan w:val="2"/>
            <w:tcBorders>
              <w:top w:val="single" w:sz="4" w:space="0" w:color="auto"/>
              <w:bottom w:val="double" w:sz="4" w:space="0" w:color="auto"/>
            </w:tcBorders>
            <w:vAlign w:val="bottom"/>
          </w:tcPr>
          <w:p w14:paraId="33DF2A66" w14:textId="77777777" w:rsidR="00616D0C" w:rsidRPr="00202E4D" w:rsidRDefault="00616D0C" w:rsidP="00202E4D">
            <w:pPr>
              <w:pStyle w:val="NoSpacing"/>
              <w:ind w:left="-90" w:right="-101"/>
              <w:jc w:val="right"/>
              <w:rPr>
                <w:rFonts w:ascii="Arial Narrow" w:hAnsi="Arial Narrow" w:cs="Arial"/>
                <w:b/>
                <w:sz w:val="17"/>
                <w:szCs w:val="17"/>
              </w:rPr>
            </w:pPr>
            <w:r w:rsidRPr="00202E4D">
              <w:rPr>
                <w:rFonts w:ascii="Arial Narrow" w:hAnsi="Arial Narrow" w:cs="Arial"/>
                <w:b/>
                <w:sz w:val="17"/>
                <w:szCs w:val="17"/>
              </w:rPr>
              <w:t xml:space="preserve">P     </w:t>
            </w:r>
            <w:r w:rsidRPr="00202E4D">
              <w:rPr>
                <w:rFonts w:ascii="Arial Narrow" w:hAnsi="Arial Narrow" w:cs="Arial"/>
                <w:b/>
                <w:sz w:val="17"/>
                <w:szCs w:val="17"/>
              </w:rPr>
              <w:fldChar w:fldCharType="begin"/>
            </w:r>
            <w:r w:rsidRPr="00202E4D">
              <w:rPr>
                <w:rFonts w:ascii="Arial Narrow" w:hAnsi="Arial Narrow" w:cs="Arial"/>
                <w:b/>
                <w:sz w:val="17"/>
                <w:szCs w:val="17"/>
              </w:rPr>
              <w:instrText xml:space="preserve"> =SUM(j12:j16) </w:instrText>
            </w:r>
            <w:r w:rsidRPr="00202E4D">
              <w:rPr>
                <w:rFonts w:ascii="Arial Narrow" w:hAnsi="Arial Narrow" w:cs="Arial"/>
                <w:b/>
                <w:sz w:val="17"/>
                <w:szCs w:val="17"/>
              </w:rPr>
              <w:fldChar w:fldCharType="separate"/>
            </w:r>
            <w:r w:rsidRPr="00202E4D">
              <w:rPr>
                <w:rFonts w:ascii="Arial Narrow" w:hAnsi="Arial Narrow" w:cs="Arial"/>
                <w:b/>
                <w:noProof/>
                <w:sz w:val="17"/>
                <w:szCs w:val="17"/>
              </w:rPr>
              <w:t>408,008</w:t>
            </w:r>
            <w:r w:rsidRPr="00202E4D">
              <w:rPr>
                <w:rFonts w:ascii="Arial Narrow" w:hAnsi="Arial Narrow" w:cs="Arial"/>
                <w:b/>
                <w:sz w:val="17"/>
                <w:szCs w:val="17"/>
              </w:rPr>
              <w:fldChar w:fldCharType="end"/>
            </w:r>
          </w:p>
        </w:tc>
      </w:tr>
    </w:tbl>
    <w:p w14:paraId="71EA2B2A" w14:textId="77777777" w:rsidR="00616D0C" w:rsidRDefault="00616D0C" w:rsidP="00616D0C">
      <w:pPr>
        <w:pStyle w:val="NoSpacing"/>
        <w:jc w:val="both"/>
        <w:rPr>
          <w:rFonts w:ascii="Arial" w:hAnsi="Arial" w:cs="Arial"/>
        </w:rPr>
      </w:pPr>
    </w:p>
    <w:p w14:paraId="3F86E4D7" w14:textId="77777777" w:rsidR="00616D0C" w:rsidRDefault="00616D0C" w:rsidP="00E43615">
      <w:pPr>
        <w:pStyle w:val="NoSpacing"/>
        <w:numPr>
          <w:ilvl w:val="1"/>
          <w:numId w:val="34"/>
        </w:numPr>
        <w:ind w:left="0" w:firstLine="0"/>
        <w:jc w:val="both"/>
        <w:rPr>
          <w:rFonts w:ascii="Arial" w:hAnsi="Arial" w:cs="Arial"/>
        </w:rPr>
      </w:pPr>
      <w:r>
        <w:rPr>
          <w:rFonts w:ascii="Arial" w:hAnsi="Arial" w:cs="Arial"/>
        </w:rPr>
        <w:t xml:space="preserve">During the conduct of </w:t>
      </w:r>
      <w:r w:rsidR="00B471F5">
        <w:rPr>
          <w:rFonts w:ascii="Arial" w:hAnsi="Arial" w:cs="Arial"/>
        </w:rPr>
        <w:t xml:space="preserve">stock </w:t>
      </w:r>
      <w:r>
        <w:rPr>
          <w:rFonts w:ascii="Arial" w:hAnsi="Arial" w:cs="Arial"/>
        </w:rPr>
        <w:t>inventory, it was noted that the farm inputs in NTA Vigan Branch were properly kept in the stockroom of the branch. However, some of the farm inputs delivered to NTA Candon Branch were only placed in the lobby, near the main entrance of the building and the other stocks were placed in the hallway of the office premises. Aside from being exposed to deterioration, the situation is also dangerous to the health of employees of the Branch.</w:t>
      </w:r>
    </w:p>
    <w:p w14:paraId="3505EC3D" w14:textId="77777777" w:rsidR="00616D0C" w:rsidRDefault="00616D0C" w:rsidP="00616D0C">
      <w:pPr>
        <w:pStyle w:val="NoSpacing"/>
        <w:jc w:val="both"/>
        <w:rPr>
          <w:rFonts w:ascii="Arial" w:hAnsi="Arial" w:cs="Arial"/>
        </w:rPr>
      </w:pPr>
    </w:p>
    <w:p w14:paraId="3F44BBB9" w14:textId="058D0AA8" w:rsidR="00616D0C" w:rsidRDefault="00616D0C" w:rsidP="00E43615">
      <w:pPr>
        <w:pStyle w:val="NoSpacing"/>
        <w:numPr>
          <w:ilvl w:val="1"/>
          <w:numId w:val="34"/>
        </w:numPr>
        <w:ind w:left="0" w:firstLine="0"/>
        <w:jc w:val="both"/>
        <w:rPr>
          <w:rFonts w:ascii="Arial" w:hAnsi="Arial" w:cs="Arial"/>
        </w:rPr>
      </w:pPr>
      <w:r w:rsidRPr="002579A4">
        <w:rPr>
          <w:rFonts w:ascii="Arial" w:hAnsi="Arial" w:cs="Arial"/>
        </w:rPr>
        <w:t xml:space="preserve">In addition, </w:t>
      </w:r>
      <w:r w:rsidR="00B471F5">
        <w:rPr>
          <w:rFonts w:ascii="Arial" w:hAnsi="Arial" w:cs="Arial"/>
        </w:rPr>
        <w:t xml:space="preserve">in </w:t>
      </w:r>
      <w:r w:rsidRPr="002579A4">
        <w:rPr>
          <w:rFonts w:ascii="Arial" w:hAnsi="Arial" w:cs="Arial"/>
        </w:rPr>
        <w:t>NTA Pangasinan Branch</w:t>
      </w:r>
      <w:r w:rsidR="00B471F5">
        <w:rPr>
          <w:rFonts w:ascii="Arial" w:hAnsi="Arial" w:cs="Arial"/>
        </w:rPr>
        <w:t>, the</w:t>
      </w:r>
      <w:r w:rsidRPr="002579A4">
        <w:rPr>
          <w:rFonts w:ascii="Arial" w:hAnsi="Arial" w:cs="Arial"/>
        </w:rPr>
        <w:t xml:space="preserve"> fertilizers and pesticides </w:t>
      </w:r>
      <w:r w:rsidR="002A3A1D">
        <w:rPr>
          <w:rFonts w:ascii="Arial" w:hAnsi="Arial" w:cs="Arial"/>
        </w:rPr>
        <w:t>with ending inventory of 7,629 amounting to</w:t>
      </w:r>
      <w:r w:rsidR="002A3A1D" w:rsidRPr="002579A4">
        <w:rPr>
          <w:rFonts w:ascii="Arial" w:hAnsi="Arial" w:cs="Arial"/>
        </w:rPr>
        <w:t xml:space="preserve"> </w:t>
      </w:r>
      <w:r w:rsidRPr="002579A4">
        <w:rPr>
          <w:rFonts w:ascii="Arial" w:hAnsi="Arial" w:cs="Arial"/>
        </w:rPr>
        <w:t xml:space="preserve">P2.375 million also remained undistributed as of December 31, 2018. </w:t>
      </w:r>
      <w:r w:rsidR="00EA2FCD">
        <w:rPr>
          <w:rFonts w:ascii="Arial" w:hAnsi="Arial" w:cs="Arial"/>
        </w:rPr>
        <w:t xml:space="preserve"> </w:t>
      </w:r>
      <w:r w:rsidRPr="002579A4">
        <w:rPr>
          <w:rFonts w:ascii="Arial" w:hAnsi="Arial" w:cs="Arial"/>
        </w:rPr>
        <w:t xml:space="preserve">Deliveries made for the Crop Year 2018 – 2019 did </w:t>
      </w:r>
      <w:r w:rsidR="00532AAB">
        <w:rPr>
          <w:rFonts w:ascii="Arial" w:hAnsi="Arial" w:cs="Arial"/>
        </w:rPr>
        <w:t>not consider</w:t>
      </w:r>
      <w:r w:rsidRPr="002579A4">
        <w:rPr>
          <w:rFonts w:ascii="Arial" w:hAnsi="Arial" w:cs="Arial"/>
        </w:rPr>
        <w:t xml:space="preserve"> the beginning inventory of the Branch, thus, resulting </w:t>
      </w:r>
      <w:r w:rsidR="00B471F5">
        <w:rPr>
          <w:rFonts w:ascii="Arial" w:hAnsi="Arial" w:cs="Arial"/>
        </w:rPr>
        <w:t>i</w:t>
      </w:r>
      <w:r w:rsidR="0084260B">
        <w:rPr>
          <w:rFonts w:ascii="Arial" w:hAnsi="Arial" w:cs="Arial"/>
        </w:rPr>
        <w:t>n</w:t>
      </w:r>
      <w:r w:rsidRPr="002579A4">
        <w:rPr>
          <w:rFonts w:ascii="Arial" w:hAnsi="Arial" w:cs="Arial"/>
        </w:rPr>
        <w:t xml:space="preserve"> deliveries</w:t>
      </w:r>
      <w:r w:rsidR="0084260B">
        <w:rPr>
          <w:rFonts w:ascii="Arial" w:hAnsi="Arial" w:cs="Arial"/>
        </w:rPr>
        <w:t xml:space="preserve"> more</w:t>
      </w:r>
      <w:r w:rsidRPr="002579A4">
        <w:rPr>
          <w:rFonts w:ascii="Arial" w:hAnsi="Arial" w:cs="Arial"/>
        </w:rPr>
        <w:t xml:space="preserve"> than the actual needs of the Branch</w:t>
      </w:r>
      <w:r w:rsidR="00726490">
        <w:rPr>
          <w:rFonts w:ascii="Arial" w:hAnsi="Arial" w:cs="Arial"/>
        </w:rPr>
        <w:t>, as shown below</w:t>
      </w:r>
      <w:r w:rsidRPr="002579A4">
        <w:rPr>
          <w:rFonts w:ascii="Arial" w:hAnsi="Arial" w:cs="Arial"/>
        </w:rPr>
        <w:t xml:space="preserve">. </w:t>
      </w:r>
    </w:p>
    <w:p w14:paraId="4AE280B2" w14:textId="77777777" w:rsidR="002579A4" w:rsidRPr="002579A4" w:rsidRDefault="002579A4" w:rsidP="002579A4">
      <w:pPr>
        <w:pStyle w:val="NoSpacing"/>
        <w:jc w:val="both"/>
        <w:rPr>
          <w:rFonts w:ascii="Arial" w:hAnsi="Arial" w:cs="Arial"/>
        </w:rPr>
      </w:pPr>
    </w:p>
    <w:p w14:paraId="6E701A5B" w14:textId="4127C0F2" w:rsidR="00616D0C" w:rsidRPr="000A5777" w:rsidRDefault="00616D0C" w:rsidP="00616D0C">
      <w:pPr>
        <w:pStyle w:val="NoSpacing"/>
        <w:jc w:val="center"/>
        <w:rPr>
          <w:rFonts w:ascii="Arial" w:hAnsi="Arial" w:cs="Arial"/>
          <w:b/>
          <w:color w:val="000000" w:themeColor="text1"/>
          <w:sz w:val="20"/>
        </w:rPr>
      </w:pPr>
      <w:r w:rsidRPr="000A5777">
        <w:rPr>
          <w:rFonts w:ascii="Arial" w:hAnsi="Arial" w:cs="Arial"/>
          <w:b/>
          <w:color w:val="000000" w:themeColor="text1"/>
          <w:sz w:val="20"/>
        </w:rPr>
        <w:t xml:space="preserve">Table </w:t>
      </w:r>
      <w:r>
        <w:rPr>
          <w:rFonts w:ascii="Arial" w:hAnsi="Arial" w:cs="Arial"/>
          <w:b/>
          <w:color w:val="000000" w:themeColor="text1"/>
          <w:sz w:val="20"/>
        </w:rPr>
        <w:t>1</w:t>
      </w:r>
      <w:r w:rsidR="00E6199F">
        <w:rPr>
          <w:rFonts w:ascii="Arial" w:hAnsi="Arial" w:cs="Arial"/>
          <w:b/>
          <w:color w:val="000000" w:themeColor="text1"/>
          <w:sz w:val="20"/>
        </w:rPr>
        <w:t>9</w:t>
      </w:r>
      <w:r w:rsidRPr="000A5777">
        <w:rPr>
          <w:rFonts w:ascii="Arial" w:hAnsi="Arial" w:cs="Arial"/>
          <w:b/>
          <w:color w:val="000000" w:themeColor="text1"/>
          <w:sz w:val="20"/>
        </w:rPr>
        <w:t xml:space="preserve"> – Comparison between Actual Needs, Deliveries and Distributed Farm Inputs </w:t>
      </w:r>
    </w:p>
    <w:p w14:paraId="5DB01243" w14:textId="77777777" w:rsidR="00616D0C" w:rsidRPr="00BE3082" w:rsidRDefault="00616D0C" w:rsidP="00616D0C">
      <w:pPr>
        <w:pStyle w:val="NoSpacing"/>
        <w:jc w:val="center"/>
        <w:rPr>
          <w:rFonts w:ascii="Arial" w:hAnsi="Arial" w:cs="Arial"/>
          <w:b/>
          <w:sz w:val="20"/>
        </w:rPr>
      </w:pPr>
      <w:r>
        <w:rPr>
          <w:rFonts w:ascii="Arial" w:hAnsi="Arial" w:cs="Arial"/>
          <w:b/>
          <w:sz w:val="20"/>
        </w:rPr>
        <w:t>in NTA Pangasinan Branch</w:t>
      </w:r>
    </w:p>
    <w:p w14:paraId="46B98242" w14:textId="77777777" w:rsidR="00616D0C" w:rsidRPr="00BE3082" w:rsidRDefault="00616D0C" w:rsidP="00616D0C">
      <w:pPr>
        <w:pStyle w:val="NoSpacing"/>
        <w:jc w:val="center"/>
        <w:rPr>
          <w:rFonts w:ascii="Arial" w:hAnsi="Arial" w:cs="Arial"/>
          <w:b/>
          <w:sz w:val="20"/>
        </w:rPr>
      </w:pPr>
    </w:p>
    <w:tbl>
      <w:tblPr>
        <w:tblStyle w:val="TableGrid"/>
        <w:tblW w:w="8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56"/>
        <w:gridCol w:w="1152"/>
        <w:gridCol w:w="1152"/>
        <w:gridCol w:w="1152"/>
        <w:gridCol w:w="1152"/>
        <w:gridCol w:w="1152"/>
        <w:gridCol w:w="1152"/>
      </w:tblGrid>
      <w:tr w:rsidR="00894D22" w:rsidRPr="00774B37" w14:paraId="50BA4158" w14:textId="77777777" w:rsidTr="00202E4D">
        <w:tc>
          <w:tcPr>
            <w:tcW w:w="1656" w:type="dxa"/>
            <w:tcBorders>
              <w:top w:val="single" w:sz="4" w:space="0" w:color="auto"/>
              <w:bottom w:val="single" w:sz="4" w:space="0" w:color="auto"/>
            </w:tcBorders>
            <w:vAlign w:val="bottom"/>
          </w:tcPr>
          <w:p w14:paraId="55C709B9" w14:textId="77777777" w:rsidR="00894D22" w:rsidRPr="00774B37" w:rsidRDefault="00894D22">
            <w:pPr>
              <w:pStyle w:val="NoSpacing"/>
              <w:ind w:left="-115" w:right="-115"/>
              <w:rPr>
                <w:rFonts w:ascii="Arial Narrow" w:hAnsi="Arial Narrow" w:cs="Arial"/>
                <w:b/>
              </w:rPr>
            </w:pPr>
            <w:r w:rsidRPr="00774B37">
              <w:rPr>
                <w:rFonts w:ascii="Arial Narrow" w:hAnsi="Arial Narrow" w:cs="Arial"/>
                <w:b/>
              </w:rPr>
              <w:t>Farm inputs</w:t>
            </w:r>
          </w:p>
        </w:tc>
        <w:tc>
          <w:tcPr>
            <w:tcW w:w="1152" w:type="dxa"/>
            <w:tcBorders>
              <w:top w:val="single" w:sz="4" w:space="0" w:color="auto"/>
              <w:bottom w:val="single" w:sz="4" w:space="0" w:color="auto"/>
            </w:tcBorders>
            <w:vAlign w:val="bottom"/>
          </w:tcPr>
          <w:p w14:paraId="4FCCDFB0" w14:textId="77777777" w:rsidR="00894D22" w:rsidRPr="00774B37" w:rsidRDefault="00894D22">
            <w:pPr>
              <w:pStyle w:val="NoSpacing"/>
              <w:ind w:left="-101" w:right="-101"/>
              <w:jc w:val="center"/>
              <w:rPr>
                <w:rFonts w:ascii="Arial Narrow" w:hAnsi="Arial Narrow" w:cs="Arial"/>
                <w:b/>
              </w:rPr>
            </w:pPr>
            <w:r w:rsidRPr="00774B37">
              <w:rPr>
                <w:rFonts w:ascii="Arial Narrow" w:hAnsi="Arial Narrow" w:cs="Arial"/>
                <w:b/>
              </w:rPr>
              <w:t>Requirements per FPB</w:t>
            </w:r>
          </w:p>
        </w:tc>
        <w:tc>
          <w:tcPr>
            <w:tcW w:w="1152" w:type="dxa"/>
            <w:tcBorders>
              <w:top w:val="single" w:sz="4" w:space="0" w:color="auto"/>
              <w:bottom w:val="single" w:sz="4" w:space="0" w:color="auto"/>
            </w:tcBorders>
            <w:vAlign w:val="bottom"/>
          </w:tcPr>
          <w:p w14:paraId="57886563" w14:textId="087D2B1C" w:rsidR="00894D22" w:rsidRPr="00774B37" w:rsidRDefault="00894D22">
            <w:pPr>
              <w:pStyle w:val="NoSpacing"/>
              <w:ind w:left="-101" w:right="-109"/>
              <w:jc w:val="center"/>
              <w:rPr>
                <w:rFonts w:ascii="Arial Narrow" w:hAnsi="Arial Narrow" w:cs="Arial"/>
                <w:b/>
              </w:rPr>
            </w:pPr>
            <w:r>
              <w:rPr>
                <w:rFonts w:ascii="Arial Narrow" w:hAnsi="Arial Narrow" w:cs="Arial"/>
                <w:b/>
              </w:rPr>
              <w:t>Beginning inventory</w:t>
            </w:r>
          </w:p>
        </w:tc>
        <w:tc>
          <w:tcPr>
            <w:tcW w:w="1152" w:type="dxa"/>
            <w:tcBorders>
              <w:top w:val="single" w:sz="4" w:space="0" w:color="auto"/>
              <w:bottom w:val="single" w:sz="4" w:space="0" w:color="auto"/>
            </w:tcBorders>
          </w:tcPr>
          <w:p w14:paraId="1D3A7C49" w14:textId="60AC92CB" w:rsidR="00894D22" w:rsidRDefault="00894D22" w:rsidP="00202E4D">
            <w:pPr>
              <w:pStyle w:val="NoSpacing"/>
              <w:ind w:left="-101" w:right="-109"/>
              <w:jc w:val="center"/>
              <w:rPr>
                <w:rFonts w:ascii="Arial Narrow" w:hAnsi="Arial Narrow" w:cs="Arial"/>
                <w:b/>
              </w:rPr>
            </w:pPr>
            <w:r w:rsidRPr="00774B37">
              <w:rPr>
                <w:rFonts w:ascii="Arial Narrow" w:hAnsi="Arial Narrow" w:cs="Arial"/>
                <w:b/>
              </w:rPr>
              <w:t xml:space="preserve">Actual </w:t>
            </w:r>
            <w:r>
              <w:rPr>
                <w:rFonts w:ascii="Arial Narrow" w:hAnsi="Arial Narrow" w:cs="Arial"/>
                <w:b/>
              </w:rPr>
              <w:t>Delivery</w:t>
            </w:r>
          </w:p>
          <w:p w14:paraId="1DFDEE37" w14:textId="67BECB31" w:rsidR="00894D22" w:rsidRPr="00774B37" w:rsidRDefault="00894D22" w:rsidP="00202E4D">
            <w:pPr>
              <w:pStyle w:val="NoSpacing"/>
              <w:ind w:left="-101" w:right="-109"/>
              <w:jc w:val="center"/>
              <w:rPr>
                <w:rFonts w:ascii="Arial Narrow" w:hAnsi="Arial Narrow" w:cs="Arial"/>
                <w:b/>
              </w:rPr>
            </w:pPr>
            <w:r>
              <w:rPr>
                <w:rFonts w:ascii="Arial Narrow" w:hAnsi="Arial Narrow" w:cs="Arial"/>
                <w:b/>
              </w:rPr>
              <w:t>/Procurement</w:t>
            </w:r>
          </w:p>
        </w:tc>
        <w:tc>
          <w:tcPr>
            <w:tcW w:w="1152" w:type="dxa"/>
            <w:tcBorders>
              <w:top w:val="single" w:sz="4" w:space="0" w:color="auto"/>
              <w:bottom w:val="single" w:sz="4" w:space="0" w:color="auto"/>
            </w:tcBorders>
            <w:vAlign w:val="bottom"/>
          </w:tcPr>
          <w:p w14:paraId="03D0F8D5" w14:textId="377E5456" w:rsidR="00894D22" w:rsidRPr="00774B37" w:rsidRDefault="00894D22">
            <w:pPr>
              <w:pStyle w:val="NoSpacing"/>
              <w:ind w:left="-101" w:right="-101"/>
              <w:jc w:val="center"/>
              <w:rPr>
                <w:rFonts w:ascii="Arial Narrow" w:hAnsi="Arial Narrow" w:cs="Arial"/>
                <w:b/>
              </w:rPr>
            </w:pPr>
            <w:r w:rsidRPr="00774B37">
              <w:rPr>
                <w:rFonts w:ascii="Arial Narrow" w:hAnsi="Arial Narrow" w:cs="Arial"/>
                <w:b/>
              </w:rPr>
              <w:t>Actual Distribution</w:t>
            </w:r>
          </w:p>
        </w:tc>
        <w:tc>
          <w:tcPr>
            <w:tcW w:w="1152" w:type="dxa"/>
            <w:tcBorders>
              <w:top w:val="single" w:sz="4" w:space="0" w:color="auto"/>
              <w:bottom w:val="single" w:sz="4" w:space="0" w:color="auto"/>
            </w:tcBorders>
            <w:vAlign w:val="bottom"/>
          </w:tcPr>
          <w:p w14:paraId="00FF5C36" w14:textId="484BF2C6" w:rsidR="00894D22" w:rsidRPr="00774B37" w:rsidRDefault="00894D22" w:rsidP="00202E4D">
            <w:pPr>
              <w:pStyle w:val="NoSpacing"/>
              <w:ind w:left="-101" w:right="-70"/>
              <w:jc w:val="center"/>
              <w:rPr>
                <w:rFonts w:ascii="Arial Narrow" w:hAnsi="Arial Narrow" w:cs="Arial"/>
                <w:b/>
              </w:rPr>
            </w:pPr>
            <w:r>
              <w:rPr>
                <w:rFonts w:ascii="Arial Narrow" w:hAnsi="Arial Narrow" w:cs="Arial"/>
                <w:b/>
              </w:rPr>
              <w:t>Undistributed</w:t>
            </w:r>
          </w:p>
        </w:tc>
        <w:tc>
          <w:tcPr>
            <w:tcW w:w="1152" w:type="dxa"/>
            <w:tcBorders>
              <w:top w:val="single" w:sz="4" w:space="0" w:color="auto"/>
              <w:left w:val="nil"/>
              <w:bottom w:val="single" w:sz="4" w:space="0" w:color="auto"/>
            </w:tcBorders>
            <w:vAlign w:val="bottom"/>
          </w:tcPr>
          <w:p w14:paraId="1A83E378" w14:textId="77777777" w:rsidR="00894D22" w:rsidRPr="00774B37" w:rsidRDefault="00894D22">
            <w:pPr>
              <w:pStyle w:val="NoSpacing"/>
              <w:ind w:left="-72" w:right="-108"/>
              <w:jc w:val="right"/>
              <w:rPr>
                <w:rFonts w:ascii="Arial Narrow" w:hAnsi="Arial Narrow" w:cs="Arial"/>
                <w:b/>
              </w:rPr>
            </w:pPr>
            <w:r w:rsidRPr="00774B37">
              <w:rPr>
                <w:rFonts w:ascii="Arial Narrow" w:hAnsi="Arial Narrow" w:cs="Arial"/>
                <w:b/>
              </w:rPr>
              <w:t>Ending inventory</w:t>
            </w:r>
          </w:p>
        </w:tc>
      </w:tr>
      <w:tr w:rsidR="00894D22" w:rsidRPr="00CC68B9" w14:paraId="60D28C74" w14:textId="77777777" w:rsidTr="00202E4D">
        <w:tc>
          <w:tcPr>
            <w:tcW w:w="1656" w:type="dxa"/>
            <w:tcBorders>
              <w:top w:val="single" w:sz="4" w:space="0" w:color="auto"/>
              <w:bottom w:val="single" w:sz="4" w:space="0" w:color="auto"/>
            </w:tcBorders>
          </w:tcPr>
          <w:p w14:paraId="1469A324" w14:textId="77777777" w:rsidR="00894D22" w:rsidRPr="00CC68B9" w:rsidRDefault="00894D22" w:rsidP="00FE524E">
            <w:pPr>
              <w:pStyle w:val="NoSpacing"/>
              <w:ind w:left="-109"/>
              <w:rPr>
                <w:rFonts w:ascii="Arial Narrow" w:hAnsi="Arial Narrow" w:cs="Arial"/>
                <w:i/>
              </w:rPr>
            </w:pPr>
          </w:p>
        </w:tc>
        <w:tc>
          <w:tcPr>
            <w:tcW w:w="1152" w:type="dxa"/>
            <w:tcBorders>
              <w:top w:val="single" w:sz="4" w:space="0" w:color="auto"/>
              <w:bottom w:val="single" w:sz="4" w:space="0" w:color="auto"/>
            </w:tcBorders>
          </w:tcPr>
          <w:p w14:paraId="33A44B36" w14:textId="3D8C6482" w:rsidR="00894D22" w:rsidRPr="00CC68B9" w:rsidRDefault="00894D22" w:rsidP="00FE524E">
            <w:pPr>
              <w:pStyle w:val="NoSpacing"/>
              <w:jc w:val="center"/>
              <w:rPr>
                <w:rFonts w:ascii="Arial Narrow" w:hAnsi="Arial Narrow" w:cs="Arial"/>
                <w:i/>
              </w:rPr>
            </w:pPr>
            <w:r>
              <w:rPr>
                <w:rFonts w:ascii="Arial Narrow" w:hAnsi="Arial Narrow" w:cs="Arial"/>
                <w:i/>
              </w:rPr>
              <w:t>(a)</w:t>
            </w:r>
          </w:p>
        </w:tc>
        <w:tc>
          <w:tcPr>
            <w:tcW w:w="1152" w:type="dxa"/>
            <w:tcBorders>
              <w:top w:val="single" w:sz="4" w:space="0" w:color="auto"/>
              <w:bottom w:val="single" w:sz="4" w:space="0" w:color="auto"/>
            </w:tcBorders>
          </w:tcPr>
          <w:p w14:paraId="5B9125D4" w14:textId="3EC1EC24" w:rsidR="00894D22" w:rsidRDefault="00894D22" w:rsidP="00FE524E">
            <w:pPr>
              <w:pStyle w:val="NoSpacing"/>
              <w:ind w:right="-109"/>
              <w:jc w:val="center"/>
              <w:rPr>
                <w:rFonts w:ascii="Arial Narrow" w:hAnsi="Arial Narrow" w:cs="Arial"/>
                <w:i/>
              </w:rPr>
            </w:pPr>
            <w:r>
              <w:rPr>
                <w:rFonts w:ascii="Arial Narrow" w:hAnsi="Arial Narrow" w:cs="Arial"/>
                <w:i/>
              </w:rPr>
              <w:t>(b)</w:t>
            </w:r>
          </w:p>
        </w:tc>
        <w:tc>
          <w:tcPr>
            <w:tcW w:w="1152" w:type="dxa"/>
            <w:tcBorders>
              <w:top w:val="single" w:sz="4" w:space="0" w:color="auto"/>
              <w:bottom w:val="single" w:sz="4" w:space="0" w:color="auto"/>
            </w:tcBorders>
          </w:tcPr>
          <w:p w14:paraId="2605B4A0" w14:textId="737B3717" w:rsidR="00894D22" w:rsidRPr="00CC68B9" w:rsidRDefault="00894D22" w:rsidP="00202E4D">
            <w:pPr>
              <w:pStyle w:val="NoSpacing"/>
              <w:ind w:right="-109"/>
              <w:jc w:val="center"/>
              <w:rPr>
                <w:rFonts w:ascii="Arial Narrow" w:hAnsi="Arial Narrow" w:cs="Arial"/>
                <w:i/>
              </w:rPr>
            </w:pPr>
            <w:r>
              <w:rPr>
                <w:rFonts w:ascii="Arial Narrow" w:hAnsi="Arial Narrow" w:cs="Arial"/>
                <w:i/>
              </w:rPr>
              <w:t>(c)</w:t>
            </w:r>
          </w:p>
        </w:tc>
        <w:tc>
          <w:tcPr>
            <w:tcW w:w="1152" w:type="dxa"/>
            <w:tcBorders>
              <w:top w:val="single" w:sz="4" w:space="0" w:color="auto"/>
              <w:bottom w:val="single" w:sz="4" w:space="0" w:color="auto"/>
            </w:tcBorders>
          </w:tcPr>
          <w:p w14:paraId="681E7FEF" w14:textId="04E45641" w:rsidR="00894D22" w:rsidRPr="00CC68B9" w:rsidRDefault="00894D22" w:rsidP="00FE524E">
            <w:pPr>
              <w:pStyle w:val="NoSpacing"/>
              <w:jc w:val="center"/>
              <w:rPr>
                <w:rFonts w:ascii="Arial Narrow" w:hAnsi="Arial Narrow" w:cs="Arial"/>
                <w:i/>
              </w:rPr>
            </w:pPr>
            <w:r>
              <w:rPr>
                <w:rFonts w:ascii="Arial Narrow" w:hAnsi="Arial Narrow" w:cs="Arial"/>
                <w:i/>
              </w:rPr>
              <w:t>(d)</w:t>
            </w:r>
          </w:p>
        </w:tc>
        <w:tc>
          <w:tcPr>
            <w:tcW w:w="1152" w:type="dxa"/>
            <w:tcBorders>
              <w:top w:val="single" w:sz="4" w:space="0" w:color="auto"/>
              <w:bottom w:val="single" w:sz="4" w:space="0" w:color="auto"/>
            </w:tcBorders>
          </w:tcPr>
          <w:p w14:paraId="79BE6150" w14:textId="4E3F70F7" w:rsidR="00894D22" w:rsidRPr="00CC68B9" w:rsidRDefault="00894D22" w:rsidP="00202E4D">
            <w:pPr>
              <w:pStyle w:val="NoSpacing"/>
              <w:ind w:right="-19"/>
              <w:jc w:val="center"/>
              <w:rPr>
                <w:rFonts w:ascii="Arial Narrow" w:hAnsi="Arial Narrow" w:cs="Arial"/>
                <w:i/>
              </w:rPr>
            </w:pPr>
            <w:r>
              <w:rPr>
                <w:rFonts w:ascii="Arial Narrow" w:hAnsi="Arial Narrow" w:cs="Arial"/>
                <w:i/>
              </w:rPr>
              <w:t>(e=c-d)</w:t>
            </w:r>
          </w:p>
        </w:tc>
        <w:tc>
          <w:tcPr>
            <w:tcW w:w="1152" w:type="dxa"/>
            <w:tcBorders>
              <w:top w:val="single" w:sz="4" w:space="0" w:color="auto"/>
              <w:left w:val="nil"/>
              <w:bottom w:val="single" w:sz="4" w:space="0" w:color="auto"/>
            </w:tcBorders>
          </w:tcPr>
          <w:p w14:paraId="4E6A5884" w14:textId="58162914" w:rsidR="00894D22" w:rsidRPr="00CC68B9" w:rsidRDefault="00894D22" w:rsidP="00FE524E">
            <w:pPr>
              <w:pStyle w:val="NoSpacing"/>
              <w:ind w:left="-72" w:right="-108"/>
              <w:jc w:val="center"/>
              <w:rPr>
                <w:rFonts w:ascii="Arial Narrow" w:hAnsi="Arial Narrow" w:cs="Arial"/>
                <w:i/>
              </w:rPr>
            </w:pPr>
            <w:r>
              <w:rPr>
                <w:rFonts w:ascii="Arial Narrow" w:hAnsi="Arial Narrow" w:cs="Arial"/>
                <w:i/>
              </w:rPr>
              <w:t>(f=b+</w:t>
            </w:r>
            <w:r w:rsidR="00532AAB">
              <w:rPr>
                <w:rFonts w:ascii="Arial Narrow" w:hAnsi="Arial Narrow" w:cs="Arial"/>
                <w:i/>
              </w:rPr>
              <w:t>c-d)</w:t>
            </w:r>
          </w:p>
        </w:tc>
      </w:tr>
      <w:tr w:rsidR="00894D22" w14:paraId="26D43B65" w14:textId="77777777" w:rsidTr="00202E4D">
        <w:tc>
          <w:tcPr>
            <w:tcW w:w="1656" w:type="dxa"/>
            <w:tcBorders>
              <w:top w:val="single" w:sz="4" w:space="0" w:color="auto"/>
            </w:tcBorders>
          </w:tcPr>
          <w:p w14:paraId="08632971" w14:textId="77777777" w:rsidR="00894D22" w:rsidRDefault="00894D22" w:rsidP="00894D22">
            <w:pPr>
              <w:pStyle w:val="NoSpacing"/>
              <w:ind w:left="-109"/>
              <w:rPr>
                <w:rFonts w:ascii="Arial Narrow" w:hAnsi="Arial Narrow" w:cs="Arial"/>
              </w:rPr>
            </w:pPr>
            <w:r>
              <w:rPr>
                <w:rFonts w:ascii="Arial Narrow" w:hAnsi="Arial Narrow" w:cs="Arial"/>
              </w:rPr>
              <w:t>21-0-0</w:t>
            </w:r>
          </w:p>
        </w:tc>
        <w:tc>
          <w:tcPr>
            <w:tcW w:w="1152" w:type="dxa"/>
            <w:tcBorders>
              <w:top w:val="single" w:sz="4" w:space="0" w:color="auto"/>
            </w:tcBorders>
          </w:tcPr>
          <w:p w14:paraId="5F398BB9" w14:textId="77777777" w:rsidR="00894D22" w:rsidRDefault="00894D22" w:rsidP="00894D22">
            <w:pPr>
              <w:pStyle w:val="NoSpacing"/>
              <w:jc w:val="right"/>
              <w:rPr>
                <w:rFonts w:ascii="Arial Narrow" w:hAnsi="Arial Narrow" w:cs="Arial"/>
              </w:rPr>
            </w:pPr>
            <w:r>
              <w:rPr>
                <w:rFonts w:ascii="Arial Narrow" w:hAnsi="Arial Narrow" w:cs="Arial"/>
              </w:rPr>
              <w:t>1,040</w:t>
            </w:r>
          </w:p>
        </w:tc>
        <w:tc>
          <w:tcPr>
            <w:tcW w:w="1152" w:type="dxa"/>
            <w:tcBorders>
              <w:top w:val="single" w:sz="4" w:space="0" w:color="auto"/>
            </w:tcBorders>
          </w:tcPr>
          <w:p w14:paraId="45377289" w14:textId="78C5565F" w:rsidR="00894D22" w:rsidRDefault="00894D22" w:rsidP="00894D22">
            <w:pPr>
              <w:pStyle w:val="NoSpacing"/>
              <w:ind w:right="-109"/>
              <w:jc w:val="right"/>
              <w:rPr>
                <w:rFonts w:ascii="Arial Narrow" w:hAnsi="Arial Narrow" w:cs="Arial"/>
              </w:rPr>
            </w:pPr>
            <w:r>
              <w:rPr>
                <w:rFonts w:ascii="Arial Narrow" w:hAnsi="Arial Narrow" w:cs="Arial"/>
              </w:rPr>
              <w:t>-</w:t>
            </w:r>
          </w:p>
        </w:tc>
        <w:tc>
          <w:tcPr>
            <w:tcW w:w="1152" w:type="dxa"/>
            <w:tcBorders>
              <w:top w:val="single" w:sz="4" w:space="0" w:color="auto"/>
            </w:tcBorders>
          </w:tcPr>
          <w:p w14:paraId="46E1C2D7" w14:textId="6A652488" w:rsidR="00894D22" w:rsidRDefault="00894D22" w:rsidP="00202E4D">
            <w:pPr>
              <w:pStyle w:val="NoSpacing"/>
              <w:ind w:right="-109"/>
              <w:jc w:val="right"/>
              <w:rPr>
                <w:rFonts w:ascii="Arial Narrow" w:hAnsi="Arial Narrow" w:cs="Arial"/>
              </w:rPr>
            </w:pPr>
            <w:r>
              <w:rPr>
                <w:rFonts w:ascii="Arial Narrow" w:hAnsi="Arial Narrow" w:cs="Arial"/>
              </w:rPr>
              <w:t>1,040</w:t>
            </w:r>
          </w:p>
        </w:tc>
        <w:tc>
          <w:tcPr>
            <w:tcW w:w="1152" w:type="dxa"/>
            <w:tcBorders>
              <w:top w:val="single" w:sz="4" w:space="0" w:color="auto"/>
            </w:tcBorders>
          </w:tcPr>
          <w:p w14:paraId="3F061EE9" w14:textId="47133B28" w:rsidR="00894D22" w:rsidRDefault="00894D22" w:rsidP="00894D22">
            <w:pPr>
              <w:pStyle w:val="NoSpacing"/>
              <w:jc w:val="right"/>
              <w:rPr>
                <w:rFonts w:ascii="Arial Narrow" w:hAnsi="Arial Narrow" w:cs="Arial"/>
              </w:rPr>
            </w:pPr>
            <w:r>
              <w:rPr>
                <w:rFonts w:ascii="Arial Narrow" w:hAnsi="Arial Narrow" w:cs="Arial"/>
              </w:rPr>
              <w:t>1,007</w:t>
            </w:r>
          </w:p>
        </w:tc>
        <w:tc>
          <w:tcPr>
            <w:tcW w:w="1152" w:type="dxa"/>
            <w:tcBorders>
              <w:top w:val="single" w:sz="4" w:space="0" w:color="auto"/>
            </w:tcBorders>
          </w:tcPr>
          <w:p w14:paraId="2871BB40" w14:textId="694B7162" w:rsidR="00894D22" w:rsidRPr="00532AAB" w:rsidRDefault="00894D22" w:rsidP="00202E4D">
            <w:pPr>
              <w:pStyle w:val="NoSpacing"/>
              <w:ind w:right="-19"/>
              <w:jc w:val="right"/>
              <w:rPr>
                <w:rFonts w:ascii="Arial Narrow" w:hAnsi="Arial Narrow" w:cs="Arial"/>
              </w:rPr>
            </w:pPr>
            <w:r w:rsidRPr="00202E4D">
              <w:rPr>
                <w:rFonts w:ascii="Arial Narrow" w:hAnsi="Arial Narrow" w:cs="Arial"/>
              </w:rPr>
              <w:t>33</w:t>
            </w:r>
          </w:p>
        </w:tc>
        <w:tc>
          <w:tcPr>
            <w:tcW w:w="1152" w:type="dxa"/>
            <w:tcBorders>
              <w:top w:val="single" w:sz="4" w:space="0" w:color="auto"/>
              <w:left w:val="nil"/>
            </w:tcBorders>
          </w:tcPr>
          <w:p w14:paraId="3868C82D" w14:textId="77777777" w:rsidR="00894D22" w:rsidRPr="00202E4D" w:rsidRDefault="00894D22" w:rsidP="00894D22">
            <w:pPr>
              <w:pStyle w:val="NoSpacing"/>
              <w:ind w:left="-72" w:right="-108"/>
              <w:jc w:val="right"/>
              <w:rPr>
                <w:rFonts w:ascii="Arial Narrow" w:hAnsi="Arial Narrow" w:cs="Arial"/>
              </w:rPr>
            </w:pPr>
            <w:r w:rsidRPr="00202E4D">
              <w:rPr>
                <w:rFonts w:ascii="Arial Narrow" w:hAnsi="Arial Narrow" w:cs="Arial"/>
              </w:rPr>
              <w:fldChar w:fldCharType="begin"/>
            </w:r>
            <w:r w:rsidRPr="00202E4D">
              <w:rPr>
                <w:rFonts w:ascii="Arial Narrow" w:hAnsi="Arial Narrow" w:cs="Arial"/>
              </w:rPr>
              <w:instrText xml:space="preserve"> =c3+e3-g3 </w:instrText>
            </w:r>
            <w:r w:rsidRPr="00202E4D">
              <w:rPr>
                <w:rFonts w:ascii="Arial Narrow" w:hAnsi="Arial Narrow" w:cs="Arial"/>
              </w:rPr>
              <w:fldChar w:fldCharType="separate"/>
            </w:r>
            <w:r w:rsidRPr="00202E4D">
              <w:rPr>
                <w:rFonts w:ascii="Arial Narrow" w:hAnsi="Arial Narrow" w:cs="Arial"/>
                <w:noProof/>
              </w:rPr>
              <w:t>33</w:t>
            </w:r>
            <w:r w:rsidRPr="00202E4D">
              <w:rPr>
                <w:rFonts w:ascii="Arial Narrow" w:hAnsi="Arial Narrow" w:cs="Arial"/>
              </w:rPr>
              <w:fldChar w:fldCharType="end"/>
            </w:r>
          </w:p>
        </w:tc>
      </w:tr>
      <w:tr w:rsidR="00894D22" w14:paraId="6248EE47" w14:textId="77777777" w:rsidTr="00202E4D">
        <w:tc>
          <w:tcPr>
            <w:tcW w:w="1656" w:type="dxa"/>
          </w:tcPr>
          <w:p w14:paraId="36F74B63" w14:textId="77777777" w:rsidR="00894D22" w:rsidRDefault="00894D22" w:rsidP="00894D22">
            <w:pPr>
              <w:pStyle w:val="NoSpacing"/>
              <w:ind w:left="-109"/>
              <w:rPr>
                <w:rFonts w:ascii="Arial Narrow" w:hAnsi="Arial Narrow" w:cs="Arial"/>
              </w:rPr>
            </w:pPr>
            <w:r>
              <w:rPr>
                <w:rFonts w:ascii="Arial Narrow" w:hAnsi="Arial Narrow" w:cs="Arial"/>
              </w:rPr>
              <w:t>10-18-24</w:t>
            </w:r>
          </w:p>
        </w:tc>
        <w:tc>
          <w:tcPr>
            <w:tcW w:w="1152" w:type="dxa"/>
          </w:tcPr>
          <w:p w14:paraId="4813E98F" w14:textId="77777777" w:rsidR="00894D22" w:rsidRDefault="00894D22" w:rsidP="00894D22">
            <w:pPr>
              <w:pStyle w:val="NoSpacing"/>
              <w:jc w:val="right"/>
              <w:rPr>
                <w:rFonts w:ascii="Arial Narrow" w:hAnsi="Arial Narrow" w:cs="Arial"/>
              </w:rPr>
            </w:pPr>
            <w:r>
              <w:rPr>
                <w:rFonts w:ascii="Arial Narrow" w:hAnsi="Arial Narrow" w:cs="Arial"/>
              </w:rPr>
              <w:t>1,474</w:t>
            </w:r>
          </w:p>
        </w:tc>
        <w:tc>
          <w:tcPr>
            <w:tcW w:w="1152" w:type="dxa"/>
          </w:tcPr>
          <w:p w14:paraId="42511AD7" w14:textId="458F67C2" w:rsidR="00894D22" w:rsidRDefault="00894D22" w:rsidP="00894D22">
            <w:pPr>
              <w:pStyle w:val="NoSpacing"/>
              <w:ind w:right="-109"/>
              <w:jc w:val="right"/>
              <w:rPr>
                <w:rFonts w:ascii="Arial Narrow" w:hAnsi="Arial Narrow" w:cs="Arial"/>
              </w:rPr>
            </w:pPr>
            <w:r>
              <w:rPr>
                <w:rFonts w:ascii="Arial Narrow" w:hAnsi="Arial Narrow" w:cs="Arial"/>
              </w:rPr>
              <w:t>125</w:t>
            </w:r>
          </w:p>
        </w:tc>
        <w:tc>
          <w:tcPr>
            <w:tcW w:w="1152" w:type="dxa"/>
          </w:tcPr>
          <w:p w14:paraId="3BE51C59" w14:textId="7B31D8A5" w:rsidR="00894D22" w:rsidRDefault="00894D22" w:rsidP="00202E4D">
            <w:pPr>
              <w:pStyle w:val="NoSpacing"/>
              <w:ind w:right="-109"/>
              <w:jc w:val="right"/>
              <w:rPr>
                <w:rFonts w:ascii="Arial Narrow" w:hAnsi="Arial Narrow" w:cs="Arial"/>
              </w:rPr>
            </w:pPr>
            <w:r>
              <w:rPr>
                <w:rFonts w:ascii="Arial Narrow" w:hAnsi="Arial Narrow" w:cs="Arial"/>
              </w:rPr>
              <w:t>1,474</w:t>
            </w:r>
          </w:p>
        </w:tc>
        <w:tc>
          <w:tcPr>
            <w:tcW w:w="1152" w:type="dxa"/>
          </w:tcPr>
          <w:p w14:paraId="71888B1E" w14:textId="47D13B28" w:rsidR="00894D22" w:rsidRDefault="00894D22" w:rsidP="00894D22">
            <w:pPr>
              <w:pStyle w:val="NoSpacing"/>
              <w:jc w:val="right"/>
              <w:rPr>
                <w:rFonts w:ascii="Arial Narrow" w:hAnsi="Arial Narrow" w:cs="Arial"/>
              </w:rPr>
            </w:pPr>
            <w:r>
              <w:rPr>
                <w:rFonts w:ascii="Arial Narrow" w:hAnsi="Arial Narrow" w:cs="Arial"/>
              </w:rPr>
              <w:t>1,402</w:t>
            </w:r>
          </w:p>
        </w:tc>
        <w:tc>
          <w:tcPr>
            <w:tcW w:w="1152" w:type="dxa"/>
          </w:tcPr>
          <w:p w14:paraId="00DFEBFE" w14:textId="0E49A4C1" w:rsidR="00894D22" w:rsidRPr="00532AAB" w:rsidRDefault="00894D22" w:rsidP="00202E4D">
            <w:pPr>
              <w:pStyle w:val="NoSpacing"/>
              <w:ind w:right="-19"/>
              <w:jc w:val="right"/>
              <w:rPr>
                <w:rFonts w:ascii="Arial Narrow" w:hAnsi="Arial Narrow" w:cs="Arial"/>
              </w:rPr>
            </w:pPr>
            <w:r w:rsidRPr="00202E4D">
              <w:rPr>
                <w:rFonts w:ascii="Arial Narrow" w:hAnsi="Arial Narrow" w:cs="Arial"/>
              </w:rPr>
              <w:t>72</w:t>
            </w:r>
          </w:p>
        </w:tc>
        <w:tc>
          <w:tcPr>
            <w:tcW w:w="1152" w:type="dxa"/>
            <w:tcBorders>
              <w:left w:val="nil"/>
            </w:tcBorders>
          </w:tcPr>
          <w:p w14:paraId="48FB0DB0" w14:textId="77777777" w:rsidR="00894D22" w:rsidRPr="00202E4D" w:rsidRDefault="00894D22" w:rsidP="00894D22">
            <w:pPr>
              <w:pStyle w:val="NoSpacing"/>
              <w:ind w:left="-72" w:right="-108"/>
              <w:jc w:val="right"/>
              <w:rPr>
                <w:rFonts w:ascii="Arial Narrow" w:hAnsi="Arial Narrow" w:cs="Arial"/>
              </w:rPr>
            </w:pPr>
            <w:r w:rsidRPr="00202E4D">
              <w:rPr>
                <w:rFonts w:ascii="Arial Narrow" w:hAnsi="Arial Narrow" w:cs="Arial"/>
              </w:rPr>
              <w:fldChar w:fldCharType="begin"/>
            </w:r>
            <w:r w:rsidRPr="00202E4D">
              <w:rPr>
                <w:rFonts w:ascii="Arial Narrow" w:hAnsi="Arial Narrow" w:cs="Arial"/>
              </w:rPr>
              <w:instrText xml:space="preserve"> =e4+c4-g4 </w:instrText>
            </w:r>
            <w:r w:rsidRPr="00202E4D">
              <w:rPr>
                <w:rFonts w:ascii="Arial Narrow" w:hAnsi="Arial Narrow" w:cs="Arial"/>
              </w:rPr>
              <w:fldChar w:fldCharType="separate"/>
            </w:r>
            <w:r w:rsidRPr="00202E4D">
              <w:rPr>
                <w:rFonts w:ascii="Arial Narrow" w:hAnsi="Arial Narrow" w:cs="Arial"/>
                <w:noProof/>
              </w:rPr>
              <w:t>197</w:t>
            </w:r>
            <w:r w:rsidRPr="00202E4D">
              <w:rPr>
                <w:rFonts w:ascii="Arial Narrow" w:hAnsi="Arial Narrow" w:cs="Arial"/>
              </w:rPr>
              <w:fldChar w:fldCharType="end"/>
            </w:r>
          </w:p>
        </w:tc>
      </w:tr>
      <w:tr w:rsidR="00894D22" w14:paraId="256D374B" w14:textId="77777777" w:rsidTr="00202E4D">
        <w:tc>
          <w:tcPr>
            <w:tcW w:w="1656" w:type="dxa"/>
          </w:tcPr>
          <w:p w14:paraId="22EA15BA" w14:textId="77777777" w:rsidR="00894D22" w:rsidRDefault="00894D22" w:rsidP="00894D22">
            <w:pPr>
              <w:pStyle w:val="NoSpacing"/>
              <w:ind w:left="-109"/>
              <w:rPr>
                <w:rFonts w:ascii="Arial Narrow" w:hAnsi="Arial Narrow" w:cs="Arial"/>
              </w:rPr>
            </w:pPr>
            <w:r>
              <w:rPr>
                <w:rFonts w:ascii="Arial Narrow" w:hAnsi="Arial Narrow" w:cs="Arial"/>
              </w:rPr>
              <w:t>0-0-50</w:t>
            </w:r>
          </w:p>
        </w:tc>
        <w:tc>
          <w:tcPr>
            <w:tcW w:w="1152" w:type="dxa"/>
          </w:tcPr>
          <w:p w14:paraId="095044AF" w14:textId="77777777" w:rsidR="00894D22" w:rsidRDefault="00894D22" w:rsidP="00894D22">
            <w:pPr>
              <w:pStyle w:val="NoSpacing"/>
              <w:jc w:val="right"/>
              <w:rPr>
                <w:rFonts w:ascii="Arial Narrow" w:hAnsi="Arial Narrow" w:cs="Arial"/>
              </w:rPr>
            </w:pPr>
            <w:r>
              <w:rPr>
                <w:rFonts w:ascii="Arial Narrow" w:hAnsi="Arial Narrow" w:cs="Arial"/>
              </w:rPr>
              <w:t>77</w:t>
            </w:r>
          </w:p>
        </w:tc>
        <w:tc>
          <w:tcPr>
            <w:tcW w:w="1152" w:type="dxa"/>
          </w:tcPr>
          <w:p w14:paraId="04AA98EF" w14:textId="298C5106" w:rsidR="00894D22" w:rsidRDefault="00894D22" w:rsidP="00894D22">
            <w:pPr>
              <w:pStyle w:val="NoSpacing"/>
              <w:ind w:right="-109"/>
              <w:jc w:val="right"/>
              <w:rPr>
                <w:rFonts w:ascii="Arial Narrow" w:hAnsi="Arial Narrow" w:cs="Arial"/>
              </w:rPr>
            </w:pPr>
            <w:r>
              <w:rPr>
                <w:rFonts w:ascii="Arial Narrow" w:hAnsi="Arial Narrow" w:cs="Arial"/>
              </w:rPr>
              <w:t>50</w:t>
            </w:r>
          </w:p>
        </w:tc>
        <w:tc>
          <w:tcPr>
            <w:tcW w:w="1152" w:type="dxa"/>
          </w:tcPr>
          <w:p w14:paraId="64043B29" w14:textId="3C7F8F56" w:rsidR="00894D22" w:rsidRDefault="00894D22" w:rsidP="00202E4D">
            <w:pPr>
              <w:pStyle w:val="NoSpacing"/>
              <w:ind w:right="-109"/>
              <w:jc w:val="right"/>
              <w:rPr>
                <w:rFonts w:ascii="Arial Narrow" w:hAnsi="Arial Narrow" w:cs="Arial"/>
              </w:rPr>
            </w:pPr>
            <w:r>
              <w:rPr>
                <w:rFonts w:ascii="Arial Narrow" w:hAnsi="Arial Narrow" w:cs="Arial"/>
              </w:rPr>
              <w:t>77</w:t>
            </w:r>
          </w:p>
        </w:tc>
        <w:tc>
          <w:tcPr>
            <w:tcW w:w="1152" w:type="dxa"/>
          </w:tcPr>
          <w:p w14:paraId="2E961A2A" w14:textId="40D74E44" w:rsidR="00894D22" w:rsidRDefault="00894D22" w:rsidP="00894D22">
            <w:pPr>
              <w:pStyle w:val="NoSpacing"/>
              <w:jc w:val="right"/>
              <w:rPr>
                <w:rFonts w:ascii="Arial Narrow" w:hAnsi="Arial Narrow" w:cs="Arial"/>
              </w:rPr>
            </w:pPr>
            <w:r>
              <w:rPr>
                <w:rFonts w:ascii="Arial Narrow" w:hAnsi="Arial Narrow" w:cs="Arial"/>
              </w:rPr>
              <w:t>63</w:t>
            </w:r>
          </w:p>
        </w:tc>
        <w:tc>
          <w:tcPr>
            <w:tcW w:w="1152" w:type="dxa"/>
          </w:tcPr>
          <w:p w14:paraId="5BE64565" w14:textId="3A424606" w:rsidR="00894D22" w:rsidRPr="00532AAB" w:rsidRDefault="00894D22" w:rsidP="00202E4D">
            <w:pPr>
              <w:pStyle w:val="NoSpacing"/>
              <w:ind w:right="-19"/>
              <w:jc w:val="right"/>
              <w:rPr>
                <w:rFonts w:ascii="Arial Narrow" w:hAnsi="Arial Narrow" w:cs="Arial"/>
              </w:rPr>
            </w:pPr>
            <w:r w:rsidRPr="00202E4D">
              <w:rPr>
                <w:rFonts w:ascii="Arial Narrow" w:hAnsi="Arial Narrow" w:cs="Arial"/>
              </w:rPr>
              <w:t>14</w:t>
            </w:r>
          </w:p>
        </w:tc>
        <w:tc>
          <w:tcPr>
            <w:tcW w:w="1152" w:type="dxa"/>
            <w:tcBorders>
              <w:left w:val="nil"/>
            </w:tcBorders>
          </w:tcPr>
          <w:p w14:paraId="55728535" w14:textId="77777777" w:rsidR="00894D22" w:rsidRPr="00202E4D" w:rsidRDefault="00894D22" w:rsidP="00894D22">
            <w:pPr>
              <w:pStyle w:val="NoSpacing"/>
              <w:ind w:left="-72" w:right="-108"/>
              <w:jc w:val="right"/>
              <w:rPr>
                <w:rFonts w:ascii="Arial Narrow" w:hAnsi="Arial Narrow" w:cs="Arial"/>
              </w:rPr>
            </w:pPr>
            <w:r w:rsidRPr="00202E4D">
              <w:rPr>
                <w:rFonts w:ascii="Arial Narrow" w:hAnsi="Arial Narrow" w:cs="Arial"/>
              </w:rPr>
              <w:fldChar w:fldCharType="begin"/>
            </w:r>
            <w:r w:rsidRPr="00202E4D">
              <w:rPr>
                <w:rFonts w:ascii="Arial Narrow" w:hAnsi="Arial Narrow" w:cs="Arial"/>
              </w:rPr>
              <w:instrText xml:space="preserve"> =e5+c5-g5 </w:instrText>
            </w:r>
            <w:r w:rsidRPr="00202E4D">
              <w:rPr>
                <w:rFonts w:ascii="Arial Narrow" w:hAnsi="Arial Narrow" w:cs="Arial"/>
              </w:rPr>
              <w:fldChar w:fldCharType="separate"/>
            </w:r>
            <w:r w:rsidRPr="00202E4D">
              <w:rPr>
                <w:rFonts w:ascii="Arial Narrow" w:hAnsi="Arial Narrow" w:cs="Arial"/>
                <w:noProof/>
              </w:rPr>
              <w:t>64</w:t>
            </w:r>
            <w:r w:rsidRPr="00202E4D">
              <w:rPr>
                <w:rFonts w:ascii="Arial Narrow" w:hAnsi="Arial Narrow" w:cs="Arial"/>
              </w:rPr>
              <w:fldChar w:fldCharType="end"/>
            </w:r>
          </w:p>
        </w:tc>
      </w:tr>
      <w:tr w:rsidR="00894D22" w14:paraId="34238DA7" w14:textId="77777777" w:rsidTr="00202E4D">
        <w:tc>
          <w:tcPr>
            <w:tcW w:w="1656" w:type="dxa"/>
          </w:tcPr>
          <w:p w14:paraId="69EF0771" w14:textId="77777777" w:rsidR="00894D22" w:rsidRDefault="00894D22" w:rsidP="00894D22">
            <w:pPr>
              <w:pStyle w:val="NoSpacing"/>
              <w:ind w:left="-109"/>
              <w:rPr>
                <w:rFonts w:ascii="Arial Narrow" w:hAnsi="Arial Narrow" w:cs="Arial"/>
              </w:rPr>
            </w:pPr>
            <w:r>
              <w:rPr>
                <w:rFonts w:ascii="Arial Narrow" w:hAnsi="Arial Narrow" w:cs="Arial"/>
              </w:rPr>
              <w:t>46-0-0</w:t>
            </w:r>
          </w:p>
        </w:tc>
        <w:tc>
          <w:tcPr>
            <w:tcW w:w="1152" w:type="dxa"/>
          </w:tcPr>
          <w:p w14:paraId="11FD7A08" w14:textId="77777777" w:rsidR="00894D22" w:rsidRDefault="00894D22" w:rsidP="00894D22">
            <w:pPr>
              <w:pStyle w:val="NoSpacing"/>
              <w:jc w:val="right"/>
              <w:rPr>
                <w:rFonts w:ascii="Arial Narrow" w:hAnsi="Arial Narrow" w:cs="Arial"/>
              </w:rPr>
            </w:pPr>
            <w:r>
              <w:rPr>
                <w:rFonts w:ascii="Arial Narrow" w:hAnsi="Arial Narrow" w:cs="Arial"/>
              </w:rPr>
              <w:t>5,646</w:t>
            </w:r>
          </w:p>
        </w:tc>
        <w:tc>
          <w:tcPr>
            <w:tcW w:w="1152" w:type="dxa"/>
          </w:tcPr>
          <w:p w14:paraId="31857E26" w14:textId="070D1AF7" w:rsidR="00894D22" w:rsidRDefault="00894D22" w:rsidP="00894D22">
            <w:pPr>
              <w:pStyle w:val="NoSpacing"/>
              <w:ind w:right="-109"/>
              <w:jc w:val="right"/>
              <w:rPr>
                <w:rFonts w:ascii="Arial Narrow" w:hAnsi="Arial Narrow" w:cs="Arial"/>
              </w:rPr>
            </w:pPr>
            <w:r>
              <w:rPr>
                <w:rFonts w:ascii="Arial Narrow" w:hAnsi="Arial Narrow" w:cs="Arial"/>
              </w:rPr>
              <w:t>20</w:t>
            </w:r>
          </w:p>
        </w:tc>
        <w:tc>
          <w:tcPr>
            <w:tcW w:w="1152" w:type="dxa"/>
          </w:tcPr>
          <w:p w14:paraId="6F738DA8" w14:textId="1FB9AF44" w:rsidR="00894D22" w:rsidRDefault="00894D22" w:rsidP="00202E4D">
            <w:pPr>
              <w:pStyle w:val="NoSpacing"/>
              <w:ind w:right="-109"/>
              <w:jc w:val="right"/>
              <w:rPr>
                <w:rFonts w:ascii="Arial Narrow" w:hAnsi="Arial Narrow" w:cs="Arial"/>
              </w:rPr>
            </w:pPr>
            <w:r>
              <w:rPr>
                <w:rFonts w:ascii="Arial Narrow" w:hAnsi="Arial Narrow" w:cs="Arial"/>
              </w:rPr>
              <w:t>5,646</w:t>
            </w:r>
          </w:p>
        </w:tc>
        <w:tc>
          <w:tcPr>
            <w:tcW w:w="1152" w:type="dxa"/>
          </w:tcPr>
          <w:p w14:paraId="0F25BE95" w14:textId="1EE24D4A" w:rsidR="00894D22" w:rsidRDefault="00894D22" w:rsidP="00894D22">
            <w:pPr>
              <w:pStyle w:val="NoSpacing"/>
              <w:jc w:val="right"/>
              <w:rPr>
                <w:rFonts w:ascii="Arial Narrow" w:hAnsi="Arial Narrow" w:cs="Arial"/>
              </w:rPr>
            </w:pPr>
            <w:r>
              <w:rPr>
                <w:rFonts w:ascii="Arial Narrow" w:hAnsi="Arial Narrow" w:cs="Arial"/>
              </w:rPr>
              <w:t>5,425</w:t>
            </w:r>
          </w:p>
        </w:tc>
        <w:tc>
          <w:tcPr>
            <w:tcW w:w="1152" w:type="dxa"/>
          </w:tcPr>
          <w:p w14:paraId="41274852" w14:textId="1B8519B7" w:rsidR="00894D22" w:rsidRPr="00532AAB" w:rsidRDefault="00894D22" w:rsidP="00202E4D">
            <w:pPr>
              <w:pStyle w:val="NoSpacing"/>
              <w:ind w:right="-19"/>
              <w:jc w:val="right"/>
              <w:rPr>
                <w:rFonts w:ascii="Arial Narrow" w:hAnsi="Arial Narrow" w:cs="Arial"/>
              </w:rPr>
            </w:pPr>
            <w:r w:rsidRPr="00202E4D">
              <w:rPr>
                <w:rFonts w:ascii="Arial Narrow" w:hAnsi="Arial Narrow" w:cs="Arial"/>
              </w:rPr>
              <w:t>221</w:t>
            </w:r>
          </w:p>
        </w:tc>
        <w:tc>
          <w:tcPr>
            <w:tcW w:w="1152" w:type="dxa"/>
            <w:tcBorders>
              <w:left w:val="nil"/>
            </w:tcBorders>
          </w:tcPr>
          <w:p w14:paraId="34C63D1F" w14:textId="77777777" w:rsidR="00894D22" w:rsidRPr="00202E4D" w:rsidRDefault="00894D22" w:rsidP="00894D22">
            <w:pPr>
              <w:pStyle w:val="NoSpacing"/>
              <w:ind w:left="-72" w:right="-108"/>
              <w:jc w:val="right"/>
              <w:rPr>
                <w:rFonts w:ascii="Arial Narrow" w:hAnsi="Arial Narrow" w:cs="Arial"/>
              </w:rPr>
            </w:pPr>
            <w:r w:rsidRPr="00202E4D">
              <w:rPr>
                <w:rFonts w:ascii="Arial Narrow" w:hAnsi="Arial Narrow" w:cs="Arial"/>
              </w:rPr>
              <w:fldChar w:fldCharType="begin"/>
            </w:r>
            <w:r w:rsidRPr="00202E4D">
              <w:rPr>
                <w:rFonts w:ascii="Arial Narrow" w:hAnsi="Arial Narrow" w:cs="Arial"/>
              </w:rPr>
              <w:instrText xml:space="preserve"> =e6+c6-g6 </w:instrText>
            </w:r>
            <w:r w:rsidRPr="00202E4D">
              <w:rPr>
                <w:rFonts w:ascii="Arial Narrow" w:hAnsi="Arial Narrow" w:cs="Arial"/>
              </w:rPr>
              <w:fldChar w:fldCharType="separate"/>
            </w:r>
            <w:r w:rsidRPr="00202E4D">
              <w:rPr>
                <w:rFonts w:ascii="Arial Narrow" w:hAnsi="Arial Narrow" w:cs="Arial"/>
                <w:noProof/>
              </w:rPr>
              <w:t>241</w:t>
            </w:r>
            <w:r w:rsidRPr="00202E4D">
              <w:rPr>
                <w:rFonts w:ascii="Arial Narrow" w:hAnsi="Arial Narrow" w:cs="Arial"/>
              </w:rPr>
              <w:fldChar w:fldCharType="end"/>
            </w:r>
          </w:p>
        </w:tc>
      </w:tr>
      <w:tr w:rsidR="00894D22" w14:paraId="34FC5BDB" w14:textId="77777777" w:rsidTr="00202E4D">
        <w:tc>
          <w:tcPr>
            <w:tcW w:w="1656" w:type="dxa"/>
          </w:tcPr>
          <w:p w14:paraId="52FE0CC5" w14:textId="77777777" w:rsidR="00894D22" w:rsidRDefault="00894D22" w:rsidP="00894D22">
            <w:pPr>
              <w:pStyle w:val="NoSpacing"/>
              <w:ind w:left="-109"/>
              <w:rPr>
                <w:rFonts w:ascii="Arial Narrow" w:hAnsi="Arial Narrow" w:cs="Arial"/>
              </w:rPr>
            </w:pPr>
            <w:r>
              <w:rPr>
                <w:rFonts w:ascii="Arial Narrow" w:hAnsi="Arial Narrow" w:cs="Arial"/>
              </w:rPr>
              <w:t>Prevathon</w:t>
            </w:r>
          </w:p>
        </w:tc>
        <w:tc>
          <w:tcPr>
            <w:tcW w:w="1152" w:type="dxa"/>
          </w:tcPr>
          <w:p w14:paraId="773CB7E1" w14:textId="77777777" w:rsidR="00894D22" w:rsidRDefault="00894D22" w:rsidP="00894D22">
            <w:pPr>
              <w:pStyle w:val="NoSpacing"/>
              <w:jc w:val="right"/>
              <w:rPr>
                <w:rFonts w:ascii="Arial Narrow" w:hAnsi="Arial Narrow" w:cs="Arial"/>
              </w:rPr>
            </w:pPr>
            <w:r>
              <w:rPr>
                <w:rFonts w:ascii="Arial Narrow" w:hAnsi="Arial Narrow" w:cs="Arial"/>
              </w:rPr>
              <w:t>1,006</w:t>
            </w:r>
          </w:p>
        </w:tc>
        <w:tc>
          <w:tcPr>
            <w:tcW w:w="1152" w:type="dxa"/>
          </w:tcPr>
          <w:p w14:paraId="21828DD3" w14:textId="1CD029A9" w:rsidR="00894D22" w:rsidRDefault="00894D22" w:rsidP="00894D22">
            <w:pPr>
              <w:pStyle w:val="NoSpacing"/>
              <w:ind w:right="-109"/>
              <w:jc w:val="right"/>
              <w:rPr>
                <w:rFonts w:ascii="Arial Narrow" w:hAnsi="Arial Narrow" w:cs="Arial"/>
              </w:rPr>
            </w:pPr>
            <w:r>
              <w:rPr>
                <w:rFonts w:ascii="Arial Narrow" w:hAnsi="Arial Narrow" w:cs="Arial"/>
              </w:rPr>
              <w:t>42</w:t>
            </w:r>
          </w:p>
        </w:tc>
        <w:tc>
          <w:tcPr>
            <w:tcW w:w="1152" w:type="dxa"/>
          </w:tcPr>
          <w:p w14:paraId="222ACEF3" w14:textId="6945455A" w:rsidR="00894D22" w:rsidRDefault="00894D22" w:rsidP="00202E4D">
            <w:pPr>
              <w:pStyle w:val="NoSpacing"/>
              <w:ind w:right="-109"/>
              <w:jc w:val="right"/>
              <w:rPr>
                <w:rFonts w:ascii="Arial Narrow" w:hAnsi="Arial Narrow" w:cs="Arial"/>
              </w:rPr>
            </w:pPr>
            <w:r>
              <w:rPr>
                <w:rFonts w:ascii="Arial Narrow" w:hAnsi="Arial Narrow" w:cs="Arial"/>
              </w:rPr>
              <w:t>1,005</w:t>
            </w:r>
          </w:p>
        </w:tc>
        <w:tc>
          <w:tcPr>
            <w:tcW w:w="1152" w:type="dxa"/>
          </w:tcPr>
          <w:p w14:paraId="2EFD9767" w14:textId="6ABBC767" w:rsidR="00894D22" w:rsidRDefault="00894D22" w:rsidP="00894D22">
            <w:pPr>
              <w:pStyle w:val="NoSpacing"/>
              <w:jc w:val="right"/>
              <w:rPr>
                <w:rFonts w:ascii="Arial Narrow" w:hAnsi="Arial Narrow" w:cs="Arial"/>
              </w:rPr>
            </w:pPr>
            <w:r>
              <w:rPr>
                <w:rFonts w:ascii="Arial Narrow" w:hAnsi="Arial Narrow" w:cs="Arial"/>
              </w:rPr>
              <w:t>805</w:t>
            </w:r>
          </w:p>
        </w:tc>
        <w:tc>
          <w:tcPr>
            <w:tcW w:w="1152" w:type="dxa"/>
          </w:tcPr>
          <w:p w14:paraId="0BAF513D" w14:textId="5C384A89" w:rsidR="00894D22" w:rsidRPr="00532AAB" w:rsidRDefault="00894D22" w:rsidP="00202E4D">
            <w:pPr>
              <w:pStyle w:val="NoSpacing"/>
              <w:ind w:right="-19"/>
              <w:jc w:val="right"/>
              <w:rPr>
                <w:rFonts w:ascii="Arial Narrow" w:hAnsi="Arial Narrow" w:cs="Arial"/>
              </w:rPr>
            </w:pPr>
            <w:r w:rsidRPr="00202E4D">
              <w:rPr>
                <w:rFonts w:ascii="Arial Narrow" w:hAnsi="Arial Narrow" w:cs="Arial"/>
              </w:rPr>
              <w:t>200</w:t>
            </w:r>
          </w:p>
        </w:tc>
        <w:tc>
          <w:tcPr>
            <w:tcW w:w="1152" w:type="dxa"/>
            <w:tcBorders>
              <w:left w:val="nil"/>
            </w:tcBorders>
          </w:tcPr>
          <w:p w14:paraId="42E70D77" w14:textId="77777777" w:rsidR="00894D22" w:rsidRPr="00202E4D" w:rsidRDefault="00894D22" w:rsidP="00894D22">
            <w:pPr>
              <w:pStyle w:val="NoSpacing"/>
              <w:ind w:left="-72" w:right="-108"/>
              <w:jc w:val="right"/>
              <w:rPr>
                <w:rFonts w:ascii="Arial Narrow" w:hAnsi="Arial Narrow" w:cs="Arial"/>
              </w:rPr>
            </w:pPr>
            <w:r w:rsidRPr="00202E4D">
              <w:rPr>
                <w:rFonts w:ascii="Arial Narrow" w:hAnsi="Arial Narrow" w:cs="Arial"/>
              </w:rPr>
              <w:fldChar w:fldCharType="begin"/>
            </w:r>
            <w:r w:rsidRPr="00202E4D">
              <w:rPr>
                <w:rFonts w:ascii="Arial Narrow" w:hAnsi="Arial Narrow" w:cs="Arial"/>
              </w:rPr>
              <w:instrText xml:space="preserve"> =e7+c7-g7 </w:instrText>
            </w:r>
            <w:r w:rsidRPr="00202E4D">
              <w:rPr>
                <w:rFonts w:ascii="Arial Narrow" w:hAnsi="Arial Narrow" w:cs="Arial"/>
              </w:rPr>
              <w:fldChar w:fldCharType="separate"/>
            </w:r>
            <w:r w:rsidRPr="00202E4D">
              <w:rPr>
                <w:rFonts w:ascii="Arial Narrow" w:hAnsi="Arial Narrow" w:cs="Arial"/>
                <w:noProof/>
              </w:rPr>
              <w:t>242</w:t>
            </w:r>
            <w:r w:rsidRPr="00202E4D">
              <w:rPr>
                <w:rFonts w:ascii="Arial Narrow" w:hAnsi="Arial Narrow" w:cs="Arial"/>
              </w:rPr>
              <w:fldChar w:fldCharType="end"/>
            </w:r>
          </w:p>
        </w:tc>
      </w:tr>
      <w:tr w:rsidR="00894D22" w14:paraId="5A24F5D4" w14:textId="77777777" w:rsidTr="00202E4D">
        <w:tc>
          <w:tcPr>
            <w:tcW w:w="1656" w:type="dxa"/>
          </w:tcPr>
          <w:p w14:paraId="505CC14A" w14:textId="77777777" w:rsidR="00894D22" w:rsidRDefault="00894D22" w:rsidP="00894D22">
            <w:pPr>
              <w:pStyle w:val="NoSpacing"/>
              <w:ind w:left="-109"/>
              <w:rPr>
                <w:rFonts w:ascii="Arial Narrow" w:hAnsi="Arial Narrow" w:cs="Arial"/>
              </w:rPr>
            </w:pPr>
            <w:r>
              <w:rPr>
                <w:rFonts w:ascii="Arial Narrow" w:hAnsi="Arial Narrow" w:cs="Arial"/>
              </w:rPr>
              <w:t>Flupro</w:t>
            </w:r>
          </w:p>
        </w:tc>
        <w:tc>
          <w:tcPr>
            <w:tcW w:w="1152" w:type="dxa"/>
          </w:tcPr>
          <w:p w14:paraId="117020D5" w14:textId="77777777" w:rsidR="00894D22" w:rsidRDefault="00894D22" w:rsidP="00894D22">
            <w:pPr>
              <w:pStyle w:val="NoSpacing"/>
              <w:jc w:val="right"/>
              <w:rPr>
                <w:rFonts w:ascii="Arial Narrow" w:hAnsi="Arial Narrow" w:cs="Arial"/>
              </w:rPr>
            </w:pPr>
            <w:r>
              <w:rPr>
                <w:rFonts w:ascii="Arial Narrow" w:hAnsi="Arial Narrow" w:cs="Arial"/>
              </w:rPr>
              <w:t>236</w:t>
            </w:r>
          </w:p>
        </w:tc>
        <w:tc>
          <w:tcPr>
            <w:tcW w:w="1152" w:type="dxa"/>
          </w:tcPr>
          <w:p w14:paraId="766C5A91" w14:textId="78DAE726" w:rsidR="00894D22" w:rsidRDefault="00894D22" w:rsidP="00894D22">
            <w:pPr>
              <w:pStyle w:val="NoSpacing"/>
              <w:ind w:right="-109"/>
              <w:jc w:val="right"/>
              <w:rPr>
                <w:rFonts w:ascii="Arial Narrow" w:hAnsi="Arial Narrow" w:cs="Arial"/>
              </w:rPr>
            </w:pPr>
            <w:r>
              <w:rPr>
                <w:rFonts w:ascii="Arial Narrow" w:hAnsi="Arial Narrow" w:cs="Arial"/>
              </w:rPr>
              <w:t>561</w:t>
            </w:r>
          </w:p>
        </w:tc>
        <w:tc>
          <w:tcPr>
            <w:tcW w:w="1152" w:type="dxa"/>
          </w:tcPr>
          <w:p w14:paraId="672ED734" w14:textId="2887A25C" w:rsidR="00894D22" w:rsidRDefault="00894D22" w:rsidP="00202E4D">
            <w:pPr>
              <w:pStyle w:val="NoSpacing"/>
              <w:ind w:right="-109"/>
              <w:jc w:val="right"/>
              <w:rPr>
                <w:rFonts w:ascii="Arial Narrow" w:hAnsi="Arial Narrow" w:cs="Arial"/>
              </w:rPr>
            </w:pPr>
            <w:r>
              <w:rPr>
                <w:rFonts w:ascii="Arial Narrow" w:hAnsi="Arial Narrow" w:cs="Arial"/>
              </w:rPr>
              <w:t>236</w:t>
            </w:r>
          </w:p>
        </w:tc>
        <w:tc>
          <w:tcPr>
            <w:tcW w:w="1152" w:type="dxa"/>
          </w:tcPr>
          <w:p w14:paraId="6C1D7CEA" w14:textId="40DDAB1C" w:rsidR="00894D22" w:rsidRDefault="00894D22" w:rsidP="00894D22">
            <w:pPr>
              <w:pStyle w:val="NoSpacing"/>
              <w:jc w:val="right"/>
              <w:rPr>
                <w:rFonts w:ascii="Arial Narrow" w:hAnsi="Arial Narrow" w:cs="Arial"/>
              </w:rPr>
            </w:pPr>
            <w:r>
              <w:rPr>
                <w:rFonts w:ascii="Arial Narrow" w:hAnsi="Arial Narrow" w:cs="Arial"/>
              </w:rPr>
              <w:t>111</w:t>
            </w:r>
          </w:p>
        </w:tc>
        <w:tc>
          <w:tcPr>
            <w:tcW w:w="1152" w:type="dxa"/>
          </w:tcPr>
          <w:p w14:paraId="384FCB76" w14:textId="7690476D" w:rsidR="00894D22" w:rsidRPr="00532AAB" w:rsidRDefault="00894D22" w:rsidP="00202E4D">
            <w:pPr>
              <w:pStyle w:val="NoSpacing"/>
              <w:ind w:right="-19"/>
              <w:jc w:val="right"/>
              <w:rPr>
                <w:rFonts w:ascii="Arial Narrow" w:hAnsi="Arial Narrow" w:cs="Arial"/>
              </w:rPr>
            </w:pPr>
            <w:r w:rsidRPr="00202E4D">
              <w:rPr>
                <w:rFonts w:ascii="Arial Narrow" w:hAnsi="Arial Narrow" w:cs="Arial"/>
              </w:rPr>
              <w:t>125</w:t>
            </w:r>
          </w:p>
        </w:tc>
        <w:tc>
          <w:tcPr>
            <w:tcW w:w="1152" w:type="dxa"/>
            <w:tcBorders>
              <w:left w:val="nil"/>
            </w:tcBorders>
          </w:tcPr>
          <w:p w14:paraId="10103DF1" w14:textId="77777777" w:rsidR="00894D22" w:rsidRPr="00202E4D" w:rsidRDefault="00894D22" w:rsidP="00894D22">
            <w:pPr>
              <w:pStyle w:val="NoSpacing"/>
              <w:ind w:left="-72" w:right="-108"/>
              <w:jc w:val="right"/>
              <w:rPr>
                <w:rFonts w:ascii="Arial Narrow" w:hAnsi="Arial Narrow" w:cs="Arial"/>
              </w:rPr>
            </w:pPr>
            <w:r w:rsidRPr="00202E4D">
              <w:rPr>
                <w:rFonts w:ascii="Arial Narrow" w:hAnsi="Arial Narrow" w:cs="Arial"/>
              </w:rPr>
              <w:fldChar w:fldCharType="begin"/>
            </w:r>
            <w:r w:rsidRPr="00202E4D">
              <w:rPr>
                <w:rFonts w:ascii="Arial Narrow" w:hAnsi="Arial Narrow" w:cs="Arial"/>
              </w:rPr>
              <w:instrText xml:space="preserve"> =e8+c8-g8 </w:instrText>
            </w:r>
            <w:r w:rsidRPr="00202E4D">
              <w:rPr>
                <w:rFonts w:ascii="Arial Narrow" w:hAnsi="Arial Narrow" w:cs="Arial"/>
              </w:rPr>
              <w:fldChar w:fldCharType="separate"/>
            </w:r>
            <w:r w:rsidRPr="00202E4D">
              <w:rPr>
                <w:rFonts w:ascii="Arial Narrow" w:hAnsi="Arial Narrow" w:cs="Arial"/>
                <w:noProof/>
              </w:rPr>
              <w:t>686</w:t>
            </w:r>
            <w:r w:rsidRPr="00202E4D">
              <w:rPr>
                <w:rFonts w:ascii="Arial Narrow" w:hAnsi="Arial Narrow" w:cs="Arial"/>
              </w:rPr>
              <w:fldChar w:fldCharType="end"/>
            </w:r>
          </w:p>
        </w:tc>
      </w:tr>
      <w:tr w:rsidR="00894D22" w14:paraId="510F045D" w14:textId="77777777" w:rsidTr="00202E4D">
        <w:tc>
          <w:tcPr>
            <w:tcW w:w="1656" w:type="dxa"/>
          </w:tcPr>
          <w:p w14:paraId="56F7B775" w14:textId="77777777" w:rsidR="00894D22" w:rsidRDefault="00894D22" w:rsidP="00894D22">
            <w:pPr>
              <w:pStyle w:val="NoSpacing"/>
              <w:ind w:left="-109"/>
              <w:rPr>
                <w:rFonts w:ascii="Arial Narrow" w:hAnsi="Arial Narrow" w:cs="Arial"/>
              </w:rPr>
            </w:pPr>
            <w:r>
              <w:rPr>
                <w:rFonts w:ascii="Arial Narrow" w:hAnsi="Arial Narrow" w:cs="Arial"/>
              </w:rPr>
              <w:t>Steward</w:t>
            </w:r>
          </w:p>
        </w:tc>
        <w:tc>
          <w:tcPr>
            <w:tcW w:w="1152" w:type="dxa"/>
          </w:tcPr>
          <w:p w14:paraId="7845DD7D" w14:textId="77777777" w:rsidR="00894D22" w:rsidRDefault="00894D22" w:rsidP="00894D22">
            <w:pPr>
              <w:pStyle w:val="NoSpacing"/>
              <w:jc w:val="right"/>
              <w:rPr>
                <w:rFonts w:ascii="Arial Narrow" w:hAnsi="Arial Narrow" w:cs="Arial"/>
              </w:rPr>
            </w:pPr>
            <w:r>
              <w:rPr>
                <w:rFonts w:ascii="Arial Narrow" w:hAnsi="Arial Narrow" w:cs="Arial"/>
              </w:rPr>
              <w:t>11,588</w:t>
            </w:r>
          </w:p>
        </w:tc>
        <w:tc>
          <w:tcPr>
            <w:tcW w:w="1152" w:type="dxa"/>
          </w:tcPr>
          <w:p w14:paraId="3C20DA2E" w14:textId="00E283D6" w:rsidR="00894D22" w:rsidRDefault="00894D22" w:rsidP="00894D22">
            <w:pPr>
              <w:pStyle w:val="NoSpacing"/>
              <w:ind w:right="-109"/>
              <w:jc w:val="right"/>
              <w:rPr>
                <w:rFonts w:ascii="Arial Narrow" w:hAnsi="Arial Narrow" w:cs="Arial"/>
              </w:rPr>
            </w:pPr>
            <w:r>
              <w:rPr>
                <w:rFonts w:ascii="Arial Narrow" w:hAnsi="Arial Narrow" w:cs="Arial"/>
              </w:rPr>
              <w:t>3,962</w:t>
            </w:r>
          </w:p>
        </w:tc>
        <w:tc>
          <w:tcPr>
            <w:tcW w:w="1152" w:type="dxa"/>
          </w:tcPr>
          <w:p w14:paraId="0795ABAA" w14:textId="35DB60E4" w:rsidR="00894D22" w:rsidRDefault="00894D22" w:rsidP="00202E4D">
            <w:pPr>
              <w:pStyle w:val="NoSpacing"/>
              <w:ind w:right="-109"/>
              <w:jc w:val="right"/>
              <w:rPr>
                <w:rFonts w:ascii="Arial Narrow" w:hAnsi="Arial Narrow" w:cs="Arial"/>
              </w:rPr>
            </w:pPr>
            <w:r>
              <w:rPr>
                <w:rFonts w:ascii="Arial Narrow" w:hAnsi="Arial Narrow" w:cs="Arial"/>
              </w:rPr>
              <w:t>11,588</w:t>
            </w:r>
          </w:p>
        </w:tc>
        <w:tc>
          <w:tcPr>
            <w:tcW w:w="1152" w:type="dxa"/>
          </w:tcPr>
          <w:p w14:paraId="49BAD2AD" w14:textId="5C617E68" w:rsidR="00894D22" w:rsidRDefault="00894D22" w:rsidP="00894D22">
            <w:pPr>
              <w:pStyle w:val="NoSpacing"/>
              <w:jc w:val="right"/>
              <w:rPr>
                <w:rFonts w:ascii="Arial Narrow" w:hAnsi="Arial Narrow" w:cs="Arial"/>
              </w:rPr>
            </w:pPr>
            <w:r>
              <w:rPr>
                <w:rFonts w:ascii="Arial Narrow" w:hAnsi="Arial Narrow" w:cs="Arial"/>
              </w:rPr>
              <w:t>9,384</w:t>
            </w:r>
          </w:p>
        </w:tc>
        <w:tc>
          <w:tcPr>
            <w:tcW w:w="1152" w:type="dxa"/>
          </w:tcPr>
          <w:p w14:paraId="0E7F6443" w14:textId="181122C0" w:rsidR="00894D22" w:rsidRPr="00532AAB" w:rsidRDefault="00894D22" w:rsidP="00202E4D">
            <w:pPr>
              <w:pStyle w:val="NoSpacing"/>
              <w:ind w:right="-19"/>
              <w:jc w:val="right"/>
              <w:rPr>
                <w:rFonts w:ascii="Arial Narrow" w:hAnsi="Arial Narrow" w:cs="Arial"/>
              </w:rPr>
            </w:pPr>
            <w:r w:rsidRPr="00202E4D">
              <w:rPr>
                <w:rFonts w:ascii="Arial Narrow" w:hAnsi="Arial Narrow" w:cs="Arial"/>
              </w:rPr>
              <w:t>2,204</w:t>
            </w:r>
          </w:p>
        </w:tc>
        <w:tc>
          <w:tcPr>
            <w:tcW w:w="1152" w:type="dxa"/>
            <w:tcBorders>
              <w:left w:val="nil"/>
            </w:tcBorders>
          </w:tcPr>
          <w:p w14:paraId="2118D779" w14:textId="77777777" w:rsidR="00894D22" w:rsidRPr="00202E4D" w:rsidRDefault="00894D22" w:rsidP="00894D22">
            <w:pPr>
              <w:pStyle w:val="NoSpacing"/>
              <w:ind w:left="-72" w:right="-108"/>
              <w:jc w:val="right"/>
              <w:rPr>
                <w:rFonts w:ascii="Arial Narrow" w:hAnsi="Arial Narrow" w:cs="Arial"/>
              </w:rPr>
            </w:pPr>
            <w:r w:rsidRPr="00202E4D">
              <w:rPr>
                <w:rFonts w:ascii="Arial Narrow" w:hAnsi="Arial Narrow" w:cs="Arial"/>
              </w:rPr>
              <w:fldChar w:fldCharType="begin"/>
            </w:r>
            <w:r w:rsidRPr="00202E4D">
              <w:rPr>
                <w:rFonts w:ascii="Arial Narrow" w:hAnsi="Arial Narrow" w:cs="Arial"/>
              </w:rPr>
              <w:instrText xml:space="preserve"> =e9+c9-g9 </w:instrText>
            </w:r>
            <w:r w:rsidRPr="00202E4D">
              <w:rPr>
                <w:rFonts w:ascii="Arial Narrow" w:hAnsi="Arial Narrow" w:cs="Arial"/>
              </w:rPr>
              <w:fldChar w:fldCharType="separate"/>
            </w:r>
            <w:r w:rsidRPr="00202E4D">
              <w:rPr>
                <w:rFonts w:ascii="Arial Narrow" w:hAnsi="Arial Narrow" w:cs="Arial"/>
                <w:noProof/>
              </w:rPr>
              <w:t>6,166</w:t>
            </w:r>
            <w:r w:rsidRPr="00202E4D">
              <w:rPr>
                <w:rFonts w:ascii="Arial Narrow" w:hAnsi="Arial Narrow" w:cs="Arial"/>
              </w:rPr>
              <w:fldChar w:fldCharType="end"/>
            </w:r>
          </w:p>
        </w:tc>
      </w:tr>
      <w:tr w:rsidR="00894D22" w14:paraId="7CCC94C7" w14:textId="77777777" w:rsidTr="00202E4D">
        <w:tc>
          <w:tcPr>
            <w:tcW w:w="1656" w:type="dxa"/>
            <w:tcBorders>
              <w:bottom w:val="single" w:sz="4" w:space="0" w:color="auto"/>
            </w:tcBorders>
          </w:tcPr>
          <w:p w14:paraId="48274198" w14:textId="77777777" w:rsidR="00894D22" w:rsidRDefault="00894D22" w:rsidP="00894D22">
            <w:pPr>
              <w:pStyle w:val="NoSpacing"/>
              <w:ind w:left="-109"/>
              <w:rPr>
                <w:rFonts w:ascii="Arial Narrow" w:hAnsi="Arial Narrow" w:cs="Arial"/>
              </w:rPr>
            </w:pPr>
            <w:r>
              <w:rPr>
                <w:rFonts w:ascii="Arial Narrow" w:hAnsi="Arial Narrow" w:cs="Arial"/>
              </w:rPr>
              <w:t>Pleo</w:t>
            </w:r>
          </w:p>
        </w:tc>
        <w:tc>
          <w:tcPr>
            <w:tcW w:w="1152" w:type="dxa"/>
            <w:tcBorders>
              <w:bottom w:val="single" w:sz="4" w:space="0" w:color="auto"/>
            </w:tcBorders>
          </w:tcPr>
          <w:p w14:paraId="250C4DF2" w14:textId="77777777" w:rsidR="00894D22" w:rsidRDefault="00894D22" w:rsidP="00894D22">
            <w:pPr>
              <w:pStyle w:val="NoSpacing"/>
              <w:jc w:val="right"/>
              <w:rPr>
                <w:rFonts w:ascii="Arial Narrow" w:hAnsi="Arial Narrow" w:cs="Arial"/>
              </w:rPr>
            </w:pPr>
            <w:r>
              <w:rPr>
                <w:rFonts w:ascii="Arial Narrow" w:hAnsi="Arial Narrow" w:cs="Arial"/>
              </w:rPr>
              <w:t>36</w:t>
            </w:r>
          </w:p>
        </w:tc>
        <w:tc>
          <w:tcPr>
            <w:tcW w:w="1152" w:type="dxa"/>
            <w:tcBorders>
              <w:bottom w:val="single" w:sz="4" w:space="0" w:color="auto"/>
            </w:tcBorders>
          </w:tcPr>
          <w:p w14:paraId="788D6D71" w14:textId="0CE852EE" w:rsidR="00894D22" w:rsidRDefault="00894D22" w:rsidP="00894D22">
            <w:pPr>
              <w:pStyle w:val="NoSpacing"/>
              <w:ind w:right="-109"/>
              <w:jc w:val="right"/>
              <w:rPr>
                <w:rFonts w:ascii="Arial Narrow" w:hAnsi="Arial Narrow" w:cs="Arial"/>
              </w:rPr>
            </w:pPr>
            <w:r>
              <w:rPr>
                <w:rFonts w:ascii="Arial Narrow" w:hAnsi="Arial Narrow" w:cs="Arial"/>
              </w:rPr>
              <w:t>44</w:t>
            </w:r>
          </w:p>
        </w:tc>
        <w:tc>
          <w:tcPr>
            <w:tcW w:w="1152" w:type="dxa"/>
            <w:tcBorders>
              <w:bottom w:val="single" w:sz="4" w:space="0" w:color="auto"/>
            </w:tcBorders>
          </w:tcPr>
          <w:p w14:paraId="2B5BCBDC" w14:textId="535ED7E6" w:rsidR="00894D22" w:rsidRDefault="00894D22" w:rsidP="00202E4D">
            <w:pPr>
              <w:pStyle w:val="NoSpacing"/>
              <w:ind w:right="-109"/>
              <w:jc w:val="right"/>
              <w:rPr>
                <w:rFonts w:ascii="Arial Narrow" w:hAnsi="Arial Narrow" w:cs="Arial"/>
              </w:rPr>
            </w:pPr>
            <w:r>
              <w:rPr>
                <w:rFonts w:ascii="Arial Narrow" w:hAnsi="Arial Narrow" w:cs="Arial"/>
              </w:rPr>
              <w:t>-</w:t>
            </w:r>
          </w:p>
        </w:tc>
        <w:tc>
          <w:tcPr>
            <w:tcW w:w="1152" w:type="dxa"/>
            <w:tcBorders>
              <w:bottom w:val="single" w:sz="4" w:space="0" w:color="auto"/>
            </w:tcBorders>
          </w:tcPr>
          <w:p w14:paraId="3A230D0C" w14:textId="2364D759" w:rsidR="00894D22" w:rsidRDefault="00894D22" w:rsidP="00894D22">
            <w:pPr>
              <w:pStyle w:val="NoSpacing"/>
              <w:jc w:val="right"/>
              <w:rPr>
                <w:rFonts w:ascii="Arial Narrow" w:hAnsi="Arial Narrow" w:cs="Arial"/>
              </w:rPr>
            </w:pPr>
            <w:r>
              <w:rPr>
                <w:rFonts w:ascii="Arial Narrow" w:hAnsi="Arial Narrow" w:cs="Arial"/>
              </w:rPr>
              <w:t>44</w:t>
            </w:r>
          </w:p>
        </w:tc>
        <w:tc>
          <w:tcPr>
            <w:tcW w:w="1152" w:type="dxa"/>
            <w:tcBorders>
              <w:bottom w:val="single" w:sz="4" w:space="0" w:color="auto"/>
            </w:tcBorders>
          </w:tcPr>
          <w:p w14:paraId="5DC38BAF" w14:textId="589AD62A" w:rsidR="00894D22" w:rsidRPr="00532AAB" w:rsidRDefault="00894D22" w:rsidP="00202E4D">
            <w:pPr>
              <w:pStyle w:val="NoSpacing"/>
              <w:ind w:right="-19"/>
              <w:jc w:val="right"/>
              <w:rPr>
                <w:rFonts w:ascii="Arial Narrow" w:hAnsi="Arial Narrow" w:cs="Arial"/>
              </w:rPr>
            </w:pPr>
          </w:p>
        </w:tc>
        <w:tc>
          <w:tcPr>
            <w:tcW w:w="1152" w:type="dxa"/>
            <w:tcBorders>
              <w:left w:val="nil"/>
              <w:bottom w:val="single" w:sz="4" w:space="0" w:color="auto"/>
            </w:tcBorders>
          </w:tcPr>
          <w:p w14:paraId="4298D913" w14:textId="77777777" w:rsidR="00894D22" w:rsidRPr="00202E4D" w:rsidRDefault="00894D22" w:rsidP="00894D22">
            <w:pPr>
              <w:pStyle w:val="NoSpacing"/>
              <w:ind w:left="-72" w:right="-108"/>
              <w:jc w:val="right"/>
              <w:rPr>
                <w:rFonts w:ascii="Arial Narrow" w:hAnsi="Arial Narrow" w:cs="Arial"/>
              </w:rPr>
            </w:pPr>
            <w:r w:rsidRPr="00202E4D">
              <w:rPr>
                <w:rFonts w:ascii="Arial Narrow" w:hAnsi="Arial Narrow" w:cs="Arial"/>
              </w:rPr>
              <w:t>-</w:t>
            </w:r>
          </w:p>
        </w:tc>
      </w:tr>
      <w:tr w:rsidR="00894D22" w:rsidRPr="00CC68B9" w14:paraId="4116D0D6" w14:textId="77777777" w:rsidTr="00202E4D">
        <w:tc>
          <w:tcPr>
            <w:tcW w:w="1656" w:type="dxa"/>
            <w:tcBorders>
              <w:top w:val="single" w:sz="4" w:space="0" w:color="auto"/>
              <w:bottom w:val="double" w:sz="4" w:space="0" w:color="auto"/>
            </w:tcBorders>
          </w:tcPr>
          <w:p w14:paraId="4F747F31" w14:textId="77777777" w:rsidR="00894D22" w:rsidRPr="00CC68B9" w:rsidRDefault="00894D22" w:rsidP="00FE524E">
            <w:pPr>
              <w:pStyle w:val="NoSpacing"/>
              <w:ind w:left="-109"/>
              <w:rPr>
                <w:rFonts w:ascii="Arial Narrow" w:hAnsi="Arial Narrow" w:cs="Arial"/>
                <w:b/>
              </w:rPr>
            </w:pPr>
          </w:p>
        </w:tc>
        <w:tc>
          <w:tcPr>
            <w:tcW w:w="1152" w:type="dxa"/>
            <w:tcBorders>
              <w:top w:val="single" w:sz="4" w:space="0" w:color="auto"/>
              <w:bottom w:val="double" w:sz="4" w:space="0" w:color="auto"/>
            </w:tcBorders>
          </w:tcPr>
          <w:p w14:paraId="43406007" w14:textId="77777777" w:rsidR="00894D22" w:rsidRPr="00CC68B9" w:rsidRDefault="00894D22" w:rsidP="00FE524E">
            <w:pPr>
              <w:pStyle w:val="NoSpacing"/>
              <w:jc w:val="right"/>
              <w:rPr>
                <w:rFonts w:ascii="Arial Narrow" w:hAnsi="Arial Narrow" w:cs="Arial"/>
                <w:b/>
              </w:rPr>
            </w:pPr>
            <w:r w:rsidRPr="00CC68B9">
              <w:rPr>
                <w:rFonts w:ascii="Arial Narrow" w:hAnsi="Arial Narrow" w:cs="Arial"/>
                <w:b/>
              </w:rPr>
              <w:fldChar w:fldCharType="begin"/>
            </w:r>
            <w:r w:rsidRPr="00CC68B9">
              <w:rPr>
                <w:rFonts w:ascii="Arial Narrow" w:hAnsi="Arial Narrow" w:cs="Arial"/>
                <w:b/>
              </w:rPr>
              <w:instrText xml:space="preserve"> =SUM(b3:b10) </w:instrText>
            </w:r>
            <w:r w:rsidRPr="00CC68B9">
              <w:rPr>
                <w:rFonts w:ascii="Arial Narrow" w:hAnsi="Arial Narrow" w:cs="Arial"/>
                <w:b/>
              </w:rPr>
              <w:fldChar w:fldCharType="separate"/>
            </w:r>
            <w:r w:rsidRPr="00CC68B9">
              <w:rPr>
                <w:rFonts w:ascii="Arial Narrow" w:hAnsi="Arial Narrow" w:cs="Arial"/>
                <w:b/>
                <w:noProof/>
              </w:rPr>
              <w:t>21,103</w:t>
            </w:r>
            <w:r w:rsidRPr="00CC68B9">
              <w:rPr>
                <w:rFonts w:ascii="Arial Narrow" w:hAnsi="Arial Narrow" w:cs="Arial"/>
                <w:b/>
              </w:rPr>
              <w:fldChar w:fldCharType="end"/>
            </w:r>
          </w:p>
        </w:tc>
        <w:tc>
          <w:tcPr>
            <w:tcW w:w="1152" w:type="dxa"/>
            <w:tcBorders>
              <w:top w:val="single" w:sz="4" w:space="0" w:color="auto"/>
              <w:bottom w:val="double" w:sz="4" w:space="0" w:color="auto"/>
            </w:tcBorders>
          </w:tcPr>
          <w:p w14:paraId="461A03A5" w14:textId="3A1F6628" w:rsidR="00894D22" w:rsidRPr="00CC68B9" w:rsidRDefault="00894D22" w:rsidP="00FE524E">
            <w:pPr>
              <w:pStyle w:val="NoSpacing"/>
              <w:ind w:right="-109"/>
              <w:jc w:val="right"/>
              <w:rPr>
                <w:rFonts w:ascii="Arial Narrow" w:hAnsi="Arial Narrow" w:cs="Arial"/>
                <w:b/>
              </w:rPr>
            </w:pPr>
            <w:r>
              <w:rPr>
                <w:rFonts w:ascii="Arial Narrow" w:hAnsi="Arial Narrow" w:cs="Arial"/>
                <w:b/>
              </w:rPr>
              <w:t>4,804</w:t>
            </w:r>
          </w:p>
        </w:tc>
        <w:tc>
          <w:tcPr>
            <w:tcW w:w="1152" w:type="dxa"/>
            <w:tcBorders>
              <w:top w:val="single" w:sz="4" w:space="0" w:color="auto"/>
              <w:bottom w:val="double" w:sz="4" w:space="0" w:color="auto"/>
            </w:tcBorders>
          </w:tcPr>
          <w:p w14:paraId="08CFA82B" w14:textId="64AC6E8D" w:rsidR="00894D22" w:rsidRPr="00CC68B9" w:rsidRDefault="00894D22" w:rsidP="00202E4D">
            <w:pPr>
              <w:pStyle w:val="NoSpacing"/>
              <w:ind w:right="-109"/>
              <w:jc w:val="right"/>
              <w:rPr>
                <w:rFonts w:ascii="Arial Narrow" w:hAnsi="Arial Narrow" w:cs="Arial"/>
                <w:b/>
              </w:rPr>
            </w:pPr>
            <w:r w:rsidRPr="00CC68B9">
              <w:rPr>
                <w:rFonts w:ascii="Arial Narrow" w:hAnsi="Arial Narrow" w:cs="Arial"/>
                <w:b/>
              </w:rPr>
              <w:fldChar w:fldCharType="begin"/>
            </w:r>
            <w:r w:rsidRPr="00CC68B9">
              <w:rPr>
                <w:rFonts w:ascii="Arial Narrow" w:hAnsi="Arial Narrow" w:cs="Arial"/>
                <w:b/>
              </w:rPr>
              <w:instrText xml:space="preserve"> =SUM(e3:e10) </w:instrText>
            </w:r>
            <w:r w:rsidRPr="00CC68B9">
              <w:rPr>
                <w:rFonts w:ascii="Arial Narrow" w:hAnsi="Arial Narrow" w:cs="Arial"/>
                <w:b/>
              </w:rPr>
              <w:fldChar w:fldCharType="separate"/>
            </w:r>
            <w:r w:rsidRPr="00CC68B9">
              <w:rPr>
                <w:rFonts w:ascii="Arial Narrow" w:hAnsi="Arial Narrow" w:cs="Arial"/>
                <w:b/>
                <w:noProof/>
              </w:rPr>
              <w:t>21,066</w:t>
            </w:r>
            <w:r w:rsidRPr="00CC68B9">
              <w:rPr>
                <w:rFonts w:ascii="Arial Narrow" w:hAnsi="Arial Narrow" w:cs="Arial"/>
                <w:b/>
              </w:rPr>
              <w:fldChar w:fldCharType="end"/>
            </w:r>
          </w:p>
        </w:tc>
        <w:tc>
          <w:tcPr>
            <w:tcW w:w="1152" w:type="dxa"/>
            <w:tcBorders>
              <w:top w:val="single" w:sz="4" w:space="0" w:color="auto"/>
              <w:bottom w:val="double" w:sz="4" w:space="0" w:color="auto"/>
            </w:tcBorders>
          </w:tcPr>
          <w:p w14:paraId="54A1DF47" w14:textId="6EA63EBB" w:rsidR="00894D22" w:rsidRPr="00CC68B9" w:rsidRDefault="00894D22" w:rsidP="00FE524E">
            <w:pPr>
              <w:pStyle w:val="NoSpacing"/>
              <w:jc w:val="right"/>
              <w:rPr>
                <w:rFonts w:ascii="Arial Narrow" w:hAnsi="Arial Narrow" w:cs="Arial"/>
                <w:b/>
              </w:rPr>
            </w:pPr>
            <w:r w:rsidRPr="00CC68B9">
              <w:rPr>
                <w:rFonts w:ascii="Arial Narrow" w:hAnsi="Arial Narrow" w:cs="Arial"/>
                <w:b/>
              </w:rPr>
              <w:fldChar w:fldCharType="begin"/>
            </w:r>
            <w:r w:rsidRPr="00CC68B9">
              <w:rPr>
                <w:rFonts w:ascii="Arial Narrow" w:hAnsi="Arial Narrow" w:cs="Arial"/>
                <w:b/>
              </w:rPr>
              <w:instrText xml:space="preserve"> =SUM(g3:g10) </w:instrText>
            </w:r>
            <w:r w:rsidRPr="00CC68B9">
              <w:rPr>
                <w:rFonts w:ascii="Arial Narrow" w:hAnsi="Arial Narrow" w:cs="Arial"/>
                <w:b/>
              </w:rPr>
              <w:fldChar w:fldCharType="separate"/>
            </w:r>
            <w:r w:rsidRPr="00CC68B9">
              <w:rPr>
                <w:rFonts w:ascii="Arial Narrow" w:hAnsi="Arial Narrow" w:cs="Arial"/>
                <w:b/>
                <w:noProof/>
              </w:rPr>
              <w:t>18,241</w:t>
            </w:r>
            <w:r w:rsidRPr="00CC68B9">
              <w:rPr>
                <w:rFonts w:ascii="Arial Narrow" w:hAnsi="Arial Narrow" w:cs="Arial"/>
                <w:b/>
              </w:rPr>
              <w:fldChar w:fldCharType="end"/>
            </w:r>
          </w:p>
        </w:tc>
        <w:tc>
          <w:tcPr>
            <w:tcW w:w="1152" w:type="dxa"/>
            <w:tcBorders>
              <w:top w:val="single" w:sz="4" w:space="0" w:color="auto"/>
              <w:bottom w:val="double" w:sz="4" w:space="0" w:color="auto"/>
            </w:tcBorders>
          </w:tcPr>
          <w:p w14:paraId="75BDC462" w14:textId="0581DA8B" w:rsidR="00894D22" w:rsidRPr="00CC68B9" w:rsidRDefault="00894D22" w:rsidP="00202E4D">
            <w:pPr>
              <w:pStyle w:val="NoSpacing"/>
              <w:ind w:right="-19"/>
              <w:jc w:val="right"/>
              <w:rPr>
                <w:rFonts w:ascii="Arial Narrow" w:hAnsi="Arial Narrow" w:cs="Arial"/>
                <w:b/>
              </w:rPr>
            </w:pPr>
            <w:r>
              <w:rPr>
                <w:rFonts w:ascii="Arial Narrow" w:hAnsi="Arial Narrow" w:cs="Arial"/>
                <w:b/>
              </w:rPr>
              <w:fldChar w:fldCharType="begin"/>
            </w:r>
            <w:r>
              <w:rPr>
                <w:rFonts w:ascii="Arial Narrow" w:hAnsi="Arial Narrow" w:cs="Arial"/>
                <w:b/>
              </w:rPr>
              <w:instrText xml:space="preserve"> =SUM(e3:e10) </w:instrText>
            </w:r>
            <w:r>
              <w:rPr>
                <w:rFonts w:ascii="Arial Narrow" w:hAnsi="Arial Narrow" w:cs="Arial"/>
                <w:b/>
              </w:rPr>
              <w:fldChar w:fldCharType="separate"/>
            </w:r>
            <w:r>
              <w:rPr>
                <w:rFonts w:ascii="Arial Narrow" w:hAnsi="Arial Narrow" w:cs="Arial"/>
                <w:b/>
                <w:noProof/>
              </w:rPr>
              <w:t>2,869</w:t>
            </w:r>
            <w:r>
              <w:rPr>
                <w:rFonts w:ascii="Arial Narrow" w:hAnsi="Arial Narrow" w:cs="Arial"/>
                <w:b/>
              </w:rPr>
              <w:fldChar w:fldCharType="end"/>
            </w:r>
          </w:p>
        </w:tc>
        <w:tc>
          <w:tcPr>
            <w:tcW w:w="1152" w:type="dxa"/>
            <w:tcBorders>
              <w:top w:val="single" w:sz="4" w:space="0" w:color="auto"/>
              <w:left w:val="nil"/>
              <w:bottom w:val="double" w:sz="4" w:space="0" w:color="auto"/>
            </w:tcBorders>
          </w:tcPr>
          <w:p w14:paraId="5FA4672B" w14:textId="77777777" w:rsidR="00894D22" w:rsidRPr="00CC68B9" w:rsidRDefault="00894D22" w:rsidP="00FE524E">
            <w:pPr>
              <w:pStyle w:val="NoSpacing"/>
              <w:ind w:left="-72" w:right="-108"/>
              <w:jc w:val="right"/>
              <w:rPr>
                <w:rFonts w:ascii="Arial Narrow" w:hAnsi="Arial Narrow" w:cs="Arial"/>
                <w:b/>
              </w:rPr>
            </w:pPr>
            <w:r>
              <w:rPr>
                <w:rFonts w:ascii="Arial Narrow" w:hAnsi="Arial Narrow" w:cs="Arial"/>
                <w:b/>
              </w:rPr>
              <w:fldChar w:fldCharType="begin"/>
            </w:r>
            <w:r>
              <w:rPr>
                <w:rFonts w:ascii="Arial Narrow" w:hAnsi="Arial Narrow" w:cs="Arial"/>
                <w:b/>
              </w:rPr>
              <w:instrText xml:space="preserve"> =SUM(i3:i10) </w:instrText>
            </w:r>
            <w:r>
              <w:rPr>
                <w:rFonts w:ascii="Arial Narrow" w:hAnsi="Arial Narrow" w:cs="Arial"/>
                <w:b/>
              </w:rPr>
              <w:fldChar w:fldCharType="separate"/>
            </w:r>
            <w:r>
              <w:rPr>
                <w:rFonts w:ascii="Arial Narrow" w:hAnsi="Arial Narrow" w:cs="Arial"/>
                <w:b/>
                <w:noProof/>
              </w:rPr>
              <w:t>7,629</w:t>
            </w:r>
            <w:r>
              <w:rPr>
                <w:rFonts w:ascii="Arial Narrow" w:hAnsi="Arial Narrow" w:cs="Arial"/>
                <w:b/>
              </w:rPr>
              <w:fldChar w:fldCharType="end"/>
            </w:r>
          </w:p>
        </w:tc>
      </w:tr>
    </w:tbl>
    <w:p w14:paraId="1E30E0EC" w14:textId="77777777" w:rsidR="002579A4" w:rsidRDefault="002579A4" w:rsidP="00616D0C">
      <w:pPr>
        <w:pStyle w:val="NoSpacing"/>
        <w:jc w:val="both"/>
        <w:rPr>
          <w:rFonts w:ascii="Arial" w:hAnsi="Arial" w:cs="Arial"/>
        </w:rPr>
      </w:pPr>
    </w:p>
    <w:p w14:paraId="54318750" w14:textId="77777777" w:rsidR="00616D0C" w:rsidRDefault="00616D0C" w:rsidP="00E43615">
      <w:pPr>
        <w:pStyle w:val="NoSpacing"/>
        <w:numPr>
          <w:ilvl w:val="1"/>
          <w:numId w:val="34"/>
        </w:numPr>
        <w:ind w:left="0" w:firstLine="0"/>
        <w:jc w:val="both"/>
        <w:rPr>
          <w:rFonts w:ascii="Arial" w:hAnsi="Arial" w:cs="Arial"/>
        </w:rPr>
      </w:pPr>
      <w:r>
        <w:rPr>
          <w:rFonts w:ascii="Arial" w:hAnsi="Arial" w:cs="Arial"/>
        </w:rPr>
        <w:t>According to Management, the high number of ending inventory was also caused by farmers backing-out from the project due to high cost of production inputs being offered by NTA. Some farmers decided not to plant tobacco for the planting season while some who planted tobacco were financed by tobacco companies and subsidized by LGU</w:t>
      </w:r>
      <w:r w:rsidR="003B3FC9">
        <w:rPr>
          <w:rFonts w:ascii="Arial" w:hAnsi="Arial" w:cs="Arial"/>
        </w:rPr>
        <w:t>s</w:t>
      </w:r>
      <w:r>
        <w:rPr>
          <w:rFonts w:ascii="Arial" w:hAnsi="Arial" w:cs="Arial"/>
        </w:rPr>
        <w:t>.</w:t>
      </w:r>
    </w:p>
    <w:p w14:paraId="0B20F024" w14:textId="77777777" w:rsidR="00616D0C" w:rsidRDefault="00616D0C" w:rsidP="00616D0C">
      <w:pPr>
        <w:pStyle w:val="NoSpacing"/>
        <w:jc w:val="both"/>
        <w:rPr>
          <w:rFonts w:ascii="Arial" w:hAnsi="Arial" w:cs="Arial"/>
        </w:rPr>
      </w:pPr>
    </w:p>
    <w:p w14:paraId="09A95406" w14:textId="74F0A7DE" w:rsidR="00616D0C" w:rsidRDefault="00616D0C" w:rsidP="00E43615">
      <w:pPr>
        <w:pStyle w:val="NoSpacing"/>
        <w:numPr>
          <w:ilvl w:val="1"/>
          <w:numId w:val="34"/>
        </w:numPr>
        <w:ind w:left="0" w:firstLine="0"/>
        <w:jc w:val="both"/>
        <w:rPr>
          <w:rFonts w:ascii="Arial" w:hAnsi="Arial" w:cs="Arial"/>
        </w:rPr>
      </w:pPr>
      <w:r>
        <w:rPr>
          <w:rFonts w:ascii="Arial" w:hAnsi="Arial" w:cs="Arial"/>
        </w:rPr>
        <w:t xml:space="preserve">The said condition in the NTA Branches indicated that the system for the request-delivery-distribution of farm inputs is inadequate. Had </w:t>
      </w:r>
      <w:r w:rsidR="00CA0DF9">
        <w:rPr>
          <w:rFonts w:ascii="Arial" w:hAnsi="Arial" w:cs="Arial"/>
        </w:rPr>
        <w:t xml:space="preserve">the production </w:t>
      </w:r>
      <w:r w:rsidR="00D26C76">
        <w:rPr>
          <w:rFonts w:ascii="Arial" w:hAnsi="Arial" w:cs="Arial"/>
        </w:rPr>
        <w:t>requirements in</w:t>
      </w:r>
      <w:r w:rsidR="00CA0DF9">
        <w:rPr>
          <w:rFonts w:ascii="Arial" w:hAnsi="Arial" w:cs="Arial"/>
        </w:rPr>
        <w:t xml:space="preserve"> </w:t>
      </w:r>
      <w:r w:rsidR="00D26C76">
        <w:rPr>
          <w:rFonts w:ascii="Arial" w:hAnsi="Arial" w:cs="Arial"/>
        </w:rPr>
        <w:t>the FPB</w:t>
      </w:r>
      <w:r w:rsidR="00CA0DF9">
        <w:rPr>
          <w:rFonts w:ascii="Arial" w:hAnsi="Arial" w:cs="Arial"/>
        </w:rPr>
        <w:t xml:space="preserve"> been computed carefully and the</w:t>
      </w:r>
      <w:r w:rsidR="00532AAB">
        <w:rPr>
          <w:rFonts w:ascii="Arial" w:hAnsi="Arial" w:cs="Arial"/>
        </w:rPr>
        <w:t xml:space="preserve"> historical data in the beginning inventory of the branch been considered in the procurement</w:t>
      </w:r>
      <w:r>
        <w:rPr>
          <w:rFonts w:ascii="Arial" w:hAnsi="Arial" w:cs="Arial"/>
        </w:rPr>
        <w:t xml:space="preserve">, </w:t>
      </w:r>
      <w:r w:rsidR="00CA0DF9">
        <w:rPr>
          <w:rFonts w:ascii="Arial" w:hAnsi="Arial" w:cs="Arial"/>
        </w:rPr>
        <w:t xml:space="preserve">the </w:t>
      </w:r>
      <w:r>
        <w:rPr>
          <w:rFonts w:ascii="Arial" w:hAnsi="Arial" w:cs="Arial"/>
        </w:rPr>
        <w:t xml:space="preserve">ending inventory </w:t>
      </w:r>
      <w:r w:rsidR="00CA0DF9">
        <w:rPr>
          <w:rFonts w:ascii="Arial" w:hAnsi="Arial" w:cs="Arial"/>
        </w:rPr>
        <w:t>would ha</w:t>
      </w:r>
      <w:r w:rsidR="00532AAB">
        <w:rPr>
          <w:rFonts w:ascii="Arial" w:hAnsi="Arial" w:cs="Arial"/>
        </w:rPr>
        <w:t>ve</w:t>
      </w:r>
      <w:r w:rsidR="00CA0DF9">
        <w:rPr>
          <w:rFonts w:ascii="Arial" w:hAnsi="Arial" w:cs="Arial"/>
        </w:rPr>
        <w:t xml:space="preserve"> </w:t>
      </w:r>
      <w:r>
        <w:rPr>
          <w:rFonts w:ascii="Arial" w:hAnsi="Arial" w:cs="Arial"/>
        </w:rPr>
        <w:t>been at manageable quantity.</w:t>
      </w:r>
    </w:p>
    <w:p w14:paraId="40090D79" w14:textId="77777777" w:rsidR="00616D0C" w:rsidRDefault="00616D0C" w:rsidP="00616D0C">
      <w:pPr>
        <w:pStyle w:val="NoSpacing"/>
        <w:jc w:val="both"/>
        <w:rPr>
          <w:rFonts w:ascii="Arial" w:hAnsi="Arial" w:cs="Arial"/>
        </w:rPr>
      </w:pPr>
    </w:p>
    <w:p w14:paraId="3656A3A3" w14:textId="77777777" w:rsidR="00616D0C" w:rsidRPr="004F74B9" w:rsidRDefault="00616D0C" w:rsidP="00616D0C">
      <w:pPr>
        <w:pStyle w:val="NoSpacing"/>
        <w:ind w:right="4320"/>
        <w:jc w:val="both"/>
        <w:rPr>
          <w:rFonts w:ascii="Arial" w:hAnsi="Arial" w:cs="Arial"/>
          <w:i/>
        </w:rPr>
      </w:pPr>
      <w:r>
        <w:rPr>
          <w:rFonts w:ascii="Arial" w:hAnsi="Arial" w:cs="Arial"/>
          <w:i/>
        </w:rPr>
        <w:t>Loans released for the IFOIGAP – TCGS were not properly documented</w:t>
      </w:r>
    </w:p>
    <w:p w14:paraId="34D08566" w14:textId="77777777" w:rsidR="00616D0C" w:rsidRDefault="00616D0C" w:rsidP="00616D0C">
      <w:pPr>
        <w:pStyle w:val="NoSpacing"/>
        <w:jc w:val="both"/>
        <w:rPr>
          <w:rFonts w:ascii="Arial" w:hAnsi="Arial" w:cs="Arial"/>
        </w:rPr>
      </w:pPr>
    </w:p>
    <w:p w14:paraId="3E9A6416" w14:textId="77777777" w:rsidR="00616D0C" w:rsidRDefault="00616D0C" w:rsidP="00E43615">
      <w:pPr>
        <w:pStyle w:val="NoSpacing"/>
        <w:numPr>
          <w:ilvl w:val="1"/>
          <w:numId w:val="34"/>
        </w:numPr>
        <w:ind w:left="0" w:firstLine="0"/>
        <w:jc w:val="both"/>
        <w:rPr>
          <w:rFonts w:ascii="Arial" w:hAnsi="Arial" w:cs="Arial"/>
        </w:rPr>
      </w:pPr>
      <w:r>
        <w:rPr>
          <w:rFonts w:ascii="Arial" w:hAnsi="Arial" w:cs="Arial"/>
        </w:rPr>
        <w:t>The NTA adopted the IFOIGAP – TCGS under Board Resolution No. 738-2017 dated October 18, 2017 to increase the level of productivity and income of tobacco farmers thru extension of production, facility and marketing assistance directly to farmers. The Implementing Guidelines of the project for fiscal year 2017-2018 provided that Farmer Cooperators (FCs) must accomplish/submit the following forms:</w:t>
      </w:r>
    </w:p>
    <w:p w14:paraId="43FE6527" w14:textId="77777777" w:rsidR="00616D0C" w:rsidRDefault="00616D0C" w:rsidP="00616D0C">
      <w:pPr>
        <w:pStyle w:val="NoSpacing"/>
        <w:jc w:val="both"/>
        <w:rPr>
          <w:rFonts w:ascii="Arial" w:hAnsi="Arial" w:cs="Arial"/>
        </w:rPr>
      </w:pPr>
    </w:p>
    <w:p w14:paraId="117B55BF" w14:textId="77777777" w:rsidR="00616D0C" w:rsidRDefault="00616D0C" w:rsidP="00E43615">
      <w:pPr>
        <w:pStyle w:val="NoSpacing"/>
        <w:numPr>
          <w:ilvl w:val="0"/>
          <w:numId w:val="17"/>
        </w:numPr>
        <w:jc w:val="both"/>
        <w:rPr>
          <w:rFonts w:ascii="Arial" w:hAnsi="Arial" w:cs="Arial"/>
        </w:rPr>
      </w:pPr>
      <w:r>
        <w:rPr>
          <w:rFonts w:ascii="Arial" w:hAnsi="Arial" w:cs="Arial"/>
        </w:rPr>
        <w:t>Farm Plan and Budget;</w:t>
      </w:r>
    </w:p>
    <w:p w14:paraId="43954C4A" w14:textId="77777777" w:rsidR="00616D0C" w:rsidRDefault="00616D0C" w:rsidP="00E43615">
      <w:pPr>
        <w:pStyle w:val="NoSpacing"/>
        <w:numPr>
          <w:ilvl w:val="0"/>
          <w:numId w:val="17"/>
        </w:numPr>
        <w:jc w:val="both"/>
        <w:rPr>
          <w:rFonts w:ascii="Arial" w:hAnsi="Arial" w:cs="Arial"/>
        </w:rPr>
      </w:pPr>
      <w:r>
        <w:rPr>
          <w:rFonts w:ascii="Arial" w:hAnsi="Arial" w:cs="Arial"/>
        </w:rPr>
        <w:t>Application for Production/Facility Assistance; and</w:t>
      </w:r>
    </w:p>
    <w:p w14:paraId="519C8CCC" w14:textId="77777777" w:rsidR="00616D0C" w:rsidRDefault="00616D0C" w:rsidP="00E43615">
      <w:pPr>
        <w:pStyle w:val="NoSpacing"/>
        <w:numPr>
          <w:ilvl w:val="0"/>
          <w:numId w:val="17"/>
        </w:numPr>
        <w:jc w:val="both"/>
        <w:rPr>
          <w:rFonts w:ascii="Arial" w:hAnsi="Arial" w:cs="Arial"/>
        </w:rPr>
      </w:pPr>
      <w:r>
        <w:rPr>
          <w:rFonts w:ascii="Arial" w:hAnsi="Arial" w:cs="Arial"/>
        </w:rPr>
        <w:t>Promissory Note and Schedule of Payments</w:t>
      </w:r>
    </w:p>
    <w:p w14:paraId="7DD246BF" w14:textId="77777777" w:rsidR="00616D0C" w:rsidRDefault="00616D0C" w:rsidP="00616D0C">
      <w:pPr>
        <w:pStyle w:val="NoSpacing"/>
        <w:jc w:val="both"/>
        <w:rPr>
          <w:rFonts w:ascii="Arial" w:hAnsi="Arial" w:cs="Arial"/>
        </w:rPr>
      </w:pPr>
    </w:p>
    <w:p w14:paraId="06F10906" w14:textId="116A4EE1" w:rsidR="00616D0C" w:rsidRDefault="00616D0C" w:rsidP="00E43615">
      <w:pPr>
        <w:pStyle w:val="NoSpacing"/>
        <w:numPr>
          <w:ilvl w:val="1"/>
          <w:numId w:val="34"/>
        </w:numPr>
        <w:ind w:left="0" w:firstLine="0"/>
        <w:jc w:val="both"/>
        <w:rPr>
          <w:rFonts w:ascii="Arial" w:hAnsi="Arial" w:cs="Arial"/>
        </w:rPr>
      </w:pPr>
      <w:r>
        <w:rPr>
          <w:rFonts w:ascii="Arial" w:hAnsi="Arial" w:cs="Arial"/>
        </w:rPr>
        <w:t>However, during the post audit</w:t>
      </w:r>
      <w:r w:rsidR="00CA0DF9">
        <w:rPr>
          <w:rFonts w:ascii="Arial" w:hAnsi="Arial" w:cs="Arial"/>
        </w:rPr>
        <w:t xml:space="preserve"> </w:t>
      </w:r>
      <w:r w:rsidR="00726490">
        <w:rPr>
          <w:rFonts w:ascii="Arial" w:hAnsi="Arial" w:cs="Arial"/>
        </w:rPr>
        <w:t xml:space="preserve">of Disbursement Vouchers (DVs) </w:t>
      </w:r>
      <w:r>
        <w:rPr>
          <w:rFonts w:ascii="Arial" w:hAnsi="Arial" w:cs="Arial"/>
        </w:rPr>
        <w:t xml:space="preserve">in NTA branches in Candon, Vigan and Abra, it was noted that the above reports were not attached to </w:t>
      </w:r>
      <w:r w:rsidR="00726490">
        <w:rPr>
          <w:rFonts w:ascii="Arial" w:hAnsi="Arial" w:cs="Arial"/>
        </w:rPr>
        <w:t>DVs,</w:t>
      </w:r>
      <w:r>
        <w:rPr>
          <w:rFonts w:ascii="Arial" w:hAnsi="Arial" w:cs="Arial"/>
        </w:rPr>
        <w:t xml:space="preserve"> which were only supported with a certified list of FCs by cluster and a duly acknowledged and approved Cash/Input Voucher. Verification from the Branch Accountants disclosed that the application for production and facility assistance by individual FC together with other supporting documents were forwarded to NTA – HO for evaluation and approval but only a Summary/List of FCs whose loans were approved were forwarded to the Branch Office and which became the latter’s basis for the payment. The Implementing Guidelines also listed the qualifications of FCs but no documents were attached to vouchers to show that the FCs were actually qualified for the assistance.</w:t>
      </w:r>
    </w:p>
    <w:p w14:paraId="1D06B6D4" w14:textId="77777777" w:rsidR="00616D0C" w:rsidRDefault="00616D0C" w:rsidP="00616D0C">
      <w:pPr>
        <w:pStyle w:val="NoSpacing"/>
        <w:jc w:val="both"/>
        <w:rPr>
          <w:rFonts w:ascii="Arial" w:hAnsi="Arial" w:cs="Arial"/>
        </w:rPr>
      </w:pPr>
    </w:p>
    <w:p w14:paraId="25A09944" w14:textId="7116C401" w:rsidR="00616D0C" w:rsidRDefault="00616D0C" w:rsidP="00E43615">
      <w:pPr>
        <w:pStyle w:val="NoSpacing"/>
        <w:numPr>
          <w:ilvl w:val="1"/>
          <w:numId w:val="34"/>
        </w:numPr>
        <w:ind w:left="0" w:firstLine="0"/>
        <w:jc w:val="both"/>
        <w:rPr>
          <w:rFonts w:ascii="Arial" w:hAnsi="Arial" w:cs="Arial"/>
        </w:rPr>
      </w:pPr>
      <w:r w:rsidRPr="00BE5FE0">
        <w:rPr>
          <w:rFonts w:ascii="Arial" w:hAnsi="Arial" w:cs="Arial"/>
        </w:rPr>
        <w:t xml:space="preserve"> </w:t>
      </w:r>
      <w:r w:rsidR="00CA0DF9">
        <w:rPr>
          <w:rFonts w:ascii="Arial" w:hAnsi="Arial" w:cs="Arial"/>
        </w:rPr>
        <w:t xml:space="preserve">Moreover, without the documents showing the assessment of the </w:t>
      </w:r>
      <w:r w:rsidRPr="00BE5FE0">
        <w:rPr>
          <w:rFonts w:ascii="Arial" w:hAnsi="Arial" w:cs="Arial"/>
        </w:rPr>
        <w:t xml:space="preserve">qualifications of </w:t>
      </w:r>
      <w:r w:rsidR="00CA0DF9">
        <w:rPr>
          <w:rFonts w:ascii="Arial" w:hAnsi="Arial" w:cs="Arial"/>
        </w:rPr>
        <w:t xml:space="preserve">the </w:t>
      </w:r>
      <w:r w:rsidRPr="00BE5FE0">
        <w:rPr>
          <w:rFonts w:ascii="Arial" w:hAnsi="Arial" w:cs="Arial"/>
        </w:rPr>
        <w:t>FCs and the</w:t>
      </w:r>
      <w:r w:rsidR="00CA0DF9">
        <w:rPr>
          <w:rFonts w:ascii="Arial" w:hAnsi="Arial" w:cs="Arial"/>
        </w:rPr>
        <w:t xml:space="preserve"> required supporting documents, the</w:t>
      </w:r>
      <w:r w:rsidRPr="00BE5FE0">
        <w:rPr>
          <w:rFonts w:ascii="Arial" w:hAnsi="Arial" w:cs="Arial"/>
        </w:rPr>
        <w:t xml:space="preserve"> </w:t>
      </w:r>
      <w:r w:rsidR="00CA0DF9">
        <w:rPr>
          <w:rFonts w:ascii="Arial" w:hAnsi="Arial" w:cs="Arial"/>
        </w:rPr>
        <w:t xml:space="preserve">regularity </w:t>
      </w:r>
      <w:r w:rsidRPr="00BE5FE0">
        <w:rPr>
          <w:rFonts w:ascii="Arial" w:hAnsi="Arial" w:cs="Arial"/>
        </w:rPr>
        <w:t xml:space="preserve">of payments made to farmers under the </w:t>
      </w:r>
      <w:r w:rsidR="00EA2FCD">
        <w:rPr>
          <w:rFonts w:ascii="Arial" w:hAnsi="Arial" w:cs="Arial"/>
        </w:rPr>
        <w:t xml:space="preserve">IFOIGAP – TCGS </w:t>
      </w:r>
      <w:r w:rsidR="00CA0DF9">
        <w:rPr>
          <w:rFonts w:ascii="Arial" w:hAnsi="Arial" w:cs="Arial"/>
        </w:rPr>
        <w:t xml:space="preserve">could not be </w:t>
      </w:r>
      <w:r w:rsidRPr="00BE5FE0">
        <w:rPr>
          <w:rFonts w:ascii="Arial" w:hAnsi="Arial" w:cs="Arial"/>
        </w:rPr>
        <w:t>verified.</w:t>
      </w:r>
    </w:p>
    <w:p w14:paraId="1D248CAA" w14:textId="77777777" w:rsidR="00616D0C" w:rsidRPr="00BE5FE0" w:rsidRDefault="00616D0C" w:rsidP="002579A4">
      <w:pPr>
        <w:pStyle w:val="NoSpacing"/>
        <w:jc w:val="both"/>
        <w:rPr>
          <w:rFonts w:ascii="Arial" w:hAnsi="Arial" w:cs="Arial"/>
        </w:rPr>
      </w:pPr>
    </w:p>
    <w:p w14:paraId="1E3509C3" w14:textId="77777777" w:rsidR="00616D0C" w:rsidRPr="00196461" w:rsidRDefault="00616D0C" w:rsidP="00E43615">
      <w:pPr>
        <w:pStyle w:val="NoSpacing"/>
        <w:numPr>
          <w:ilvl w:val="1"/>
          <w:numId w:val="34"/>
        </w:numPr>
        <w:ind w:left="0" w:firstLine="0"/>
        <w:jc w:val="both"/>
        <w:rPr>
          <w:rFonts w:ascii="Arial" w:hAnsi="Arial" w:cs="Arial"/>
          <w:b/>
          <w:color w:val="000000" w:themeColor="text1"/>
        </w:rPr>
      </w:pPr>
      <w:r w:rsidRPr="00196461">
        <w:rPr>
          <w:rFonts w:ascii="Arial" w:hAnsi="Arial" w:cs="Arial"/>
          <w:b/>
          <w:color w:val="000000" w:themeColor="text1"/>
        </w:rPr>
        <w:t xml:space="preserve">We </w:t>
      </w:r>
      <w:r w:rsidRPr="002579A4">
        <w:rPr>
          <w:rFonts w:ascii="Arial" w:hAnsi="Arial" w:cs="Arial"/>
          <w:b/>
        </w:rPr>
        <w:t>recommended</w:t>
      </w:r>
      <w:r w:rsidRPr="002579A4">
        <w:rPr>
          <w:rFonts w:ascii="Arial" w:hAnsi="Arial" w:cs="Arial"/>
          <w:b/>
          <w:color w:val="000000" w:themeColor="text1"/>
        </w:rPr>
        <w:t xml:space="preserve"> that</w:t>
      </w:r>
      <w:r w:rsidRPr="00196461">
        <w:rPr>
          <w:rFonts w:ascii="Arial" w:hAnsi="Arial" w:cs="Arial"/>
          <w:b/>
          <w:color w:val="000000" w:themeColor="text1"/>
        </w:rPr>
        <w:t xml:space="preserve"> Management:</w:t>
      </w:r>
    </w:p>
    <w:p w14:paraId="73C43390" w14:textId="77777777" w:rsidR="00616D0C" w:rsidRPr="00F04CDA" w:rsidRDefault="00616D0C" w:rsidP="00616D0C">
      <w:pPr>
        <w:pStyle w:val="NoSpacing"/>
        <w:jc w:val="both"/>
        <w:rPr>
          <w:rFonts w:ascii="Arial" w:hAnsi="Arial" w:cs="Arial"/>
          <w:color w:val="FF0000"/>
        </w:rPr>
      </w:pPr>
    </w:p>
    <w:p w14:paraId="48FAFE38" w14:textId="77777777" w:rsidR="00616D0C" w:rsidRDefault="00616D0C" w:rsidP="00E43615">
      <w:pPr>
        <w:pStyle w:val="NoSpacing"/>
        <w:numPr>
          <w:ilvl w:val="0"/>
          <w:numId w:val="14"/>
        </w:numPr>
        <w:ind w:firstLine="0"/>
        <w:jc w:val="both"/>
        <w:rPr>
          <w:rFonts w:ascii="Arial" w:hAnsi="Arial" w:cs="Arial"/>
          <w:b/>
          <w:color w:val="000000" w:themeColor="text1"/>
        </w:rPr>
      </w:pPr>
      <w:r>
        <w:rPr>
          <w:rFonts w:ascii="Arial" w:hAnsi="Arial" w:cs="Arial"/>
          <w:b/>
          <w:color w:val="000000" w:themeColor="text1"/>
        </w:rPr>
        <w:t xml:space="preserve">Require the NTA Branch Offices to: </w:t>
      </w:r>
    </w:p>
    <w:p w14:paraId="5FF77B31" w14:textId="77777777" w:rsidR="00616D0C" w:rsidRDefault="00616D0C" w:rsidP="00616D0C">
      <w:pPr>
        <w:pStyle w:val="NoSpacing"/>
        <w:ind w:left="720"/>
        <w:jc w:val="both"/>
        <w:rPr>
          <w:rFonts w:ascii="Arial" w:hAnsi="Arial" w:cs="Arial"/>
          <w:b/>
          <w:color w:val="000000" w:themeColor="text1"/>
        </w:rPr>
      </w:pPr>
    </w:p>
    <w:p w14:paraId="343DE044" w14:textId="77777777" w:rsidR="00616D0C" w:rsidRDefault="00616D0C" w:rsidP="00E43615">
      <w:pPr>
        <w:pStyle w:val="NoSpacing"/>
        <w:numPr>
          <w:ilvl w:val="1"/>
          <w:numId w:val="22"/>
        </w:numPr>
        <w:ind w:firstLine="0"/>
        <w:jc w:val="both"/>
        <w:rPr>
          <w:rFonts w:ascii="Arial" w:hAnsi="Arial" w:cs="Arial"/>
          <w:b/>
          <w:color w:val="000000" w:themeColor="text1"/>
        </w:rPr>
      </w:pPr>
      <w:r>
        <w:rPr>
          <w:rFonts w:ascii="Arial" w:hAnsi="Arial" w:cs="Arial"/>
          <w:b/>
          <w:color w:val="000000" w:themeColor="text1"/>
        </w:rPr>
        <w:t>Carefully</w:t>
      </w:r>
      <w:r w:rsidRPr="0069529E">
        <w:rPr>
          <w:rFonts w:ascii="Arial" w:hAnsi="Arial" w:cs="Arial"/>
          <w:b/>
          <w:color w:val="000000" w:themeColor="text1"/>
        </w:rPr>
        <w:t xml:space="preserve"> evaluate</w:t>
      </w:r>
      <w:r>
        <w:rPr>
          <w:rFonts w:ascii="Arial" w:hAnsi="Arial" w:cs="Arial"/>
          <w:b/>
          <w:color w:val="000000" w:themeColor="text1"/>
        </w:rPr>
        <w:t xml:space="preserve"> the requirements of farmers for farm inputs</w:t>
      </w:r>
      <w:r w:rsidRPr="0069529E">
        <w:rPr>
          <w:rFonts w:ascii="Arial" w:hAnsi="Arial" w:cs="Arial"/>
          <w:b/>
          <w:color w:val="000000" w:themeColor="text1"/>
        </w:rPr>
        <w:t xml:space="preserve"> </w:t>
      </w:r>
      <w:r>
        <w:rPr>
          <w:rFonts w:ascii="Arial" w:hAnsi="Arial" w:cs="Arial"/>
          <w:b/>
          <w:color w:val="000000" w:themeColor="text1"/>
        </w:rPr>
        <w:t>and</w:t>
      </w:r>
      <w:r w:rsidRPr="0069529E">
        <w:rPr>
          <w:rFonts w:ascii="Arial" w:hAnsi="Arial" w:cs="Arial"/>
          <w:b/>
          <w:color w:val="000000" w:themeColor="text1"/>
        </w:rPr>
        <w:t xml:space="preserve"> make sure that only </w:t>
      </w:r>
      <w:r>
        <w:rPr>
          <w:rFonts w:ascii="Arial" w:hAnsi="Arial" w:cs="Arial"/>
          <w:b/>
          <w:color w:val="000000" w:themeColor="text1"/>
        </w:rPr>
        <w:t>reasonable</w:t>
      </w:r>
      <w:r w:rsidRPr="0069529E">
        <w:rPr>
          <w:rFonts w:ascii="Arial" w:hAnsi="Arial" w:cs="Arial"/>
          <w:b/>
          <w:color w:val="000000" w:themeColor="text1"/>
        </w:rPr>
        <w:t xml:space="preserve"> quantity of needed items will be</w:t>
      </w:r>
      <w:r>
        <w:rPr>
          <w:rFonts w:ascii="Arial" w:hAnsi="Arial" w:cs="Arial"/>
          <w:b/>
          <w:color w:val="000000" w:themeColor="text1"/>
        </w:rPr>
        <w:t xml:space="preserve"> procured or, at least, limit the excessive inventory; and</w:t>
      </w:r>
    </w:p>
    <w:p w14:paraId="44D165E6" w14:textId="77777777" w:rsidR="00616D0C" w:rsidRDefault="00616D0C" w:rsidP="00616D0C">
      <w:pPr>
        <w:pStyle w:val="NoSpacing"/>
        <w:ind w:left="1440"/>
        <w:jc w:val="both"/>
        <w:rPr>
          <w:rFonts w:ascii="Arial" w:hAnsi="Arial" w:cs="Arial"/>
          <w:b/>
          <w:color w:val="000000" w:themeColor="text1"/>
        </w:rPr>
      </w:pPr>
    </w:p>
    <w:p w14:paraId="303EF030" w14:textId="77777777" w:rsidR="00616D0C" w:rsidRPr="00DE3A93" w:rsidRDefault="00616D0C" w:rsidP="00E43615">
      <w:pPr>
        <w:pStyle w:val="NoSpacing"/>
        <w:numPr>
          <w:ilvl w:val="1"/>
          <w:numId w:val="22"/>
        </w:numPr>
        <w:ind w:firstLine="0"/>
        <w:jc w:val="both"/>
        <w:rPr>
          <w:rFonts w:ascii="Arial" w:hAnsi="Arial" w:cs="Arial"/>
          <w:b/>
          <w:color w:val="000000" w:themeColor="text1"/>
        </w:rPr>
      </w:pPr>
      <w:r w:rsidRPr="00CC62E2">
        <w:rPr>
          <w:rFonts w:ascii="Arial" w:hAnsi="Arial" w:cs="Arial"/>
          <w:b/>
          <w:color w:val="000000" w:themeColor="text1"/>
        </w:rPr>
        <w:t>Consider the cropping season and the evaluated requirements in making</w:t>
      </w:r>
      <w:r w:rsidR="00847286">
        <w:rPr>
          <w:rFonts w:ascii="Arial" w:hAnsi="Arial" w:cs="Arial"/>
          <w:b/>
          <w:color w:val="000000" w:themeColor="text1"/>
        </w:rPr>
        <w:t xml:space="preserve"> </w:t>
      </w:r>
      <w:r w:rsidRPr="00DE4EBD">
        <w:rPr>
          <w:rFonts w:ascii="Arial" w:hAnsi="Arial" w:cs="Arial"/>
          <w:b/>
          <w:color w:val="000000" w:themeColor="text1"/>
        </w:rPr>
        <w:t>re</w:t>
      </w:r>
      <w:r>
        <w:rPr>
          <w:rFonts w:ascii="Arial" w:hAnsi="Arial" w:cs="Arial"/>
          <w:b/>
          <w:color w:val="000000" w:themeColor="text1"/>
        </w:rPr>
        <w:t>asonable</w:t>
      </w:r>
      <w:r w:rsidRPr="00DE4EBD">
        <w:rPr>
          <w:rFonts w:ascii="Arial" w:hAnsi="Arial" w:cs="Arial"/>
          <w:b/>
          <w:color w:val="000000" w:themeColor="text1"/>
        </w:rPr>
        <w:t xml:space="preserve"> projections and estimat</w:t>
      </w:r>
      <w:r>
        <w:rPr>
          <w:rFonts w:ascii="Arial" w:hAnsi="Arial" w:cs="Arial"/>
          <w:b/>
          <w:color w:val="000000" w:themeColor="text1"/>
        </w:rPr>
        <w:t>es</w:t>
      </w:r>
      <w:r w:rsidRPr="00DE4EBD">
        <w:rPr>
          <w:rFonts w:ascii="Arial" w:hAnsi="Arial" w:cs="Arial"/>
          <w:b/>
          <w:color w:val="000000" w:themeColor="text1"/>
        </w:rPr>
        <w:t xml:space="preserve"> of farm inputs needed in preparation of </w:t>
      </w:r>
      <w:r>
        <w:rPr>
          <w:rFonts w:ascii="Arial" w:hAnsi="Arial" w:cs="Arial"/>
          <w:b/>
          <w:color w:val="000000" w:themeColor="text1"/>
        </w:rPr>
        <w:t>FPB</w:t>
      </w:r>
      <w:r w:rsidRPr="00DE4EBD">
        <w:rPr>
          <w:rFonts w:ascii="Arial" w:hAnsi="Arial" w:cs="Arial"/>
          <w:b/>
          <w:color w:val="000000" w:themeColor="text1"/>
        </w:rPr>
        <w:t xml:space="preserve"> </w:t>
      </w:r>
      <w:r>
        <w:rPr>
          <w:rFonts w:ascii="Arial" w:hAnsi="Arial" w:cs="Arial"/>
          <w:b/>
          <w:color w:val="000000" w:themeColor="text1"/>
        </w:rPr>
        <w:t xml:space="preserve">which will be the basis for the procurement of farm inputs </w:t>
      </w:r>
      <w:r w:rsidRPr="00DE4EBD">
        <w:rPr>
          <w:rFonts w:ascii="Arial" w:hAnsi="Arial" w:cs="Arial"/>
          <w:b/>
          <w:color w:val="000000" w:themeColor="text1"/>
        </w:rPr>
        <w:t xml:space="preserve">to be </w:t>
      </w:r>
      <w:r>
        <w:rPr>
          <w:rFonts w:ascii="Arial" w:hAnsi="Arial" w:cs="Arial"/>
          <w:b/>
          <w:color w:val="000000" w:themeColor="text1"/>
        </w:rPr>
        <w:t>distributed to the farmers</w:t>
      </w:r>
      <w:r w:rsidRPr="00DE4EBD">
        <w:rPr>
          <w:rFonts w:ascii="Arial" w:hAnsi="Arial" w:cs="Arial"/>
          <w:b/>
          <w:color w:val="000000" w:themeColor="text1"/>
        </w:rPr>
        <w:t>;</w:t>
      </w:r>
    </w:p>
    <w:p w14:paraId="3694AA07" w14:textId="77777777" w:rsidR="00893AAF" w:rsidRPr="00B419E4" w:rsidRDefault="00893AAF" w:rsidP="00B419E4">
      <w:pPr>
        <w:pStyle w:val="NoSpacing"/>
        <w:ind w:left="720"/>
        <w:jc w:val="both"/>
        <w:rPr>
          <w:rFonts w:ascii="Arial" w:hAnsi="Arial" w:cs="Arial"/>
          <w:b/>
          <w:color w:val="000000" w:themeColor="text1"/>
          <w:highlight w:val="yellow"/>
        </w:rPr>
      </w:pPr>
    </w:p>
    <w:p w14:paraId="706BE2E2" w14:textId="77777777" w:rsidR="00616D0C" w:rsidRDefault="00616D0C" w:rsidP="00E43615">
      <w:pPr>
        <w:pStyle w:val="NoSpacing"/>
        <w:numPr>
          <w:ilvl w:val="0"/>
          <w:numId w:val="14"/>
        </w:numPr>
        <w:ind w:firstLine="0"/>
        <w:jc w:val="both"/>
        <w:rPr>
          <w:rFonts w:ascii="Arial" w:hAnsi="Arial" w:cs="Arial"/>
          <w:b/>
          <w:color w:val="000000" w:themeColor="text1"/>
        </w:rPr>
      </w:pPr>
      <w:r>
        <w:rPr>
          <w:rFonts w:ascii="Arial" w:hAnsi="Arial" w:cs="Arial"/>
          <w:b/>
          <w:color w:val="000000" w:themeColor="text1"/>
        </w:rPr>
        <w:t>Distribute the remaining inventory of farm inputs to avoid further deterioration and to minimize the health risks of those that are exposed to the chemicals in the Branch Offices; and</w:t>
      </w:r>
    </w:p>
    <w:p w14:paraId="75EBEF29" w14:textId="77777777" w:rsidR="00616D0C" w:rsidRPr="0069529E" w:rsidRDefault="00616D0C" w:rsidP="00616D0C">
      <w:pPr>
        <w:ind w:left="720"/>
        <w:rPr>
          <w:rFonts w:ascii="Arial" w:hAnsi="Arial" w:cs="Arial"/>
          <w:b/>
          <w:color w:val="000000" w:themeColor="text1"/>
        </w:rPr>
      </w:pPr>
    </w:p>
    <w:p w14:paraId="7742E9DB" w14:textId="19DA92D0" w:rsidR="00616D0C" w:rsidRPr="00DE4EBD" w:rsidRDefault="00616D0C" w:rsidP="00E43615">
      <w:pPr>
        <w:pStyle w:val="NoSpacing"/>
        <w:numPr>
          <w:ilvl w:val="0"/>
          <w:numId w:val="14"/>
        </w:numPr>
        <w:ind w:firstLine="0"/>
        <w:jc w:val="both"/>
        <w:rPr>
          <w:rFonts w:ascii="Arial" w:hAnsi="Arial" w:cs="Arial"/>
          <w:b/>
          <w:color w:val="000000" w:themeColor="text1"/>
        </w:rPr>
      </w:pPr>
      <w:r>
        <w:rPr>
          <w:rFonts w:ascii="Arial" w:hAnsi="Arial" w:cs="Arial"/>
          <w:b/>
          <w:color w:val="000000" w:themeColor="text1"/>
        </w:rPr>
        <w:t>E</w:t>
      </w:r>
      <w:r w:rsidRPr="006F2000">
        <w:rPr>
          <w:rFonts w:ascii="Arial" w:hAnsi="Arial" w:cs="Arial"/>
          <w:b/>
          <w:color w:val="000000" w:themeColor="text1"/>
        </w:rPr>
        <w:t xml:space="preserve">nsure that all Disbursement Vouchers for the granting of loans </w:t>
      </w:r>
      <w:r w:rsidR="00DE19FB">
        <w:rPr>
          <w:rFonts w:ascii="Arial" w:hAnsi="Arial" w:cs="Arial"/>
          <w:b/>
          <w:color w:val="000000" w:themeColor="text1"/>
        </w:rPr>
        <w:t xml:space="preserve">                       </w:t>
      </w:r>
      <w:r w:rsidRPr="006F2000">
        <w:rPr>
          <w:rFonts w:ascii="Arial" w:hAnsi="Arial" w:cs="Arial"/>
          <w:b/>
          <w:color w:val="000000" w:themeColor="text1"/>
        </w:rPr>
        <w:t xml:space="preserve">to farmers are supported with the required documents as specified </w:t>
      </w:r>
      <w:r w:rsidR="00DE19FB">
        <w:rPr>
          <w:rFonts w:ascii="Arial" w:hAnsi="Arial" w:cs="Arial"/>
          <w:b/>
          <w:color w:val="000000" w:themeColor="text1"/>
        </w:rPr>
        <w:t xml:space="preserve">                                  </w:t>
      </w:r>
      <w:r w:rsidRPr="006F2000">
        <w:rPr>
          <w:rFonts w:ascii="Arial" w:hAnsi="Arial" w:cs="Arial"/>
          <w:b/>
          <w:color w:val="000000" w:themeColor="text1"/>
        </w:rPr>
        <w:t xml:space="preserve">in the implementing guidelines of the IFOIGAP – TCGS to </w:t>
      </w:r>
      <w:r w:rsidR="00893AAF">
        <w:rPr>
          <w:rFonts w:ascii="Arial" w:hAnsi="Arial" w:cs="Arial"/>
          <w:b/>
          <w:color w:val="000000" w:themeColor="text1"/>
        </w:rPr>
        <w:t xml:space="preserve">support </w:t>
      </w:r>
      <w:r w:rsidR="00DE19FB">
        <w:rPr>
          <w:rFonts w:ascii="Arial" w:hAnsi="Arial" w:cs="Arial"/>
          <w:b/>
          <w:color w:val="000000" w:themeColor="text1"/>
        </w:rPr>
        <w:t xml:space="preserve">                                 </w:t>
      </w:r>
      <w:r w:rsidR="00893AAF">
        <w:rPr>
          <w:rFonts w:ascii="Arial" w:hAnsi="Arial" w:cs="Arial"/>
          <w:b/>
          <w:color w:val="000000" w:themeColor="text1"/>
        </w:rPr>
        <w:t xml:space="preserve">the eligibility </w:t>
      </w:r>
      <w:r w:rsidRPr="006F2000">
        <w:rPr>
          <w:rFonts w:ascii="Arial" w:hAnsi="Arial" w:cs="Arial"/>
          <w:b/>
          <w:color w:val="000000" w:themeColor="text1"/>
        </w:rPr>
        <w:t>of</w:t>
      </w:r>
      <w:r w:rsidR="00893AAF">
        <w:rPr>
          <w:rFonts w:ascii="Arial" w:hAnsi="Arial" w:cs="Arial"/>
          <w:b/>
          <w:color w:val="000000" w:themeColor="text1"/>
        </w:rPr>
        <w:t xml:space="preserve"> the</w:t>
      </w:r>
      <w:r w:rsidRPr="006F2000">
        <w:rPr>
          <w:rFonts w:ascii="Arial" w:hAnsi="Arial" w:cs="Arial"/>
          <w:b/>
          <w:color w:val="000000" w:themeColor="text1"/>
        </w:rPr>
        <w:t xml:space="preserve"> FCs</w:t>
      </w:r>
      <w:r w:rsidR="00893AAF">
        <w:rPr>
          <w:rFonts w:ascii="Arial" w:hAnsi="Arial" w:cs="Arial"/>
          <w:b/>
          <w:color w:val="000000" w:themeColor="text1"/>
        </w:rPr>
        <w:t xml:space="preserve"> to the program and substantiate the regularity of </w:t>
      </w:r>
      <w:r w:rsidR="00DE19FB">
        <w:rPr>
          <w:rFonts w:ascii="Arial" w:hAnsi="Arial" w:cs="Arial"/>
          <w:b/>
          <w:color w:val="000000" w:themeColor="text1"/>
        </w:rPr>
        <w:t xml:space="preserve">                </w:t>
      </w:r>
      <w:r w:rsidR="00893AAF">
        <w:rPr>
          <w:rFonts w:ascii="Arial" w:hAnsi="Arial" w:cs="Arial"/>
          <w:b/>
          <w:color w:val="000000" w:themeColor="text1"/>
        </w:rPr>
        <w:t>the payments</w:t>
      </w:r>
      <w:r>
        <w:rPr>
          <w:rFonts w:ascii="Arial" w:hAnsi="Arial" w:cs="Arial"/>
          <w:b/>
          <w:color w:val="000000" w:themeColor="text1"/>
        </w:rPr>
        <w:t>.</w:t>
      </w:r>
    </w:p>
    <w:p w14:paraId="5D128166" w14:textId="77777777" w:rsidR="00616D0C" w:rsidRPr="006F2000" w:rsidRDefault="00616D0C" w:rsidP="00616D0C">
      <w:pPr>
        <w:pStyle w:val="NoSpacing"/>
        <w:jc w:val="both"/>
        <w:rPr>
          <w:rFonts w:ascii="Arial" w:hAnsi="Arial" w:cs="Arial"/>
          <w:color w:val="000000" w:themeColor="text1"/>
        </w:rPr>
      </w:pPr>
    </w:p>
    <w:p w14:paraId="29FB1639" w14:textId="2EA6FEAF" w:rsidR="00616D0C" w:rsidRDefault="00616D0C" w:rsidP="00E43615">
      <w:pPr>
        <w:pStyle w:val="NoSpacing"/>
        <w:numPr>
          <w:ilvl w:val="1"/>
          <w:numId w:val="34"/>
        </w:numPr>
        <w:ind w:left="0" w:firstLine="0"/>
        <w:jc w:val="both"/>
        <w:rPr>
          <w:rFonts w:ascii="Arial" w:hAnsi="Arial" w:cs="Arial"/>
          <w:color w:val="000000" w:themeColor="text1"/>
        </w:rPr>
      </w:pPr>
      <w:r w:rsidRPr="006F2000">
        <w:rPr>
          <w:rFonts w:ascii="Arial" w:hAnsi="Arial" w:cs="Arial"/>
          <w:color w:val="000000" w:themeColor="text1"/>
        </w:rPr>
        <w:t xml:space="preserve">According to the Branch Manager of NTA Pangasinan Branch Office, the </w:t>
      </w:r>
      <w:r w:rsidR="00DE19FB">
        <w:rPr>
          <w:rFonts w:ascii="Arial" w:hAnsi="Arial" w:cs="Arial"/>
          <w:color w:val="000000" w:themeColor="text1"/>
        </w:rPr>
        <w:t xml:space="preserve">                              </w:t>
      </w:r>
      <w:r w:rsidR="005A20A7">
        <w:rPr>
          <w:rFonts w:ascii="Arial" w:hAnsi="Arial" w:cs="Arial"/>
          <w:color w:val="000000" w:themeColor="text1"/>
        </w:rPr>
        <w:t>FPB</w:t>
      </w:r>
      <w:r w:rsidRPr="006F2000">
        <w:rPr>
          <w:rFonts w:ascii="Arial" w:hAnsi="Arial" w:cs="Arial"/>
          <w:color w:val="000000" w:themeColor="text1"/>
        </w:rPr>
        <w:t xml:space="preserve"> are being required as early as July. The early estimates were needed due to specialized fertilizers needing up to two months to be manufactured.</w:t>
      </w:r>
      <w:r w:rsidR="00EA2FCD">
        <w:rPr>
          <w:rFonts w:ascii="Arial" w:hAnsi="Arial" w:cs="Arial"/>
          <w:color w:val="000000" w:themeColor="text1"/>
        </w:rPr>
        <w:t xml:space="preserve">  </w:t>
      </w:r>
      <w:r w:rsidRPr="006F2000">
        <w:rPr>
          <w:rFonts w:ascii="Arial" w:hAnsi="Arial" w:cs="Arial"/>
          <w:color w:val="000000" w:themeColor="text1"/>
        </w:rPr>
        <w:t>By that time, Management could not make reliable projections as farmers are not yet decided whether to plant tobacco or other crop for the next planting season. In addition, the demand of tobacco firms which should also indicate the supply to be produced could not be established by that time.</w:t>
      </w:r>
    </w:p>
    <w:p w14:paraId="20905F54" w14:textId="77777777" w:rsidR="00616D0C" w:rsidRDefault="00616D0C" w:rsidP="00616D0C">
      <w:pPr>
        <w:pStyle w:val="NoSpacing"/>
        <w:jc w:val="both"/>
        <w:rPr>
          <w:rFonts w:ascii="Arial" w:hAnsi="Arial" w:cs="Arial"/>
          <w:color w:val="000000" w:themeColor="text1"/>
        </w:rPr>
      </w:pPr>
    </w:p>
    <w:p w14:paraId="5DA5CC17" w14:textId="77777777" w:rsidR="002579A4" w:rsidRDefault="00616D0C" w:rsidP="00E43615">
      <w:pPr>
        <w:pStyle w:val="NoSpacing"/>
        <w:numPr>
          <w:ilvl w:val="1"/>
          <w:numId w:val="34"/>
        </w:numPr>
        <w:ind w:left="0" w:firstLine="0"/>
        <w:jc w:val="both"/>
        <w:rPr>
          <w:rFonts w:ascii="Arial" w:hAnsi="Arial" w:cs="Arial"/>
          <w:color w:val="000000" w:themeColor="text1"/>
        </w:rPr>
      </w:pPr>
      <w:r>
        <w:rPr>
          <w:rFonts w:ascii="Arial" w:hAnsi="Arial" w:cs="Arial"/>
          <w:color w:val="000000" w:themeColor="text1"/>
        </w:rPr>
        <w:t>Management also explained that the long process of consolidation, submission and approval of consolidated FPB and the various processes of bidding and procurement led to some deficiencies in the procurement and deliveries of farm inputs considering that these inputs still come from Bulacan. The consolidated FPB submitted to NTA – HO was not followed since some farmers already procured farm inputs from various suppliers considering that time is the essence for their crops.</w:t>
      </w:r>
    </w:p>
    <w:p w14:paraId="3C937F7F" w14:textId="77777777" w:rsidR="005A20A7" w:rsidRDefault="005A20A7" w:rsidP="005A20A7">
      <w:pPr>
        <w:pStyle w:val="NoSpacing"/>
        <w:jc w:val="both"/>
        <w:rPr>
          <w:rFonts w:ascii="Arial" w:hAnsi="Arial" w:cs="Arial"/>
          <w:color w:val="000000" w:themeColor="text1"/>
        </w:rPr>
      </w:pPr>
    </w:p>
    <w:p w14:paraId="018F0F9F" w14:textId="77777777" w:rsidR="002579A4" w:rsidRDefault="002579A4" w:rsidP="00E43615">
      <w:pPr>
        <w:pStyle w:val="NoSpacing"/>
        <w:numPr>
          <w:ilvl w:val="1"/>
          <w:numId w:val="34"/>
        </w:numPr>
        <w:ind w:left="0" w:firstLine="0"/>
        <w:jc w:val="both"/>
        <w:rPr>
          <w:rFonts w:ascii="Arial" w:hAnsi="Arial" w:cs="Arial"/>
          <w:color w:val="000000" w:themeColor="text1"/>
        </w:rPr>
      </w:pPr>
      <w:r>
        <w:rPr>
          <w:rFonts w:ascii="Arial" w:hAnsi="Arial" w:cs="Arial"/>
          <w:color w:val="000000" w:themeColor="text1"/>
        </w:rPr>
        <w:t xml:space="preserve">With regards to the expired pesticides, the </w:t>
      </w:r>
      <w:r w:rsidR="009647EF">
        <w:rPr>
          <w:rFonts w:ascii="Arial" w:hAnsi="Arial" w:cs="Arial"/>
          <w:color w:val="000000" w:themeColor="text1"/>
        </w:rPr>
        <w:t xml:space="preserve">Industrial Research Department </w:t>
      </w:r>
      <w:r w:rsidR="00847286">
        <w:rPr>
          <w:rFonts w:ascii="Arial" w:hAnsi="Arial" w:cs="Arial"/>
          <w:color w:val="000000" w:themeColor="text1"/>
        </w:rPr>
        <w:t xml:space="preserve">Manager </w:t>
      </w:r>
      <w:r w:rsidR="009647EF">
        <w:rPr>
          <w:rFonts w:ascii="Arial" w:hAnsi="Arial" w:cs="Arial"/>
          <w:color w:val="000000" w:themeColor="text1"/>
        </w:rPr>
        <w:t xml:space="preserve">commented that </w:t>
      </w:r>
      <w:r w:rsidR="009647EF" w:rsidRPr="009647EF">
        <w:rPr>
          <w:rFonts w:ascii="Arial" w:hAnsi="Arial" w:cs="Arial"/>
          <w:color w:val="000000" w:themeColor="text1"/>
        </w:rPr>
        <w:t>samples of the expired pesticides were submitted for analysis to determine if those were still effective otherwise, the suppliers will replace it. According to technical people, although the expiry date was indicated, it could still be effective in the next one or two years for as long as the container was not yet opened or improperly stored, the result of the analysis will determine its effectivity.</w:t>
      </w:r>
    </w:p>
    <w:p w14:paraId="403E2CBD" w14:textId="77777777" w:rsidR="00616D0C" w:rsidRPr="00F04CDA" w:rsidRDefault="00616D0C" w:rsidP="00616D0C">
      <w:pPr>
        <w:pStyle w:val="NoSpacing"/>
        <w:jc w:val="both"/>
        <w:rPr>
          <w:rFonts w:ascii="Arial" w:hAnsi="Arial" w:cs="Arial"/>
          <w:color w:val="000000" w:themeColor="text1"/>
        </w:rPr>
      </w:pPr>
    </w:p>
    <w:p w14:paraId="2C473769" w14:textId="77777777" w:rsidR="00616D0C" w:rsidRPr="00F04CDA" w:rsidRDefault="00616D0C" w:rsidP="00616D0C">
      <w:pPr>
        <w:pStyle w:val="NoSpacing"/>
        <w:jc w:val="both"/>
        <w:rPr>
          <w:rFonts w:ascii="Arial" w:hAnsi="Arial" w:cs="Arial"/>
          <w:color w:val="000000" w:themeColor="text1"/>
        </w:rPr>
      </w:pPr>
    </w:p>
    <w:p w14:paraId="43258E70" w14:textId="77777777" w:rsidR="00616D0C" w:rsidRPr="00DE19FB" w:rsidRDefault="00616D0C" w:rsidP="00EA2FCD">
      <w:pPr>
        <w:pStyle w:val="NoSpacing"/>
        <w:ind w:right="4320"/>
        <w:rPr>
          <w:rFonts w:ascii="Arial" w:hAnsi="Arial" w:cs="Arial"/>
          <w:b/>
          <w:color w:val="000000" w:themeColor="text1"/>
        </w:rPr>
      </w:pPr>
      <w:r w:rsidRPr="00DE19FB">
        <w:rPr>
          <w:rFonts w:ascii="Arial" w:hAnsi="Arial" w:cs="Arial"/>
          <w:b/>
          <w:color w:val="000000" w:themeColor="text1"/>
        </w:rPr>
        <w:t>Disaster Risk Reduction and Management (DRRM) Program</w:t>
      </w:r>
    </w:p>
    <w:p w14:paraId="12D6299E" w14:textId="77777777" w:rsidR="00616D0C" w:rsidRPr="00F04CDA" w:rsidRDefault="00616D0C" w:rsidP="00616D0C">
      <w:pPr>
        <w:pStyle w:val="NoSpacing"/>
        <w:jc w:val="both"/>
        <w:rPr>
          <w:rFonts w:ascii="Arial" w:hAnsi="Arial" w:cs="Arial"/>
          <w:color w:val="000000" w:themeColor="text1"/>
        </w:rPr>
      </w:pPr>
    </w:p>
    <w:p w14:paraId="3D075E73" w14:textId="345A1BBA" w:rsidR="00616D0C" w:rsidRPr="00DD3358" w:rsidRDefault="00616D0C" w:rsidP="00E43615">
      <w:pPr>
        <w:pStyle w:val="NoSpacing"/>
        <w:numPr>
          <w:ilvl w:val="0"/>
          <w:numId w:val="34"/>
        </w:numPr>
        <w:ind w:left="0" w:firstLine="0"/>
        <w:jc w:val="both"/>
        <w:rPr>
          <w:rFonts w:ascii="Arial" w:hAnsi="Arial" w:cs="Arial"/>
          <w:color w:val="000000" w:themeColor="text1"/>
        </w:rPr>
      </w:pPr>
      <w:r w:rsidRPr="00DD3358">
        <w:rPr>
          <w:rFonts w:ascii="Arial" w:hAnsi="Arial" w:cs="Arial"/>
          <w:b/>
          <w:color w:val="000000" w:themeColor="text1"/>
        </w:rPr>
        <w:t xml:space="preserve">Only P198,000 or 4.95 per cent of the P4.000 million approved NTA Risk Management Fund was released as calamity assistance to 99 beneficiaries or 1.33 per cent </w:t>
      </w:r>
      <w:r w:rsidRPr="009647EF">
        <w:rPr>
          <w:rFonts w:ascii="Arial" w:hAnsi="Arial" w:cs="Arial"/>
          <w:b/>
        </w:rPr>
        <w:t>of</w:t>
      </w:r>
      <w:r w:rsidRPr="00DD3358">
        <w:rPr>
          <w:rFonts w:ascii="Arial" w:hAnsi="Arial" w:cs="Arial"/>
          <w:b/>
          <w:color w:val="000000" w:themeColor="text1"/>
        </w:rPr>
        <w:t xml:space="preserve"> 7,450 tobacco farmers whose flue-curing barns and air-curing sheds were damaged by Typhoon Ompong in September 2018 in CAR, Regions I and II. The delay and very low percentage of</w:t>
      </w:r>
      <w:r w:rsidR="00935438">
        <w:rPr>
          <w:rFonts w:ascii="Arial" w:hAnsi="Arial" w:cs="Arial"/>
          <w:b/>
          <w:color w:val="000000" w:themeColor="text1"/>
        </w:rPr>
        <w:t xml:space="preserve"> the</w:t>
      </w:r>
      <w:r w:rsidRPr="00DD3358">
        <w:rPr>
          <w:rFonts w:ascii="Arial" w:hAnsi="Arial" w:cs="Arial"/>
          <w:b/>
          <w:color w:val="000000" w:themeColor="text1"/>
        </w:rPr>
        <w:t xml:space="preserve"> releases of assistance were due to: </w:t>
      </w:r>
      <w:r w:rsidR="00935438">
        <w:rPr>
          <w:rFonts w:ascii="Arial" w:hAnsi="Arial" w:cs="Arial"/>
          <w:b/>
          <w:color w:val="000000" w:themeColor="text1"/>
        </w:rPr>
        <w:t xml:space="preserve">                       </w:t>
      </w:r>
      <w:r w:rsidRPr="00DD3358">
        <w:rPr>
          <w:rFonts w:ascii="Arial" w:hAnsi="Arial" w:cs="Arial"/>
          <w:b/>
          <w:color w:val="000000" w:themeColor="text1"/>
        </w:rPr>
        <w:t>(</w:t>
      </w:r>
      <w:r w:rsidR="00905C35">
        <w:rPr>
          <w:rFonts w:ascii="Arial" w:hAnsi="Arial" w:cs="Arial"/>
          <w:b/>
          <w:color w:val="000000" w:themeColor="text1"/>
        </w:rPr>
        <w:t>a</w:t>
      </w:r>
      <w:r w:rsidRPr="00DD3358">
        <w:rPr>
          <w:rFonts w:ascii="Arial" w:hAnsi="Arial" w:cs="Arial"/>
          <w:b/>
          <w:color w:val="000000" w:themeColor="text1"/>
        </w:rPr>
        <w:t xml:space="preserve">) non-submission of the required supporting documents by the availees; </w:t>
      </w:r>
      <w:r w:rsidR="00935438">
        <w:rPr>
          <w:rFonts w:ascii="Arial" w:hAnsi="Arial" w:cs="Arial"/>
          <w:b/>
          <w:color w:val="000000" w:themeColor="text1"/>
        </w:rPr>
        <w:t xml:space="preserve">                            </w:t>
      </w:r>
      <w:r w:rsidRPr="00DD3358">
        <w:rPr>
          <w:rFonts w:ascii="Arial" w:hAnsi="Arial" w:cs="Arial"/>
          <w:b/>
          <w:color w:val="000000" w:themeColor="text1"/>
        </w:rPr>
        <w:t>(</w:t>
      </w:r>
      <w:r w:rsidR="00905C35">
        <w:rPr>
          <w:rFonts w:ascii="Arial" w:hAnsi="Arial" w:cs="Arial"/>
          <w:b/>
          <w:color w:val="000000" w:themeColor="text1"/>
        </w:rPr>
        <w:t>b</w:t>
      </w:r>
      <w:r w:rsidRPr="00DD3358">
        <w:rPr>
          <w:rFonts w:ascii="Arial" w:hAnsi="Arial" w:cs="Arial"/>
          <w:b/>
          <w:color w:val="000000" w:themeColor="text1"/>
        </w:rPr>
        <w:t xml:space="preserve">) difficulty in processing of the reports due to errors </w:t>
      </w:r>
      <w:r w:rsidRPr="00DD3358">
        <w:rPr>
          <w:rFonts w:ascii="Arial" w:hAnsi="Arial" w:cs="Arial"/>
          <w:b/>
          <w:color w:val="000000" w:themeColor="text1"/>
          <w:lang w:val="en-PH"/>
        </w:rPr>
        <w:t>in information and data of the registered tobacco farmers</w:t>
      </w:r>
      <w:r w:rsidRPr="00DD3358">
        <w:rPr>
          <w:rFonts w:ascii="Arial" w:hAnsi="Arial" w:cs="Arial"/>
          <w:b/>
          <w:color w:val="000000" w:themeColor="text1"/>
        </w:rPr>
        <w:t>; and (</w:t>
      </w:r>
      <w:r w:rsidR="00905C35">
        <w:rPr>
          <w:rFonts w:ascii="Arial" w:hAnsi="Arial" w:cs="Arial"/>
          <w:b/>
          <w:color w:val="000000" w:themeColor="text1"/>
        </w:rPr>
        <w:t>c</w:t>
      </w:r>
      <w:r w:rsidRPr="00DD3358">
        <w:rPr>
          <w:rFonts w:ascii="Arial" w:hAnsi="Arial" w:cs="Arial"/>
          <w:b/>
          <w:color w:val="000000" w:themeColor="text1"/>
        </w:rPr>
        <w:t xml:space="preserve">) </w:t>
      </w:r>
      <w:r w:rsidRPr="00DD3358">
        <w:rPr>
          <w:rFonts w:ascii="Arial" w:hAnsi="Arial" w:cs="Arial"/>
          <w:b/>
          <w:color w:val="000000" w:themeColor="text1"/>
          <w:lang w:val="en-PH"/>
        </w:rPr>
        <w:t>some farmers cannot be identified since the submitted documents were unnamed and contain</w:t>
      </w:r>
      <w:r w:rsidR="00692A46">
        <w:rPr>
          <w:rFonts w:ascii="Arial" w:hAnsi="Arial" w:cs="Arial"/>
          <w:b/>
          <w:color w:val="000000" w:themeColor="text1"/>
          <w:lang w:val="en-PH"/>
        </w:rPr>
        <w:t>ed</w:t>
      </w:r>
      <w:r w:rsidRPr="00DD3358">
        <w:rPr>
          <w:rFonts w:ascii="Arial" w:hAnsi="Arial" w:cs="Arial"/>
          <w:b/>
          <w:color w:val="000000" w:themeColor="text1"/>
          <w:lang w:val="en-PH"/>
        </w:rPr>
        <w:t xml:space="preserve"> only pictures of the damaged curing barns. </w:t>
      </w:r>
    </w:p>
    <w:p w14:paraId="5EBF49A0" w14:textId="77777777" w:rsidR="00616D0C" w:rsidRDefault="00616D0C" w:rsidP="00616D0C">
      <w:pPr>
        <w:pStyle w:val="NoSpacing"/>
        <w:jc w:val="both"/>
        <w:rPr>
          <w:rFonts w:ascii="Arial" w:hAnsi="Arial" w:cs="Arial"/>
          <w:bCs/>
          <w:color w:val="000000" w:themeColor="text1"/>
        </w:rPr>
      </w:pPr>
    </w:p>
    <w:p w14:paraId="6B7875E2" w14:textId="77777777" w:rsidR="00616D0C" w:rsidRPr="00F04CDA" w:rsidRDefault="00616D0C" w:rsidP="00E43615">
      <w:pPr>
        <w:pStyle w:val="NoSpacing"/>
        <w:numPr>
          <w:ilvl w:val="0"/>
          <w:numId w:val="30"/>
        </w:numPr>
        <w:jc w:val="both"/>
        <w:rPr>
          <w:rFonts w:ascii="Arial" w:hAnsi="Arial" w:cs="Arial"/>
          <w:bCs/>
          <w:vanish/>
          <w:color w:val="000000" w:themeColor="text1"/>
        </w:rPr>
      </w:pPr>
    </w:p>
    <w:p w14:paraId="074F5B7C" w14:textId="77777777" w:rsidR="00616D0C" w:rsidRPr="00F04CDA" w:rsidRDefault="00616D0C" w:rsidP="00616D0C">
      <w:pPr>
        <w:pStyle w:val="NoSpacing"/>
        <w:jc w:val="both"/>
        <w:rPr>
          <w:rFonts w:ascii="Arial" w:hAnsi="Arial" w:cs="Arial"/>
          <w:bCs/>
          <w:vanish/>
          <w:color w:val="000000" w:themeColor="text1"/>
        </w:rPr>
      </w:pPr>
    </w:p>
    <w:p w14:paraId="0A756B9B" w14:textId="77777777" w:rsidR="00616D0C" w:rsidRPr="00F04CDA" w:rsidRDefault="00616D0C" w:rsidP="00616D0C">
      <w:pPr>
        <w:pStyle w:val="NoSpacing"/>
        <w:jc w:val="both"/>
        <w:rPr>
          <w:rFonts w:ascii="Arial" w:hAnsi="Arial" w:cs="Arial"/>
          <w:bCs/>
          <w:vanish/>
          <w:color w:val="000000" w:themeColor="text1"/>
        </w:rPr>
      </w:pPr>
    </w:p>
    <w:p w14:paraId="55ADDEB1" w14:textId="77777777" w:rsidR="00616D0C" w:rsidRPr="00F04CDA" w:rsidRDefault="00616D0C" w:rsidP="00616D0C">
      <w:pPr>
        <w:pStyle w:val="NoSpacing"/>
        <w:jc w:val="both"/>
        <w:rPr>
          <w:rFonts w:ascii="Arial" w:hAnsi="Arial" w:cs="Arial"/>
          <w:bCs/>
          <w:vanish/>
          <w:color w:val="000000" w:themeColor="text1"/>
        </w:rPr>
      </w:pPr>
    </w:p>
    <w:p w14:paraId="0A450DC9" w14:textId="77777777" w:rsidR="00616D0C" w:rsidRPr="00F04CDA" w:rsidRDefault="00616D0C" w:rsidP="00616D0C">
      <w:pPr>
        <w:pStyle w:val="NoSpacing"/>
        <w:jc w:val="both"/>
        <w:rPr>
          <w:rFonts w:ascii="Arial" w:hAnsi="Arial" w:cs="Arial"/>
          <w:bCs/>
          <w:vanish/>
          <w:color w:val="000000" w:themeColor="text1"/>
        </w:rPr>
      </w:pPr>
    </w:p>
    <w:p w14:paraId="162E9790" w14:textId="77777777" w:rsidR="00616D0C" w:rsidRPr="00F04CDA" w:rsidRDefault="00616D0C" w:rsidP="00616D0C">
      <w:pPr>
        <w:pStyle w:val="NoSpacing"/>
        <w:jc w:val="both"/>
        <w:rPr>
          <w:rFonts w:ascii="Arial" w:hAnsi="Arial" w:cs="Arial"/>
          <w:bCs/>
          <w:vanish/>
          <w:color w:val="000000" w:themeColor="text1"/>
        </w:rPr>
      </w:pPr>
    </w:p>
    <w:p w14:paraId="147923FD" w14:textId="77777777" w:rsidR="00616D0C" w:rsidRPr="00F04CDA" w:rsidRDefault="00616D0C" w:rsidP="00616D0C">
      <w:pPr>
        <w:pStyle w:val="NoSpacing"/>
        <w:jc w:val="both"/>
        <w:rPr>
          <w:rFonts w:ascii="Arial" w:hAnsi="Arial" w:cs="Arial"/>
          <w:bCs/>
          <w:vanish/>
          <w:color w:val="000000" w:themeColor="text1"/>
        </w:rPr>
      </w:pPr>
    </w:p>
    <w:p w14:paraId="06666EFD" w14:textId="77777777" w:rsidR="00616D0C" w:rsidRPr="00F04CDA" w:rsidRDefault="00616D0C" w:rsidP="00616D0C">
      <w:pPr>
        <w:pStyle w:val="NoSpacing"/>
        <w:jc w:val="both"/>
        <w:rPr>
          <w:rFonts w:ascii="Arial" w:hAnsi="Arial" w:cs="Arial"/>
          <w:bCs/>
          <w:vanish/>
          <w:color w:val="000000" w:themeColor="text1"/>
        </w:rPr>
      </w:pPr>
    </w:p>
    <w:p w14:paraId="22BC9DBA" w14:textId="05544AFA" w:rsidR="00616D0C" w:rsidRDefault="00616D0C" w:rsidP="00E43615">
      <w:pPr>
        <w:pStyle w:val="NoSpacing"/>
        <w:numPr>
          <w:ilvl w:val="1"/>
          <w:numId w:val="29"/>
        </w:numPr>
        <w:ind w:left="0" w:firstLine="0"/>
        <w:jc w:val="both"/>
        <w:rPr>
          <w:rFonts w:ascii="Arial" w:hAnsi="Arial" w:cs="Arial"/>
          <w:color w:val="000000" w:themeColor="text1"/>
        </w:rPr>
      </w:pPr>
      <w:r w:rsidRPr="00F04CDA">
        <w:rPr>
          <w:rFonts w:ascii="Arial" w:hAnsi="Arial" w:cs="Arial"/>
          <w:color w:val="000000" w:themeColor="text1"/>
        </w:rPr>
        <w:t xml:space="preserve">The second paragraph of Part I of NTA Risk Management Plan (RMP) - Statement of Policies states </w:t>
      </w:r>
      <w:r w:rsidRPr="00EA2FCD">
        <w:rPr>
          <w:rFonts w:ascii="Arial" w:hAnsi="Arial" w:cs="Arial"/>
          <w:color w:val="000000" w:themeColor="text1"/>
        </w:rPr>
        <w:t xml:space="preserve">that </w:t>
      </w:r>
      <w:r w:rsidR="00220649">
        <w:rPr>
          <w:rFonts w:ascii="Arial" w:hAnsi="Arial" w:cs="Arial"/>
          <w:i/>
          <w:color w:val="000000" w:themeColor="text1"/>
        </w:rPr>
        <w:t>i</w:t>
      </w:r>
      <w:r w:rsidRPr="00F04CDA">
        <w:rPr>
          <w:rFonts w:ascii="Arial" w:hAnsi="Arial" w:cs="Arial"/>
          <w:i/>
          <w:color w:val="000000" w:themeColor="text1"/>
        </w:rPr>
        <w:t xml:space="preserve">t shall be the policy of the NTA to provide assistance and services to </w:t>
      </w:r>
      <w:r w:rsidRPr="00EA2FCD">
        <w:rPr>
          <w:rFonts w:ascii="Arial" w:hAnsi="Arial" w:cs="Arial"/>
          <w:bCs/>
          <w:i/>
          <w:color w:val="000000" w:themeColor="text1"/>
          <w:lang w:val="en-PH" w:eastAsia="en-PH"/>
        </w:rPr>
        <w:t>tobacco</w:t>
      </w:r>
      <w:r w:rsidRPr="00EA2FCD">
        <w:rPr>
          <w:rFonts w:ascii="Arial" w:hAnsi="Arial" w:cs="Arial"/>
          <w:i/>
          <w:color w:val="000000" w:themeColor="text1"/>
        </w:rPr>
        <w:t xml:space="preserve"> farmers affected by disaster/s, implement emergency rehabilitation projects to lessen</w:t>
      </w:r>
      <w:r w:rsidRPr="00F04CDA">
        <w:rPr>
          <w:rFonts w:ascii="Arial" w:hAnsi="Arial" w:cs="Arial"/>
          <w:i/>
          <w:color w:val="000000" w:themeColor="text1"/>
        </w:rPr>
        <w:t xml:space="preserve"> the impact of disaster, and facilitate resumption of normal social and economic activities</w:t>
      </w:r>
      <w:r w:rsidRPr="00F04CDA">
        <w:rPr>
          <w:rFonts w:ascii="Arial" w:hAnsi="Arial" w:cs="Arial"/>
          <w:color w:val="000000" w:themeColor="text1"/>
        </w:rPr>
        <w:t>.</w:t>
      </w:r>
    </w:p>
    <w:p w14:paraId="38FBBCCA" w14:textId="77777777" w:rsidR="00616D0C" w:rsidRDefault="00616D0C" w:rsidP="00616D0C">
      <w:pPr>
        <w:pStyle w:val="NoSpacing"/>
        <w:jc w:val="both"/>
        <w:rPr>
          <w:rFonts w:ascii="Arial" w:hAnsi="Arial" w:cs="Arial"/>
          <w:color w:val="000000" w:themeColor="text1"/>
        </w:rPr>
      </w:pPr>
    </w:p>
    <w:p w14:paraId="2C867184" w14:textId="77777777" w:rsidR="00616D0C" w:rsidRPr="00C62FF2" w:rsidRDefault="00616D0C" w:rsidP="00E43615">
      <w:pPr>
        <w:pStyle w:val="NoSpacing"/>
        <w:numPr>
          <w:ilvl w:val="1"/>
          <w:numId w:val="29"/>
        </w:numPr>
        <w:ind w:left="0" w:firstLine="0"/>
        <w:jc w:val="both"/>
        <w:rPr>
          <w:rFonts w:ascii="Arial" w:hAnsi="Arial" w:cs="Arial"/>
          <w:color w:val="000000" w:themeColor="text1"/>
        </w:rPr>
      </w:pPr>
      <w:r w:rsidRPr="00C62FF2">
        <w:rPr>
          <w:rFonts w:ascii="Arial" w:hAnsi="Arial" w:cs="Arial"/>
          <w:color w:val="000000" w:themeColor="text1"/>
        </w:rPr>
        <w:t>Moreover, the first paragraph of Part II of the NTA RMP provides that:</w:t>
      </w:r>
    </w:p>
    <w:p w14:paraId="3CBDB084" w14:textId="77777777" w:rsidR="00616D0C" w:rsidRPr="00F04CDA" w:rsidRDefault="00616D0C" w:rsidP="00616D0C">
      <w:pPr>
        <w:pStyle w:val="NoSpacing"/>
        <w:jc w:val="both"/>
        <w:rPr>
          <w:rFonts w:ascii="Arial" w:hAnsi="Arial" w:cs="Arial"/>
          <w:color w:val="000000" w:themeColor="text1"/>
        </w:rPr>
      </w:pPr>
    </w:p>
    <w:p w14:paraId="54299071" w14:textId="77777777" w:rsidR="00616D0C" w:rsidRPr="00F04CDA" w:rsidRDefault="00616D0C" w:rsidP="00616D0C">
      <w:pPr>
        <w:pStyle w:val="NoSpacing"/>
        <w:ind w:left="720" w:right="720"/>
        <w:jc w:val="both"/>
        <w:rPr>
          <w:rFonts w:ascii="Arial" w:hAnsi="Arial" w:cs="Arial"/>
          <w:color w:val="000000" w:themeColor="text1"/>
        </w:rPr>
      </w:pPr>
      <w:r w:rsidRPr="00F04CDA">
        <w:rPr>
          <w:rFonts w:ascii="Arial" w:hAnsi="Arial" w:cs="Arial"/>
          <w:i/>
          <w:color w:val="000000" w:themeColor="text1"/>
        </w:rPr>
        <w:t>An NTA Risk Management Fund (RMF), in an amount equivalent to Four million pesos (P4 million), shall be set aside for CY 2015, to support risk reduction and mitigation, prevention and preparedness activities such as, but not limited to, training of personnel, procurement of equipment, supplies, for pre- and post-risk occurrence activities. It can also be utilized for assistance, recovery, reconstruction/rehabilitation, and other work or services in connection with natural or human induced calamities which may occur during the budget year.</w:t>
      </w:r>
      <w:r w:rsidRPr="00F04CDA">
        <w:rPr>
          <w:rFonts w:ascii="Arial" w:hAnsi="Arial" w:cs="Arial"/>
          <w:color w:val="000000" w:themeColor="text1"/>
        </w:rPr>
        <w:t xml:space="preserve"> </w:t>
      </w:r>
    </w:p>
    <w:p w14:paraId="59972CBF" w14:textId="77777777" w:rsidR="00616D0C" w:rsidRPr="00F04CDA" w:rsidRDefault="00616D0C" w:rsidP="00616D0C">
      <w:pPr>
        <w:pStyle w:val="NoSpacing"/>
        <w:jc w:val="both"/>
        <w:rPr>
          <w:rFonts w:ascii="Arial" w:hAnsi="Arial" w:cs="Arial"/>
          <w:color w:val="000000" w:themeColor="text1"/>
        </w:rPr>
      </w:pPr>
    </w:p>
    <w:p w14:paraId="179C723B" w14:textId="5FDFEFD1" w:rsidR="00616D0C" w:rsidRDefault="00616D0C" w:rsidP="00E43615">
      <w:pPr>
        <w:pStyle w:val="NoSpacing"/>
        <w:numPr>
          <w:ilvl w:val="1"/>
          <w:numId w:val="29"/>
        </w:numPr>
        <w:ind w:left="0" w:firstLine="0"/>
        <w:jc w:val="both"/>
        <w:rPr>
          <w:rFonts w:ascii="Arial" w:hAnsi="Arial" w:cs="Arial"/>
          <w:color w:val="000000" w:themeColor="text1"/>
        </w:rPr>
      </w:pPr>
      <w:r w:rsidRPr="00F04CDA">
        <w:rPr>
          <w:rFonts w:ascii="Arial" w:hAnsi="Arial" w:cs="Arial"/>
          <w:color w:val="000000" w:themeColor="text1"/>
        </w:rPr>
        <w:t xml:space="preserve">The RMP of NTA for CY 2018 is the same RMP submitted for CY 2015. NTA is still guided by the same RMP. </w:t>
      </w:r>
      <w:r w:rsidR="007B2EC5">
        <w:rPr>
          <w:rFonts w:ascii="Arial" w:hAnsi="Arial" w:cs="Arial"/>
          <w:color w:val="000000" w:themeColor="text1"/>
        </w:rPr>
        <w:t xml:space="preserve"> </w:t>
      </w:r>
      <w:r w:rsidRPr="00F04CDA">
        <w:rPr>
          <w:rFonts w:ascii="Arial" w:hAnsi="Arial" w:cs="Arial"/>
          <w:color w:val="000000" w:themeColor="text1"/>
        </w:rPr>
        <w:t>NTA showed a budget for CY 2018 Risk Management Program (RMP) in a lump</w:t>
      </w:r>
      <w:r w:rsidR="00905C35">
        <w:rPr>
          <w:rFonts w:ascii="Arial" w:hAnsi="Arial" w:cs="Arial"/>
          <w:color w:val="000000" w:themeColor="text1"/>
        </w:rPr>
        <w:t>-</w:t>
      </w:r>
      <w:r w:rsidRPr="00F04CDA">
        <w:rPr>
          <w:rFonts w:ascii="Arial" w:hAnsi="Arial" w:cs="Arial"/>
          <w:color w:val="000000" w:themeColor="text1"/>
        </w:rPr>
        <w:t xml:space="preserve">sum amount of P4 million under the Maintenance and Other Operating Expenses in the CY 2018 </w:t>
      </w:r>
      <w:r w:rsidR="00FD2CDF">
        <w:rPr>
          <w:rFonts w:ascii="Arial" w:hAnsi="Arial" w:cs="Arial"/>
          <w:color w:val="000000" w:themeColor="text1"/>
        </w:rPr>
        <w:t>COB</w:t>
      </w:r>
      <w:r w:rsidRPr="00F04CDA">
        <w:rPr>
          <w:rFonts w:ascii="Arial" w:hAnsi="Arial" w:cs="Arial"/>
          <w:color w:val="000000" w:themeColor="text1"/>
        </w:rPr>
        <w:t xml:space="preserve"> approved by the DBM.  However, the</w:t>
      </w:r>
      <w:r w:rsidR="00905C35">
        <w:rPr>
          <w:rFonts w:ascii="Arial" w:hAnsi="Arial" w:cs="Arial"/>
          <w:color w:val="000000" w:themeColor="text1"/>
        </w:rPr>
        <w:t xml:space="preserve">re is no allocation of amounts in </w:t>
      </w:r>
      <w:r w:rsidR="00D26C76">
        <w:rPr>
          <w:rFonts w:ascii="Arial" w:hAnsi="Arial" w:cs="Arial"/>
          <w:color w:val="000000" w:themeColor="text1"/>
        </w:rPr>
        <w:t xml:space="preserve">the </w:t>
      </w:r>
      <w:r w:rsidR="00D26C76" w:rsidRPr="00F04CDA">
        <w:rPr>
          <w:rFonts w:ascii="Arial" w:hAnsi="Arial" w:cs="Arial"/>
          <w:color w:val="000000" w:themeColor="text1"/>
        </w:rPr>
        <w:t>RMP</w:t>
      </w:r>
      <w:r w:rsidRPr="00F04CDA">
        <w:rPr>
          <w:rFonts w:ascii="Arial" w:hAnsi="Arial" w:cs="Arial"/>
          <w:color w:val="000000" w:themeColor="text1"/>
        </w:rPr>
        <w:t xml:space="preserve"> specifically for each program/project to be funded. </w:t>
      </w:r>
      <w:r w:rsidR="007B2EC5">
        <w:rPr>
          <w:rFonts w:ascii="Arial" w:hAnsi="Arial" w:cs="Arial"/>
          <w:color w:val="000000" w:themeColor="text1"/>
        </w:rPr>
        <w:t xml:space="preserve"> </w:t>
      </w:r>
      <w:r w:rsidRPr="00F04CDA">
        <w:rPr>
          <w:rFonts w:ascii="Arial" w:hAnsi="Arial" w:cs="Arial"/>
          <w:color w:val="000000" w:themeColor="text1"/>
        </w:rPr>
        <w:t xml:space="preserve">There were no timelines for such programs/projects to establish the prioritization of activities and the details as to the corresponding costs/budget of the top priority risks </w:t>
      </w:r>
      <w:r w:rsidR="002C271A">
        <w:rPr>
          <w:rFonts w:ascii="Arial" w:hAnsi="Arial" w:cs="Arial"/>
          <w:color w:val="000000" w:themeColor="text1"/>
        </w:rPr>
        <w:t>in</w:t>
      </w:r>
      <w:r w:rsidRPr="00F04CDA">
        <w:rPr>
          <w:rFonts w:ascii="Arial" w:hAnsi="Arial" w:cs="Arial"/>
          <w:color w:val="000000" w:themeColor="text1"/>
        </w:rPr>
        <w:t xml:space="preserve"> </w:t>
      </w:r>
      <w:r w:rsidR="002C271A">
        <w:rPr>
          <w:rFonts w:ascii="Arial" w:hAnsi="Arial" w:cs="Arial"/>
          <w:color w:val="000000" w:themeColor="text1"/>
        </w:rPr>
        <w:t xml:space="preserve">the </w:t>
      </w:r>
      <w:r w:rsidRPr="00F04CDA">
        <w:rPr>
          <w:rFonts w:ascii="Arial" w:hAnsi="Arial" w:cs="Arial"/>
          <w:color w:val="000000" w:themeColor="text1"/>
        </w:rPr>
        <w:t>project</w:t>
      </w:r>
      <w:r w:rsidR="002C271A">
        <w:rPr>
          <w:rFonts w:ascii="Arial" w:hAnsi="Arial" w:cs="Arial"/>
          <w:color w:val="000000" w:themeColor="text1"/>
        </w:rPr>
        <w:t>s</w:t>
      </w:r>
      <w:r w:rsidRPr="00F04CDA">
        <w:rPr>
          <w:rFonts w:ascii="Arial" w:hAnsi="Arial" w:cs="Arial"/>
          <w:color w:val="000000" w:themeColor="text1"/>
        </w:rPr>
        <w:t xml:space="preserve"> or the activities listed in the approved RMP</w:t>
      </w:r>
      <w:r w:rsidR="002C271A">
        <w:rPr>
          <w:rFonts w:ascii="Arial" w:hAnsi="Arial" w:cs="Arial"/>
          <w:color w:val="000000" w:themeColor="text1"/>
        </w:rPr>
        <w:t>.</w:t>
      </w:r>
      <w:r w:rsidRPr="00F04CDA">
        <w:rPr>
          <w:rFonts w:ascii="Arial" w:hAnsi="Arial" w:cs="Arial"/>
          <w:color w:val="000000" w:themeColor="text1"/>
        </w:rPr>
        <w:t xml:space="preserve"> </w:t>
      </w:r>
      <w:bookmarkStart w:id="19" w:name="_Hlk535934084"/>
    </w:p>
    <w:p w14:paraId="67D708EA" w14:textId="77777777" w:rsidR="00616D0C" w:rsidRDefault="00616D0C" w:rsidP="00616D0C">
      <w:pPr>
        <w:pStyle w:val="NoSpacing"/>
        <w:jc w:val="both"/>
        <w:rPr>
          <w:rFonts w:ascii="Arial" w:hAnsi="Arial" w:cs="Arial"/>
          <w:color w:val="000000" w:themeColor="text1"/>
        </w:rPr>
      </w:pPr>
    </w:p>
    <w:p w14:paraId="3F7DDDC9" w14:textId="75957B07" w:rsidR="00616D0C" w:rsidRDefault="007B2EC5" w:rsidP="00E43615">
      <w:pPr>
        <w:pStyle w:val="NoSpacing"/>
        <w:numPr>
          <w:ilvl w:val="1"/>
          <w:numId w:val="29"/>
        </w:numPr>
        <w:ind w:left="0" w:firstLine="0"/>
        <w:jc w:val="both"/>
        <w:rPr>
          <w:rFonts w:ascii="Arial" w:hAnsi="Arial" w:cs="Arial"/>
          <w:color w:val="000000" w:themeColor="text1"/>
        </w:rPr>
      </w:pPr>
      <w:r w:rsidRPr="00C62FF2">
        <w:rPr>
          <w:rFonts w:ascii="Arial" w:hAnsi="Arial" w:cs="Arial"/>
          <w:color w:val="000000" w:themeColor="text1"/>
        </w:rPr>
        <w:t>More so</w:t>
      </w:r>
      <w:r w:rsidR="00616D0C" w:rsidRPr="00C62FF2">
        <w:rPr>
          <w:rFonts w:ascii="Arial" w:hAnsi="Arial" w:cs="Arial"/>
          <w:color w:val="000000" w:themeColor="text1"/>
        </w:rPr>
        <w:t xml:space="preserve">, the Management is now implementing the NTA Integrated Risk Management Guidelines (IRMG) making it part of the project and not separate from all of NTA processes. </w:t>
      </w:r>
      <w:r>
        <w:rPr>
          <w:rFonts w:ascii="Arial" w:hAnsi="Arial" w:cs="Arial"/>
          <w:color w:val="000000" w:themeColor="text1"/>
        </w:rPr>
        <w:t xml:space="preserve"> </w:t>
      </w:r>
      <w:r w:rsidR="00616D0C" w:rsidRPr="00C62FF2">
        <w:rPr>
          <w:rFonts w:ascii="Arial" w:hAnsi="Arial" w:cs="Arial"/>
          <w:color w:val="000000" w:themeColor="text1"/>
        </w:rPr>
        <w:t xml:space="preserve">This IRMG was developed by the Internal Audit Service Team approved by the NTA Governing Board per Board Resolution No. 783-218 dated January 30, 2018, to serve as guide for Management to integrate in the annual planning process for all Programs/Projects/Activities that consider risk exposures. </w:t>
      </w:r>
    </w:p>
    <w:p w14:paraId="5AB24D9F" w14:textId="77777777" w:rsidR="00616D0C" w:rsidRPr="00C62FF2" w:rsidRDefault="00616D0C" w:rsidP="00616D0C">
      <w:pPr>
        <w:pStyle w:val="NoSpacing"/>
        <w:jc w:val="both"/>
        <w:rPr>
          <w:rFonts w:ascii="Arial" w:hAnsi="Arial" w:cs="Arial"/>
          <w:color w:val="000000" w:themeColor="text1"/>
        </w:rPr>
      </w:pPr>
    </w:p>
    <w:p w14:paraId="0558B24B" w14:textId="5D2388B7" w:rsidR="00616D0C" w:rsidRDefault="00616D0C" w:rsidP="00E43615">
      <w:pPr>
        <w:pStyle w:val="NoSpacing"/>
        <w:numPr>
          <w:ilvl w:val="1"/>
          <w:numId w:val="29"/>
        </w:numPr>
        <w:ind w:left="0" w:firstLine="0"/>
        <w:jc w:val="both"/>
        <w:rPr>
          <w:rFonts w:ascii="Arial" w:hAnsi="Arial" w:cs="Arial"/>
          <w:color w:val="000000" w:themeColor="text1"/>
        </w:rPr>
      </w:pPr>
      <w:r w:rsidRPr="00C62FF2">
        <w:rPr>
          <w:rFonts w:ascii="Arial" w:hAnsi="Arial" w:cs="Arial"/>
          <w:color w:val="000000" w:themeColor="text1"/>
        </w:rPr>
        <w:t>Under Section 3(l) of RA No. 10121 entitled, “An Act Strengthening the Philippine Disaster Risk Reduction and Management System, Providing for the National Disaster Risk Reduction and Management Framework and Institutionalizing the National Disaster Risk Reduction and Management Plan, Appropriating Funds therefor, and for other Purposes</w:t>
      </w:r>
      <w:r w:rsidR="00EA2FCD">
        <w:rPr>
          <w:rFonts w:ascii="Arial" w:hAnsi="Arial" w:cs="Arial"/>
          <w:color w:val="000000" w:themeColor="text1"/>
        </w:rPr>
        <w:t>,</w:t>
      </w:r>
      <w:r w:rsidRPr="00C62FF2">
        <w:rPr>
          <w:rFonts w:ascii="Arial" w:hAnsi="Arial" w:cs="Arial"/>
          <w:color w:val="000000" w:themeColor="text1"/>
        </w:rPr>
        <w:t xml:space="preserve"> “Disaster Response” is defined as </w:t>
      </w:r>
      <w:r w:rsidRPr="00C62FF2">
        <w:rPr>
          <w:rFonts w:ascii="Arial" w:hAnsi="Arial" w:cs="Arial"/>
          <w:i/>
          <w:color w:val="000000" w:themeColor="text1"/>
        </w:rPr>
        <w:t xml:space="preserve">the provision of emergency services and public assistance during or immediately after a disaster in order to save lives, reduce health impacts, ensure public safety and </w:t>
      </w:r>
      <w:r w:rsidRPr="00C62FF2">
        <w:rPr>
          <w:rFonts w:ascii="Arial" w:hAnsi="Arial" w:cs="Arial"/>
          <w:i/>
          <w:color w:val="000000" w:themeColor="text1"/>
          <w:u w:val="single"/>
        </w:rPr>
        <w:t>meet the basic subsistence needs of the people affected</w:t>
      </w:r>
      <w:r w:rsidRPr="00C62FF2">
        <w:rPr>
          <w:rFonts w:ascii="Arial" w:hAnsi="Arial" w:cs="Arial"/>
          <w:i/>
          <w:color w:val="000000" w:themeColor="text1"/>
        </w:rPr>
        <w:t xml:space="preserve">. Disaster response is predominantly focused on </w:t>
      </w:r>
      <w:r w:rsidRPr="00C62FF2">
        <w:rPr>
          <w:rFonts w:ascii="Arial" w:hAnsi="Arial" w:cs="Arial"/>
          <w:i/>
          <w:color w:val="000000" w:themeColor="text1"/>
          <w:u w:val="single"/>
        </w:rPr>
        <w:t xml:space="preserve">immediate and short-term needs </w:t>
      </w:r>
      <w:r w:rsidRPr="00C62FF2">
        <w:rPr>
          <w:rFonts w:ascii="Arial" w:hAnsi="Arial" w:cs="Arial"/>
          <w:i/>
          <w:color w:val="000000" w:themeColor="text1"/>
        </w:rPr>
        <w:t>and is sometimes called "disaster relief”.</w:t>
      </w:r>
      <w:r>
        <w:rPr>
          <w:rFonts w:ascii="Arial" w:hAnsi="Arial" w:cs="Arial"/>
          <w:i/>
          <w:color w:val="000000" w:themeColor="text1"/>
        </w:rPr>
        <w:t xml:space="preserve"> </w:t>
      </w:r>
      <w:r w:rsidR="00EA2FCD">
        <w:rPr>
          <w:rFonts w:ascii="Arial" w:hAnsi="Arial" w:cs="Arial"/>
          <w:color w:val="000000" w:themeColor="text1"/>
        </w:rPr>
        <w:t>(</w:t>
      </w:r>
      <w:r>
        <w:rPr>
          <w:rFonts w:ascii="Arial" w:hAnsi="Arial" w:cs="Arial"/>
          <w:color w:val="000000" w:themeColor="text1"/>
        </w:rPr>
        <w:t>Underscoring ours</w:t>
      </w:r>
      <w:r w:rsidR="00EA2FCD">
        <w:rPr>
          <w:rFonts w:ascii="Arial" w:hAnsi="Arial" w:cs="Arial"/>
          <w:color w:val="000000" w:themeColor="text1"/>
        </w:rPr>
        <w:t>)</w:t>
      </w:r>
    </w:p>
    <w:p w14:paraId="36BC9F71" w14:textId="77777777" w:rsidR="00616D0C" w:rsidRPr="00C62FF2" w:rsidRDefault="00616D0C" w:rsidP="00616D0C">
      <w:pPr>
        <w:rPr>
          <w:rFonts w:ascii="Arial" w:hAnsi="Arial" w:cs="Arial"/>
          <w:color w:val="000000" w:themeColor="text1"/>
        </w:rPr>
      </w:pPr>
    </w:p>
    <w:p w14:paraId="7D3D94BA" w14:textId="0615D21A" w:rsidR="00616D0C" w:rsidRDefault="00616D0C" w:rsidP="00E43615">
      <w:pPr>
        <w:pStyle w:val="NoSpacing"/>
        <w:numPr>
          <w:ilvl w:val="1"/>
          <w:numId w:val="29"/>
        </w:numPr>
        <w:ind w:left="0" w:firstLine="0"/>
        <w:jc w:val="both"/>
        <w:rPr>
          <w:rFonts w:ascii="Arial" w:hAnsi="Arial" w:cs="Arial"/>
          <w:color w:val="000000" w:themeColor="text1"/>
        </w:rPr>
      </w:pPr>
      <w:r w:rsidRPr="00C62FF2">
        <w:rPr>
          <w:rFonts w:ascii="Arial" w:hAnsi="Arial" w:cs="Arial"/>
          <w:color w:val="000000" w:themeColor="text1"/>
        </w:rPr>
        <w:t>The Office of the President of the Philippines issued Proclamation No. 593 dated September 25, 2018</w:t>
      </w:r>
      <w:r w:rsidR="00207F19">
        <w:rPr>
          <w:rFonts w:ascii="Arial" w:hAnsi="Arial" w:cs="Arial"/>
          <w:color w:val="000000" w:themeColor="text1"/>
        </w:rPr>
        <w:t xml:space="preserve"> </w:t>
      </w:r>
      <w:r w:rsidRPr="00C62FF2">
        <w:rPr>
          <w:rFonts w:ascii="Arial" w:hAnsi="Arial" w:cs="Arial"/>
          <w:color w:val="000000" w:themeColor="text1"/>
        </w:rPr>
        <w:t>declaring a State of National Calamity and directing all departments and other concerned government agencies to implement and execute rescue, recovery, relief and rehabilitation work in accordance with operational plans and directives. It was observed that it took several months before</w:t>
      </w:r>
      <w:r w:rsidR="00EA2FCD">
        <w:rPr>
          <w:rFonts w:ascii="Arial" w:hAnsi="Arial" w:cs="Arial"/>
          <w:color w:val="000000" w:themeColor="text1"/>
        </w:rPr>
        <w:t xml:space="preserve"> an</w:t>
      </w:r>
      <w:r w:rsidRPr="00C62FF2">
        <w:rPr>
          <w:rFonts w:ascii="Arial" w:hAnsi="Arial" w:cs="Arial"/>
          <w:color w:val="000000" w:themeColor="text1"/>
        </w:rPr>
        <w:t xml:space="preserve"> action was taken by NTA after typhoon Ompong hit the upper Regions of Luzon on September 15, 2018. </w:t>
      </w:r>
      <w:r w:rsidR="00EA2FCD">
        <w:rPr>
          <w:rFonts w:ascii="Arial" w:hAnsi="Arial" w:cs="Arial"/>
          <w:color w:val="000000" w:themeColor="text1"/>
        </w:rPr>
        <w:t xml:space="preserve"> </w:t>
      </w:r>
      <w:r w:rsidRPr="00C62FF2">
        <w:rPr>
          <w:rFonts w:ascii="Arial" w:hAnsi="Arial" w:cs="Arial"/>
          <w:color w:val="000000" w:themeColor="text1"/>
        </w:rPr>
        <w:t>However, from the eight Branches of NTA, it was only in Candon City that calamity assistance was released since the</w:t>
      </w:r>
      <w:r w:rsidR="002C271A">
        <w:rPr>
          <w:rFonts w:ascii="Arial" w:hAnsi="Arial" w:cs="Arial"/>
          <w:color w:val="000000" w:themeColor="text1"/>
        </w:rPr>
        <w:t xml:space="preserve"> tobacco farmers</w:t>
      </w:r>
      <w:r w:rsidRPr="00C62FF2">
        <w:rPr>
          <w:rFonts w:ascii="Arial" w:hAnsi="Arial" w:cs="Arial"/>
          <w:color w:val="000000" w:themeColor="text1"/>
        </w:rPr>
        <w:t xml:space="preserve"> accomplished the requirements on time</w:t>
      </w:r>
      <w:r w:rsidR="00EA2FCD">
        <w:rPr>
          <w:rFonts w:ascii="Arial" w:hAnsi="Arial" w:cs="Arial"/>
          <w:color w:val="000000" w:themeColor="text1"/>
        </w:rPr>
        <w:t>. O</w:t>
      </w:r>
      <w:r w:rsidRPr="00C62FF2">
        <w:rPr>
          <w:rFonts w:ascii="Arial" w:hAnsi="Arial" w:cs="Arial"/>
          <w:color w:val="000000" w:themeColor="text1"/>
        </w:rPr>
        <w:t xml:space="preserve">ut of 7,450 tobacco farmers affected by typhoon Ompong in CY 2018 in that area, only 99 tobacco farmer-beneficiaries were given </w:t>
      </w:r>
      <w:r w:rsidR="002C271A">
        <w:rPr>
          <w:rFonts w:ascii="Arial" w:hAnsi="Arial" w:cs="Arial"/>
          <w:color w:val="000000" w:themeColor="text1"/>
        </w:rPr>
        <w:t xml:space="preserve">the </w:t>
      </w:r>
      <w:r w:rsidRPr="00C62FF2">
        <w:rPr>
          <w:rFonts w:ascii="Arial" w:hAnsi="Arial" w:cs="Arial"/>
          <w:color w:val="000000" w:themeColor="text1"/>
        </w:rPr>
        <w:t xml:space="preserve">calamity assistance </w:t>
      </w:r>
      <w:r w:rsidR="002C271A">
        <w:rPr>
          <w:rFonts w:ascii="Arial" w:hAnsi="Arial" w:cs="Arial"/>
          <w:color w:val="000000" w:themeColor="text1"/>
        </w:rPr>
        <w:t>of</w:t>
      </w:r>
      <w:r w:rsidRPr="00C62FF2">
        <w:rPr>
          <w:rFonts w:ascii="Arial" w:hAnsi="Arial" w:cs="Arial"/>
          <w:color w:val="000000" w:themeColor="text1"/>
        </w:rPr>
        <w:t xml:space="preserve"> P2,000 each in the total amount P198,000 or 4.95</w:t>
      </w:r>
      <w:r w:rsidR="002C271A">
        <w:rPr>
          <w:rFonts w:ascii="Arial" w:hAnsi="Arial" w:cs="Arial"/>
          <w:color w:val="000000" w:themeColor="text1"/>
        </w:rPr>
        <w:t xml:space="preserve"> per cent</w:t>
      </w:r>
      <w:r w:rsidRPr="00C62FF2">
        <w:rPr>
          <w:rFonts w:ascii="Arial" w:hAnsi="Arial" w:cs="Arial"/>
          <w:color w:val="000000" w:themeColor="text1"/>
        </w:rPr>
        <w:t xml:space="preserve"> of the approved budget. The branch in Candon City was able to submit and complete the necessary documents for the release of the calamity assistance. To date, the Corporate Planning Department has been coordinating with the </w:t>
      </w:r>
      <w:r w:rsidRPr="00C62FF2">
        <w:rPr>
          <w:rFonts w:ascii="Arial" w:hAnsi="Arial" w:cs="Arial"/>
          <w:color w:val="000000" w:themeColor="text1"/>
          <w:lang w:val="en-PH"/>
        </w:rPr>
        <w:t>Farm Technology and Services Manager</w:t>
      </w:r>
      <w:r w:rsidRPr="00C62FF2">
        <w:rPr>
          <w:rFonts w:ascii="Arial" w:hAnsi="Arial" w:cs="Arial"/>
          <w:color w:val="000000" w:themeColor="text1"/>
        </w:rPr>
        <w:t xml:space="preserve"> (FTSM) and NTA Branch Managers for the submission of names of those tobacco farmers affected by the calamity.</w:t>
      </w:r>
    </w:p>
    <w:p w14:paraId="3E7FAC3D" w14:textId="77777777" w:rsidR="00616D0C" w:rsidRDefault="00616D0C" w:rsidP="00616D0C">
      <w:pPr>
        <w:pStyle w:val="NoSpacing"/>
        <w:jc w:val="both"/>
        <w:rPr>
          <w:rFonts w:ascii="Arial" w:hAnsi="Arial" w:cs="Arial"/>
          <w:color w:val="000000" w:themeColor="text1"/>
        </w:rPr>
      </w:pPr>
    </w:p>
    <w:p w14:paraId="42FF85FD" w14:textId="0E29E7B8" w:rsidR="00616D0C" w:rsidRDefault="00616D0C" w:rsidP="00E43615">
      <w:pPr>
        <w:pStyle w:val="NoSpacing"/>
        <w:numPr>
          <w:ilvl w:val="1"/>
          <w:numId w:val="29"/>
        </w:numPr>
        <w:ind w:left="0" w:firstLine="0"/>
        <w:jc w:val="both"/>
        <w:rPr>
          <w:rFonts w:ascii="Arial" w:hAnsi="Arial" w:cs="Arial"/>
          <w:color w:val="000000" w:themeColor="text1"/>
        </w:rPr>
      </w:pPr>
      <w:r w:rsidRPr="00C62FF2">
        <w:rPr>
          <w:rFonts w:ascii="Arial" w:hAnsi="Arial" w:cs="Arial"/>
          <w:color w:val="000000" w:themeColor="text1"/>
        </w:rPr>
        <w:t xml:space="preserve">The approved budget for the RMF of P4 million for its Risk Management Program/Projects formulated for CY 2018 was not fully utilized. Interview with the </w:t>
      </w:r>
      <w:r w:rsidRPr="00C62FF2">
        <w:rPr>
          <w:rFonts w:ascii="Arial" w:hAnsi="Arial" w:cs="Arial"/>
          <w:color w:val="000000" w:themeColor="text1"/>
          <w:lang w:val="en-PH"/>
        </w:rPr>
        <w:t>FTSM revealed that they find it difficult to validate/evaluate/process the reports due to errors in information and data</w:t>
      </w:r>
      <w:r w:rsidR="00EA2FCD">
        <w:rPr>
          <w:rFonts w:ascii="Arial" w:hAnsi="Arial" w:cs="Arial"/>
          <w:color w:val="000000" w:themeColor="text1"/>
          <w:lang w:val="en-PH"/>
        </w:rPr>
        <w:t>,</w:t>
      </w:r>
      <w:r w:rsidRPr="00C62FF2">
        <w:rPr>
          <w:rFonts w:ascii="Arial" w:hAnsi="Arial" w:cs="Arial"/>
          <w:color w:val="000000" w:themeColor="text1"/>
          <w:lang w:val="en-PH"/>
        </w:rPr>
        <w:t xml:space="preserve"> such as the spelling of the names of the registered tobacco farmers whose names differ</w:t>
      </w:r>
      <w:r w:rsidR="002C271A">
        <w:rPr>
          <w:rFonts w:ascii="Arial" w:hAnsi="Arial" w:cs="Arial"/>
          <w:color w:val="000000" w:themeColor="text1"/>
          <w:lang w:val="en-PH"/>
        </w:rPr>
        <w:t>ed</w:t>
      </w:r>
      <w:r w:rsidRPr="00C62FF2">
        <w:rPr>
          <w:rFonts w:ascii="Arial" w:hAnsi="Arial" w:cs="Arial"/>
          <w:color w:val="000000" w:themeColor="text1"/>
          <w:lang w:val="en-PH"/>
        </w:rPr>
        <w:t xml:space="preserve"> from the list of tobacco farmers who want to avail of the calamity assistance as certified by the Barangay Chairman. Also, some farmers cannot be identified since the submitted documents were unnamed and contain</w:t>
      </w:r>
      <w:r w:rsidR="002C271A">
        <w:rPr>
          <w:rFonts w:ascii="Arial" w:hAnsi="Arial" w:cs="Arial"/>
          <w:color w:val="000000" w:themeColor="text1"/>
          <w:lang w:val="en-PH"/>
        </w:rPr>
        <w:t>ed</w:t>
      </w:r>
      <w:r w:rsidRPr="00C62FF2">
        <w:rPr>
          <w:rFonts w:ascii="Arial" w:hAnsi="Arial" w:cs="Arial"/>
          <w:color w:val="000000" w:themeColor="text1"/>
          <w:lang w:val="en-PH"/>
        </w:rPr>
        <w:t xml:space="preserve"> only pictures of the damaged curing barns. </w:t>
      </w:r>
      <w:bookmarkEnd w:id="19"/>
    </w:p>
    <w:p w14:paraId="5FC40EFA" w14:textId="77777777" w:rsidR="00616D0C" w:rsidRPr="00C62FF2" w:rsidRDefault="00616D0C" w:rsidP="00616D0C">
      <w:pPr>
        <w:rPr>
          <w:rFonts w:ascii="Arial" w:hAnsi="Arial" w:cs="Arial"/>
          <w:color w:val="000000" w:themeColor="text1"/>
        </w:rPr>
      </w:pPr>
    </w:p>
    <w:p w14:paraId="7F7F8560" w14:textId="77777777" w:rsidR="00616D0C" w:rsidRDefault="00616D0C" w:rsidP="00E43615">
      <w:pPr>
        <w:pStyle w:val="NoSpacing"/>
        <w:numPr>
          <w:ilvl w:val="1"/>
          <w:numId w:val="29"/>
        </w:numPr>
        <w:ind w:left="0" w:firstLine="0"/>
        <w:jc w:val="both"/>
        <w:rPr>
          <w:rFonts w:ascii="Arial" w:hAnsi="Arial" w:cs="Arial"/>
          <w:color w:val="000000" w:themeColor="text1"/>
        </w:rPr>
      </w:pPr>
      <w:r w:rsidRPr="00C62FF2">
        <w:rPr>
          <w:rFonts w:ascii="Arial" w:hAnsi="Arial" w:cs="Arial"/>
          <w:color w:val="000000" w:themeColor="text1"/>
        </w:rPr>
        <w:t xml:space="preserve">The inability of NTA to fully utilize the approved RMF for the programs/projects to tobacco farmers could affect the </w:t>
      </w:r>
      <w:r w:rsidR="002C271A">
        <w:rPr>
          <w:rFonts w:ascii="Arial" w:hAnsi="Arial" w:cs="Arial"/>
          <w:color w:val="000000" w:themeColor="text1"/>
        </w:rPr>
        <w:t xml:space="preserve">achievement of the </w:t>
      </w:r>
      <w:r w:rsidRPr="00C62FF2">
        <w:rPr>
          <w:rFonts w:ascii="Arial" w:hAnsi="Arial" w:cs="Arial"/>
          <w:color w:val="000000" w:themeColor="text1"/>
        </w:rPr>
        <w:t xml:space="preserve">objectives of NTA of providing emergency services and public assistance in the Regions in recovering from the natural calamities. Likewise, the damaged flue curing barns may not be repaired or reconstructed immediately. </w:t>
      </w:r>
    </w:p>
    <w:p w14:paraId="5A2CBE0B" w14:textId="77777777" w:rsidR="00616D0C" w:rsidRPr="00C62FF2" w:rsidRDefault="00616D0C" w:rsidP="00616D0C">
      <w:pPr>
        <w:rPr>
          <w:rFonts w:ascii="Arial" w:hAnsi="Arial" w:cs="Arial"/>
          <w:color w:val="000000" w:themeColor="text1"/>
        </w:rPr>
      </w:pPr>
    </w:p>
    <w:p w14:paraId="018383BE" w14:textId="77777777" w:rsidR="00616D0C" w:rsidRPr="00C62FF2" w:rsidRDefault="00616D0C" w:rsidP="00E43615">
      <w:pPr>
        <w:pStyle w:val="NoSpacing"/>
        <w:numPr>
          <w:ilvl w:val="1"/>
          <w:numId w:val="29"/>
        </w:numPr>
        <w:ind w:left="0" w:firstLine="0"/>
        <w:jc w:val="both"/>
        <w:rPr>
          <w:rFonts w:ascii="Arial" w:hAnsi="Arial" w:cs="Arial"/>
          <w:color w:val="000000" w:themeColor="text1"/>
        </w:rPr>
      </w:pPr>
      <w:r w:rsidRPr="00C62FF2">
        <w:rPr>
          <w:rFonts w:ascii="Arial" w:hAnsi="Arial" w:cs="Arial"/>
          <w:color w:val="000000" w:themeColor="text1"/>
        </w:rPr>
        <w:t>Verification of the disbursements on the grant of financial/calamity assistance to farmers from the RMF for CY 2018 disclosed that these were not supported with complete documentary requirements such as:</w:t>
      </w:r>
    </w:p>
    <w:p w14:paraId="2D61B809" w14:textId="77777777" w:rsidR="00616D0C" w:rsidRPr="00F04CDA" w:rsidRDefault="00616D0C" w:rsidP="00616D0C">
      <w:pPr>
        <w:pStyle w:val="NoSpacing"/>
        <w:jc w:val="both"/>
        <w:rPr>
          <w:rFonts w:ascii="Arial" w:hAnsi="Arial" w:cs="Arial"/>
          <w:color w:val="000000" w:themeColor="text1"/>
        </w:rPr>
      </w:pPr>
    </w:p>
    <w:p w14:paraId="18DE0AF6" w14:textId="77777777" w:rsidR="00616D0C" w:rsidRDefault="00616D0C" w:rsidP="00E43615">
      <w:pPr>
        <w:pStyle w:val="NoSpacing"/>
        <w:numPr>
          <w:ilvl w:val="0"/>
          <w:numId w:val="15"/>
        </w:numPr>
        <w:ind w:firstLine="0"/>
        <w:jc w:val="both"/>
        <w:rPr>
          <w:rFonts w:ascii="Arial" w:hAnsi="Arial" w:cs="Arial"/>
          <w:color w:val="000000" w:themeColor="text1"/>
        </w:rPr>
      </w:pPr>
      <w:r w:rsidRPr="00C62FF2">
        <w:rPr>
          <w:rFonts w:ascii="Arial" w:hAnsi="Arial" w:cs="Arial"/>
          <w:color w:val="000000" w:themeColor="text1"/>
        </w:rPr>
        <w:t>Proof of receipt of assistance by farmers-beneficiaries; and</w:t>
      </w:r>
    </w:p>
    <w:p w14:paraId="19574E9B" w14:textId="77777777" w:rsidR="00616D0C" w:rsidRDefault="00616D0C" w:rsidP="00E43615">
      <w:pPr>
        <w:pStyle w:val="NoSpacing"/>
        <w:numPr>
          <w:ilvl w:val="0"/>
          <w:numId w:val="15"/>
        </w:numPr>
        <w:ind w:firstLine="0"/>
        <w:jc w:val="both"/>
        <w:rPr>
          <w:rFonts w:ascii="Arial" w:hAnsi="Arial" w:cs="Arial"/>
          <w:color w:val="000000" w:themeColor="text1"/>
        </w:rPr>
      </w:pPr>
      <w:r>
        <w:rPr>
          <w:rFonts w:ascii="Arial" w:hAnsi="Arial" w:cs="Arial"/>
          <w:color w:val="000000" w:themeColor="text1"/>
        </w:rPr>
        <w:t>C</w:t>
      </w:r>
      <w:r w:rsidRPr="00C62FF2">
        <w:rPr>
          <w:rFonts w:ascii="Arial" w:hAnsi="Arial" w:cs="Arial"/>
          <w:color w:val="000000" w:themeColor="text1"/>
        </w:rPr>
        <w:t>ertification and inspection report by the Tobacco Production and Regulation Officer (TPRO) of the damaged area/site and reviewed by the Supervisor as to the extent of the damage of the catastrophe.</w:t>
      </w:r>
    </w:p>
    <w:p w14:paraId="456F5A3A" w14:textId="77777777" w:rsidR="009647EF" w:rsidRDefault="009647EF" w:rsidP="009647EF">
      <w:pPr>
        <w:pStyle w:val="NoSpacing"/>
        <w:ind w:left="720"/>
        <w:jc w:val="both"/>
        <w:rPr>
          <w:rFonts w:ascii="Arial" w:hAnsi="Arial" w:cs="Arial"/>
          <w:color w:val="000000" w:themeColor="text1"/>
        </w:rPr>
      </w:pPr>
    </w:p>
    <w:p w14:paraId="5BE530F5" w14:textId="77777777" w:rsidR="00616D0C" w:rsidRPr="00C62FF2" w:rsidRDefault="00616D0C" w:rsidP="00E43615">
      <w:pPr>
        <w:pStyle w:val="NoSpacing"/>
        <w:numPr>
          <w:ilvl w:val="1"/>
          <w:numId w:val="29"/>
        </w:numPr>
        <w:ind w:left="0" w:firstLine="0"/>
        <w:jc w:val="both"/>
        <w:rPr>
          <w:rFonts w:ascii="Arial" w:hAnsi="Arial" w:cs="Arial"/>
          <w:b/>
          <w:color w:val="000000" w:themeColor="text1"/>
        </w:rPr>
      </w:pPr>
      <w:r w:rsidRPr="00C62FF2">
        <w:rPr>
          <w:rFonts w:ascii="Arial" w:hAnsi="Arial" w:cs="Arial"/>
          <w:b/>
          <w:color w:val="000000" w:themeColor="text1"/>
        </w:rPr>
        <w:t>We recommended that Management:</w:t>
      </w:r>
    </w:p>
    <w:p w14:paraId="02940CE9" w14:textId="77777777" w:rsidR="00616D0C" w:rsidRPr="00F04CDA" w:rsidRDefault="00616D0C" w:rsidP="00616D0C">
      <w:pPr>
        <w:pStyle w:val="NoSpacing"/>
        <w:jc w:val="both"/>
        <w:rPr>
          <w:rFonts w:ascii="Arial" w:hAnsi="Arial" w:cs="Arial"/>
          <w:color w:val="000000" w:themeColor="text1"/>
        </w:rPr>
      </w:pPr>
    </w:p>
    <w:p w14:paraId="04BFFB53" w14:textId="64ECAA5E" w:rsidR="00616D0C" w:rsidRDefault="00616D0C" w:rsidP="00E43615">
      <w:pPr>
        <w:pStyle w:val="NoSpacing"/>
        <w:numPr>
          <w:ilvl w:val="0"/>
          <w:numId w:val="16"/>
        </w:numPr>
        <w:ind w:firstLine="0"/>
        <w:jc w:val="both"/>
        <w:rPr>
          <w:rFonts w:ascii="Arial" w:hAnsi="Arial" w:cs="Arial"/>
          <w:b/>
          <w:color w:val="000000" w:themeColor="text1"/>
        </w:rPr>
      </w:pPr>
      <w:r>
        <w:rPr>
          <w:rFonts w:ascii="Arial" w:hAnsi="Arial" w:cs="Arial"/>
          <w:b/>
          <w:color w:val="000000" w:themeColor="text1"/>
        </w:rPr>
        <w:t xml:space="preserve">Require </w:t>
      </w:r>
      <w:r w:rsidRPr="00DD3358">
        <w:rPr>
          <w:rFonts w:ascii="Arial" w:hAnsi="Arial" w:cs="Arial"/>
          <w:b/>
          <w:color w:val="000000" w:themeColor="text1"/>
        </w:rPr>
        <w:t xml:space="preserve">the </w:t>
      </w:r>
      <w:r w:rsidRPr="007535C7">
        <w:rPr>
          <w:rFonts w:ascii="Arial" w:hAnsi="Arial" w:cs="Arial"/>
          <w:b/>
          <w:color w:val="000000" w:themeColor="text1"/>
        </w:rPr>
        <w:t>TPRO</w:t>
      </w:r>
      <w:r w:rsidRPr="00DD3358">
        <w:rPr>
          <w:rFonts w:ascii="Arial" w:hAnsi="Arial" w:cs="Arial"/>
          <w:b/>
          <w:color w:val="000000" w:themeColor="text1"/>
        </w:rPr>
        <w:t xml:space="preserve"> </w:t>
      </w:r>
      <w:r>
        <w:rPr>
          <w:rFonts w:ascii="Arial" w:hAnsi="Arial" w:cs="Arial"/>
          <w:b/>
          <w:color w:val="000000" w:themeColor="text1"/>
        </w:rPr>
        <w:t>to assist the farmers in preparing the necessary documents to facilitate the evaluation of their qualification for the release and maximum utilization of calamity assistance fund; and</w:t>
      </w:r>
    </w:p>
    <w:p w14:paraId="541946DE" w14:textId="77777777" w:rsidR="00616D0C" w:rsidRPr="00C62FF2" w:rsidRDefault="00616D0C" w:rsidP="00616D0C">
      <w:pPr>
        <w:ind w:left="720"/>
        <w:rPr>
          <w:rFonts w:ascii="Arial" w:hAnsi="Arial" w:cs="Arial"/>
          <w:b/>
          <w:color w:val="000000" w:themeColor="text1"/>
        </w:rPr>
      </w:pPr>
    </w:p>
    <w:p w14:paraId="68C08775" w14:textId="77777777" w:rsidR="00616D0C" w:rsidRPr="00C62FF2" w:rsidRDefault="00616D0C" w:rsidP="00E43615">
      <w:pPr>
        <w:pStyle w:val="NoSpacing"/>
        <w:numPr>
          <w:ilvl w:val="0"/>
          <w:numId w:val="16"/>
        </w:numPr>
        <w:ind w:firstLine="0"/>
        <w:jc w:val="both"/>
        <w:rPr>
          <w:rFonts w:ascii="Arial" w:hAnsi="Arial" w:cs="Arial"/>
          <w:b/>
          <w:color w:val="000000" w:themeColor="text1"/>
        </w:rPr>
      </w:pPr>
      <w:r w:rsidRPr="00C62FF2">
        <w:rPr>
          <w:rFonts w:ascii="Arial" w:hAnsi="Arial" w:cs="Arial"/>
          <w:b/>
          <w:color w:val="000000" w:themeColor="text1"/>
        </w:rPr>
        <w:t xml:space="preserve">Fast track </w:t>
      </w:r>
      <w:r>
        <w:rPr>
          <w:rFonts w:ascii="Arial" w:hAnsi="Arial" w:cs="Arial"/>
          <w:b/>
          <w:color w:val="000000" w:themeColor="text1"/>
        </w:rPr>
        <w:t xml:space="preserve">the processing </w:t>
      </w:r>
      <w:r w:rsidR="002C271A">
        <w:rPr>
          <w:rFonts w:ascii="Arial" w:hAnsi="Arial" w:cs="Arial"/>
          <w:b/>
          <w:color w:val="000000" w:themeColor="text1"/>
        </w:rPr>
        <w:t xml:space="preserve">of the claims </w:t>
      </w:r>
      <w:r w:rsidRPr="00C62FF2">
        <w:rPr>
          <w:rFonts w:ascii="Arial" w:hAnsi="Arial" w:cs="Arial"/>
          <w:b/>
          <w:color w:val="000000" w:themeColor="text1"/>
        </w:rPr>
        <w:t xml:space="preserve">and set specific timelines in </w:t>
      </w:r>
      <w:r w:rsidR="002C271A">
        <w:rPr>
          <w:rFonts w:ascii="Arial" w:hAnsi="Arial" w:cs="Arial"/>
          <w:b/>
          <w:color w:val="000000" w:themeColor="text1"/>
        </w:rPr>
        <w:t xml:space="preserve">releasing </w:t>
      </w:r>
      <w:r w:rsidRPr="00C62FF2">
        <w:rPr>
          <w:rFonts w:ascii="Arial" w:hAnsi="Arial" w:cs="Arial"/>
          <w:b/>
          <w:color w:val="000000" w:themeColor="text1"/>
        </w:rPr>
        <w:t>the calamity assistance to th</w:t>
      </w:r>
      <w:r w:rsidR="002C271A">
        <w:rPr>
          <w:rFonts w:ascii="Arial" w:hAnsi="Arial" w:cs="Arial"/>
          <w:b/>
          <w:color w:val="000000" w:themeColor="text1"/>
        </w:rPr>
        <w:t>e</w:t>
      </w:r>
      <w:r w:rsidRPr="00C62FF2">
        <w:rPr>
          <w:rFonts w:ascii="Arial" w:hAnsi="Arial" w:cs="Arial"/>
          <w:b/>
          <w:color w:val="000000" w:themeColor="text1"/>
        </w:rPr>
        <w:t xml:space="preserve"> affected tobacco farmers for them to recover immediately.</w:t>
      </w:r>
    </w:p>
    <w:p w14:paraId="3D1975BC" w14:textId="77777777" w:rsidR="00616D0C" w:rsidRDefault="00616D0C" w:rsidP="00616D0C">
      <w:pPr>
        <w:pStyle w:val="NoSpacing"/>
        <w:jc w:val="both"/>
        <w:rPr>
          <w:rFonts w:ascii="Arial" w:hAnsi="Arial" w:cs="Arial"/>
          <w:color w:val="000000" w:themeColor="text1"/>
        </w:rPr>
      </w:pPr>
    </w:p>
    <w:p w14:paraId="14C68C29" w14:textId="5AAE8103" w:rsidR="00616D0C" w:rsidRPr="00F04CDA" w:rsidRDefault="00847286" w:rsidP="00E43615">
      <w:pPr>
        <w:pStyle w:val="NoSpacing"/>
        <w:numPr>
          <w:ilvl w:val="1"/>
          <w:numId w:val="29"/>
        </w:numPr>
        <w:ind w:left="0" w:firstLine="0"/>
        <w:jc w:val="both"/>
        <w:rPr>
          <w:rFonts w:ascii="Arial" w:hAnsi="Arial" w:cs="Arial"/>
          <w:color w:val="000000" w:themeColor="text1"/>
        </w:rPr>
      </w:pPr>
      <w:r>
        <w:rPr>
          <w:rFonts w:ascii="Arial" w:hAnsi="Arial" w:cs="Arial"/>
        </w:rPr>
        <w:t>During the exit con</w:t>
      </w:r>
      <w:r w:rsidR="00CF7E56">
        <w:rPr>
          <w:rFonts w:ascii="Arial" w:hAnsi="Arial" w:cs="Arial"/>
        </w:rPr>
        <w:t>f</w:t>
      </w:r>
      <w:r>
        <w:rPr>
          <w:rFonts w:ascii="Arial" w:hAnsi="Arial" w:cs="Arial"/>
        </w:rPr>
        <w:t>erence, the Management commented that w</w:t>
      </w:r>
      <w:r w:rsidR="009647EF" w:rsidRPr="009647EF">
        <w:rPr>
          <w:rFonts w:ascii="Arial" w:hAnsi="Arial" w:cs="Arial"/>
        </w:rPr>
        <w:t>hile the</w:t>
      </w:r>
      <w:r w:rsidR="00DE19FB">
        <w:rPr>
          <w:rFonts w:ascii="Arial" w:hAnsi="Arial" w:cs="Arial"/>
        </w:rPr>
        <w:t xml:space="preserve">                          </w:t>
      </w:r>
      <w:r w:rsidR="009647EF" w:rsidRPr="009647EF">
        <w:rPr>
          <w:rFonts w:ascii="Arial" w:hAnsi="Arial" w:cs="Arial"/>
        </w:rPr>
        <w:t>budget was P4 million, the submitted actual distribut</w:t>
      </w:r>
      <w:r w:rsidR="000D5817">
        <w:rPr>
          <w:rFonts w:ascii="Arial" w:hAnsi="Arial" w:cs="Arial"/>
        </w:rPr>
        <w:t>ion</w:t>
      </w:r>
      <w:r w:rsidR="009647EF" w:rsidRPr="009647EF">
        <w:rPr>
          <w:rFonts w:ascii="Arial" w:hAnsi="Arial" w:cs="Arial"/>
        </w:rPr>
        <w:t xml:space="preserve"> to beneficiaries by the </w:t>
      </w:r>
      <w:r w:rsidR="00DE19FB">
        <w:rPr>
          <w:rFonts w:ascii="Arial" w:hAnsi="Arial" w:cs="Arial"/>
        </w:rPr>
        <w:t xml:space="preserve">                           </w:t>
      </w:r>
      <w:r w:rsidR="000D5817">
        <w:rPr>
          <w:rFonts w:ascii="Arial" w:hAnsi="Arial" w:cs="Arial"/>
        </w:rPr>
        <w:t>Candon B</w:t>
      </w:r>
      <w:r w:rsidR="009647EF" w:rsidRPr="009647EF">
        <w:rPr>
          <w:rFonts w:ascii="Arial" w:hAnsi="Arial" w:cs="Arial"/>
        </w:rPr>
        <w:t>ranch was P2.2</w:t>
      </w:r>
      <w:r w:rsidR="005A6C28">
        <w:rPr>
          <w:rFonts w:ascii="Arial" w:hAnsi="Arial" w:cs="Arial"/>
        </w:rPr>
        <w:t>00</w:t>
      </w:r>
      <w:r w:rsidR="009647EF" w:rsidRPr="009647EF">
        <w:rPr>
          <w:rFonts w:ascii="Arial" w:hAnsi="Arial" w:cs="Arial"/>
        </w:rPr>
        <w:t xml:space="preserve"> million. Other branches have not yet submitted due to incomplete </w:t>
      </w:r>
      <w:r w:rsidR="009647EF" w:rsidRPr="009647EF">
        <w:rPr>
          <w:rFonts w:ascii="Arial" w:hAnsi="Arial" w:cs="Arial"/>
          <w:color w:val="000000" w:themeColor="text1"/>
        </w:rPr>
        <w:t>documents</w:t>
      </w:r>
      <w:r w:rsidR="009647EF" w:rsidRPr="009647EF">
        <w:rPr>
          <w:rFonts w:ascii="Arial" w:hAnsi="Arial" w:cs="Arial"/>
        </w:rPr>
        <w:t xml:space="preserve"> and Management would not want to make any fund transfer</w:t>
      </w:r>
      <w:r w:rsidR="00DE19FB">
        <w:rPr>
          <w:rFonts w:ascii="Arial" w:hAnsi="Arial" w:cs="Arial"/>
        </w:rPr>
        <w:t xml:space="preserve">                     </w:t>
      </w:r>
      <w:r w:rsidR="009647EF" w:rsidRPr="009647EF">
        <w:rPr>
          <w:rFonts w:ascii="Arial" w:hAnsi="Arial" w:cs="Arial"/>
        </w:rPr>
        <w:t xml:space="preserve"> when they have not complied with the requirements. While this is fully utilized </w:t>
      </w:r>
      <w:r>
        <w:rPr>
          <w:rFonts w:ascii="Arial" w:hAnsi="Arial" w:cs="Arial"/>
        </w:rPr>
        <w:t xml:space="preserve">and </w:t>
      </w:r>
      <w:r w:rsidR="00DE19FB">
        <w:rPr>
          <w:rFonts w:ascii="Arial" w:hAnsi="Arial" w:cs="Arial"/>
        </w:rPr>
        <w:t xml:space="preserve">                </w:t>
      </w:r>
      <w:r>
        <w:rPr>
          <w:rFonts w:ascii="Arial" w:hAnsi="Arial" w:cs="Arial"/>
        </w:rPr>
        <w:t>released in</w:t>
      </w:r>
      <w:r w:rsidR="009647EF" w:rsidRPr="009647EF">
        <w:rPr>
          <w:rFonts w:ascii="Arial" w:hAnsi="Arial" w:cs="Arial"/>
        </w:rPr>
        <w:t xml:space="preserve"> 2019, they have included in their COB for 2019</w:t>
      </w:r>
      <w:r>
        <w:rPr>
          <w:rFonts w:ascii="Arial" w:hAnsi="Arial" w:cs="Arial"/>
        </w:rPr>
        <w:t xml:space="preserve"> additional budget</w:t>
      </w:r>
      <w:r w:rsidR="009647EF" w:rsidRPr="009647EF">
        <w:rPr>
          <w:rFonts w:ascii="Arial" w:hAnsi="Arial" w:cs="Arial"/>
        </w:rPr>
        <w:t xml:space="preserve"> for the additional beneficiaries.</w:t>
      </w:r>
    </w:p>
    <w:p w14:paraId="1FFBB2B9" w14:textId="77777777" w:rsidR="00616D0C" w:rsidRDefault="00616D0C" w:rsidP="00616D0C">
      <w:pPr>
        <w:pStyle w:val="NoSpacing"/>
        <w:jc w:val="both"/>
        <w:rPr>
          <w:rFonts w:ascii="Arial" w:hAnsi="Arial" w:cs="Arial"/>
          <w:color w:val="000000" w:themeColor="text1"/>
        </w:rPr>
      </w:pPr>
    </w:p>
    <w:p w14:paraId="16043508" w14:textId="77777777" w:rsidR="009647EF" w:rsidRPr="00F04CDA" w:rsidRDefault="009647EF" w:rsidP="00616D0C">
      <w:pPr>
        <w:pStyle w:val="NoSpacing"/>
        <w:jc w:val="both"/>
        <w:rPr>
          <w:rFonts w:ascii="Arial" w:hAnsi="Arial" w:cs="Arial"/>
          <w:color w:val="000000" w:themeColor="text1"/>
        </w:rPr>
      </w:pPr>
    </w:p>
    <w:p w14:paraId="3A7334DF" w14:textId="77777777" w:rsidR="00616D0C" w:rsidRPr="00C62FF2" w:rsidRDefault="00616D0C" w:rsidP="00616D0C">
      <w:pPr>
        <w:pStyle w:val="NoSpacing"/>
        <w:ind w:right="4320"/>
        <w:jc w:val="both"/>
        <w:rPr>
          <w:rFonts w:ascii="Arial" w:hAnsi="Arial" w:cs="Arial"/>
          <w:b/>
          <w:color w:val="000000" w:themeColor="text1"/>
        </w:rPr>
      </w:pPr>
      <w:r w:rsidRPr="00C62FF2">
        <w:rPr>
          <w:rFonts w:ascii="Arial" w:hAnsi="Arial" w:cs="Arial"/>
          <w:b/>
          <w:color w:val="000000" w:themeColor="text1"/>
        </w:rPr>
        <w:t>GENDER AND DEVELOPMENT (GAD)</w:t>
      </w:r>
    </w:p>
    <w:p w14:paraId="70C014FE" w14:textId="77777777" w:rsidR="00616D0C" w:rsidRPr="00F04CDA" w:rsidRDefault="00616D0C" w:rsidP="00616D0C">
      <w:pPr>
        <w:pStyle w:val="NoSpacing"/>
        <w:jc w:val="both"/>
        <w:rPr>
          <w:rFonts w:ascii="Arial" w:hAnsi="Arial" w:cs="Arial"/>
          <w:color w:val="000000" w:themeColor="text1"/>
        </w:rPr>
      </w:pPr>
    </w:p>
    <w:p w14:paraId="7F2AEC77" w14:textId="41DF1743" w:rsidR="008C3249" w:rsidRDefault="00616D0C" w:rsidP="00E43615">
      <w:pPr>
        <w:pStyle w:val="NoSpacing"/>
        <w:numPr>
          <w:ilvl w:val="0"/>
          <w:numId w:val="41"/>
        </w:numPr>
        <w:ind w:left="0" w:firstLine="0"/>
        <w:jc w:val="both"/>
        <w:rPr>
          <w:rFonts w:ascii="Arial" w:hAnsi="Arial" w:cs="Arial"/>
        </w:rPr>
      </w:pPr>
      <w:r w:rsidRPr="0041365F">
        <w:rPr>
          <w:rFonts w:ascii="Arial" w:hAnsi="Arial" w:cs="Arial"/>
        </w:rPr>
        <w:t>NTA engaged in various programs, activities and projects</w:t>
      </w:r>
      <w:r w:rsidR="00847286" w:rsidRPr="0041365F">
        <w:rPr>
          <w:rFonts w:ascii="Arial" w:hAnsi="Arial" w:cs="Arial"/>
        </w:rPr>
        <w:t xml:space="preserve"> (PAPs)</w:t>
      </w:r>
      <w:r w:rsidRPr="0041365F">
        <w:rPr>
          <w:rFonts w:ascii="Arial" w:hAnsi="Arial" w:cs="Arial"/>
        </w:rPr>
        <w:t xml:space="preserve"> related to </w:t>
      </w:r>
      <w:r w:rsidR="008C3249">
        <w:rPr>
          <w:rFonts w:ascii="Arial" w:hAnsi="Arial" w:cs="Arial"/>
        </w:rPr>
        <w:t xml:space="preserve">                   </w:t>
      </w:r>
      <w:r w:rsidRPr="0041365F">
        <w:rPr>
          <w:rFonts w:ascii="Arial" w:hAnsi="Arial" w:cs="Arial"/>
        </w:rPr>
        <w:t xml:space="preserve">GAD and these were incorporated in the approved Corporate Operating Budget for CY 2018 in </w:t>
      </w:r>
      <w:r w:rsidRPr="0041365F">
        <w:rPr>
          <w:rFonts w:ascii="Arial" w:hAnsi="Arial" w:cs="Arial"/>
          <w:color w:val="000000" w:themeColor="text1"/>
        </w:rPr>
        <w:t>compliance</w:t>
      </w:r>
      <w:r w:rsidRPr="0041365F">
        <w:rPr>
          <w:rFonts w:ascii="Arial" w:hAnsi="Arial" w:cs="Arial"/>
        </w:rPr>
        <w:t xml:space="preserve"> with Philippine Commission on Women</w:t>
      </w:r>
      <w:r w:rsidR="005A20A7" w:rsidRPr="0041365F">
        <w:rPr>
          <w:rFonts w:ascii="Arial" w:hAnsi="Arial" w:cs="Arial"/>
        </w:rPr>
        <w:t>-</w:t>
      </w:r>
      <w:r w:rsidRPr="0041365F">
        <w:rPr>
          <w:rFonts w:ascii="Arial" w:hAnsi="Arial" w:cs="Arial"/>
        </w:rPr>
        <w:t>National Economic and Development Authority</w:t>
      </w:r>
      <w:r w:rsidR="005A20A7" w:rsidRPr="0041365F">
        <w:rPr>
          <w:rFonts w:ascii="Arial" w:hAnsi="Arial" w:cs="Arial"/>
        </w:rPr>
        <w:t xml:space="preserve">-DBM </w:t>
      </w:r>
      <w:r w:rsidRPr="0041365F">
        <w:rPr>
          <w:rFonts w:ascii="Arial" w:hAnsi="Arial" w:cs="Arial"/>
        </w:rPr>
        <w:t>Joint Circular No. 2012-01 dated August 22, 2012.</w:t>
      </w:r>
      <w:r w:rsidR="0041365F" w:rsidRPr="0041365F">
        <w:rPr>
          <w:rFonts w:ascii="Arial" w:hAnsi="Arial" w:cs="Arial"/>
        </w:rPr>
        <w:t xml:space="preserve"> </w:t>
      </w:r>
      <w:r w:rsidR="00EA2FCD">
        <w:rPr>
          <w:rFonts w:ascii="Arial" w:hAnsi="Arial" w:cs="Arial"/>
        </w:rPr>
        <w:t xml:space="preserve"> </w:t>
      </w:r>
      <w:r w:rsidR="008C3249">
        <w:rPr>
          <w:rFonts w:ascii="Arial" w:hAnsi="Arial" w:cs="Arial"/>
        </w:rPr>
        <w:t>A letter from PCW confirming that the GPB and accomplishment reports were duly received on March 6, 2018.</w:t>
      </w:r>
    </w:p>
    <w:p w14:paraId="25797579" w14:textId="77777777" w:rsidR="008C3249" w:rsidRDefault="008C3249" w:rsidP="008C3249">
      <w:pPr>
        <w:pStyle w:val="NoSpacing"/>
        <w:jc w:val="both"/>
        <w:rPr>
          <w:rFonts w:ascii="Arial" w:hAnsi="Arial" w:cs="Arial"/>
        </w:rPr>
      </w:pPr>
    </w:p>
    <w:p w14:paraId="509FF516" w14:textId="5EE12A91" w:rsidR="00616D0C" w:rsidRDefault="00616D0C" w:rsidP="00E43615">
      <w:pPr>
        <w:pStyle w:val="NoSpacing"/>
        <w:numPr>
          <w:ilvl w:val="0"/>
          <w:numId w:val="31"/>
        </w:numPr>
        <w:ind w:left="0" w:firstLine="0"/>
        <w:jc w:val="both"/>
        <w:rPr>
          <w:rFonts w:ascii="Arial" w:hAnsi="Arial" w:cs="Arial"/>
        </w:rPr>
      </w:pPr>
      <w:r w:rsidRPr="0041365F">
        <w:rPr>
          <w:rFonts w:ascii="Arial" w:hAnsi="Arial" w:cs="Arial"/>
        </w:rPr>
        <w:t>The PAPs were aligned with the Annual GAD Plans and Budget (GPB) for CY 2018 with a total budget of P55.066 million, or five per cent of the approved COB of NTA for CY 2018 amounting to P1</w:t>
      </w:r>
      <w:r w:rsidR="00D13B61" w:rsidRPr="0041365F">
        <w:rPr>
          <w:rFonts w:ascii="Arial" w:hAnsi="Arial" w:cs="Arial"/>
        </w:rPr>
        <w:t>.</w:t>
      </w:r>
      <w:r w:rsidRPr="0041365F">
        <w:rPr>
          <w:rFonts w:ascii="Arial" w:hAnsi="Arial" w:cs="Arial"/>
        </w:rPr>
        <w:t>101</w:t>
      </w:r>
      <w:r w:rsidR="0041365F" w:rsidRPr="0041365F">
        <w:rPr>
          <w:rFonts w:ascii="Arial" w:hAnsi="Arial" w:cs="Arial"/>
        </w:rPr>
        <w:t xml:space="preserve"> </w:t>
      </w:r>
      <w:r w:rsidR="00D13B61" w:rsidRPr="0041365F">
        <w:rPr>
          <w:rFonts w:ascii="Arial" w:hAnsi="Arial" w:cs="Arial"/>
        </w:rPr>
        <w:t>billion</w:t>
      </w:r>
      <w:r w:rsidRPr="0041365F">
        <w:rPr>
          <w:rFonts w:ascii="Arial" w:hAnsi="Arial" w:cs="Arial"/>
        </w:rPr>
        <w:t xml:space="preserve">, and the accomplishments reports showed that </w:t>
      </w:r>
      <w:r w:rsidR="0041365F" w:rsidRPr="0041365F">
        <w:rPr>
          <w:rFonts w:ascii="Arial" w:hAnsi="Arial" w:cs="Arial"/>
        </w:rPr>
        <w:t>budget was fully utilized</w:t>
      </w:r>
      <w:r w:rsidR="0041365F">
        <w:rPr>
          <w:rFonts w:ascii="Arial" w:hAnsi="Arial" w:cs="Arial"/>
        </w:rPr>
        <w:t>.</w:t>
      </w:r>
    </w:p>
    <w:p w14:paraId="059D27C2" w14:textId="77777777" w:rsidR="0041365F" w:rsidRPr="0041365F" w:rsidRDefault="0041365F" w:rsidP="0041365F">
      <w:pPr>
        <w:pStyle w:val="NoSpacing"/>
        <w:jc w:val="both"/>
        <w:rPr>
          <w:rFonts w:ascii="Arial" w:hAnsi="Arial" w:cs="Arial"/>
        </w:rPr>
      </w:pPr>
    </w:p>
    <w:p w14:paraId="238A31FF" w14:textId="595E8316" w:rsidR="00616D0C" w:rsidRPr="00F53D9C" w:rsidRDefault="00616D0C" w:rsidP="00E43615">
      <w:pPr>
        <w:pStyle w:val="NoSpacing"/>
        <w:numPr>
          <w:ilvl w:val="0"/>
          <w:numId w:val="31"/>
        </w:numPr>
        <w:ind w:left="0" w:firstLine="0"/>
        <w:jc w:val="both"/>
        <w:rPr>
          <w:rFonts w:ascii="Arial" w:hAnsi="Arial" w:cs="Arial"/>
        </w:rPr>
      </w:pPr>
      <w:r>
        <w:rPr>
          <w:rFonts w:ascii="Arial" w:hAnsi="Arial" w:cs="Arial"/>
        </w:rPr>
        <w:t>NTA PAPs w</w:t>
      </w:r>
      <w:r w:rsidR="00847286">
        <w:rPr>
          <w:rFonts w:ascii="Arial" w:hAnsi="Arial" w:cs="Arial"/>
        </w:rPr>
        <w:t xml:space="preserve">ere </w:t>
      </w:r>
      <w:r>
        <w:rPr>
          <w:rFonts w:ascii="Arial" w:hAnsi="Arial" w:cs="Arial"/>
        </w:rPr>
        <w:t xml:space="preserve">involved in addressing gender related issues, and </w:t>
      </w:r>
      <w:r w:rsidR="00847286">
        <w:rPr>
          <w:rFonts w:ascii="Arial" w:hAnsi="Arial" w:cs="Arial"/>
        </w:rPr>
        <w:t xml:space="preserve">NTA </w:t>
      </w:r>
      <w:r w:rsidR="0081289A">
        <w:rPr>
          <w:rFonts w:ascii="Arial" w:hAnsi="Arial" w:cs="Arial"/>
        </w:rPr>
        <w:t xml:space="preserve">                             </w:t>
      </w:r>
      <w:r>
        <w:rPr>
          <w:rFonts w:ascii="Arial" w:hAnsi="Arial" w:cs="Arial"/>
        </w:rPr>
        <w:t xml:space="preserve">was able to fully utilize the allocated funds and implemented all its GAD </w:t>
      </w:r>
      <w:r w:rsidR="00DE19FB">
        <w:rPr>
          <w:rFonts w:ascii="Arial" w:hAnsi="Arial" w:cs="Arial"/>
        </w:rPr>
        <w:t>p</w:t>
      </w:r>
      <w:r>
        <w:rPr>
          <w:rFonts w:ascii="Arial" w:hAnsi="Arial" w:cs="Arial"/>
        </w:rPr>
        <w:t xml:space="preserve">rograms, activities and projects for the year. Management </w:t>
      </w:r>
      <w:r w:rsidR="00D13B61">
        <w:rPr>
          <w:rFonts w:ascii="Arial" w:hAnsi="Arial" w:cs="Arial"/>
        </w:rPr>
        <w:t>informed</w:t>
      </w:r>
      <w:r>
        <w:rPr>
          <w:rFonts w:ascii="Arial" w:hAnsi="Arial" w:cs="Arial"/>
        </w:rPr>
        <w:t xml:space="preserve"> that they had already </w:t>
      </w:r>
      <w:r w:rsidR="00DE19FB">
        <w:rPr>
          <w:rFonts w:ascii="Arial" w:hAnsi="Arial" w:cs="Arial"/>
        </w:rPr>
        <w:t xml:space="preserve">                        </w:t>
      </w:r>
      <w:r>
        <w:rPr>
          <w:rFonts w:ascii="Arial" w:hAnsi="Arial" w:cs="Arial"/>
        </w:rPr>
        <w:t>enrol</w:t>
      </w:r>
      <w:r w:rsidR="00DE19FB">
        <w:rPr>
          <w:rFonts w:ascii="Arial" w:hAnsi="Arial" w:cs="Arial"/>
        </w:rPr>
        <w:t xml:space="preserve">led </w:t>
      </w:r>
      <w:r>
        <w:rPr>
          <w:rFonts w:ascii="Arial" w:hAnsi="Arial" w:cs="Arial"/>
        </w:rPr>
        <w:t xml:space="preserve">in the PCW Gender Mainstreaming and Monitoring System for the </w:t>
      </w:r>
      <w:r w:rsidR="00DE19FB">
        <w:rPr>
          <w:rFonts w:ascii="Arial" w:hAnsi="Arial" w:cs="Arial"/>
        </w:rPr>
        <w:t xml:space="preserve">                      </w:t>
      </w:r>
      <w:r>
        <w:rPr>
          <w:rFonts w:ascii="Arial" w:hAnsi="Arial" w:cs="Arial"/>
        </w:rPr>
        <w:t>submission, review and endorsement of the 2017 GAD Accomplishment Report and Annual GPB for 2019.</w:t>
      </w:r>
    </w:p>
    <w:p w14:paraId="07ACD7C9" w14:textId="77777777" w:rsidR="00616D0C" w:rsidRDefault="00616D0C" w:rsidP="00616D0C">
      <w:pPr>
        <w:pStyle w:val="NoSpacing"/>
        <w:jc w:val="both"/>
        <w:rPr>
          <w:rFonts w:ascii="Arial" w:hAnsi="Arial" w:cs="Arial"/>
          <w:b/>
        </w:rPr>
      </w:pPr>
    </w:p>
    <w:p w14:paraId="0CDEECD3" w14:textId="77777777" w:rsidR="00150F4C" w:rsidRDefault="00150F4C" w:rsidP="00616D0C">
      <w:pPr>
        <w:pStyle w:val="NoSpacing"/>
        <w:jc w:val="both"/>
        <w:rPr>
          <w:rFonts w:ascii="Arial" w:hAnsi="Arial" w:cs="Arial"/>
          <w:b/>
        </w:rPr>
      </w:pPr>
    </w:p>
    <w:p w14:paraId="51CFA855" w14:textId="77777777" w:rsidR="00616D0C" w:rsidRPr="00ED2360" w:rsidRDefault="00616D0C" w:rsidP="00616D0C">
      <w:pPr>
        <w:pStyle w:val="NoSpacing"/>
        <w:jc w:val="both"/>
        <w:rPr>
          <w:rFonts w:ascii="Arial" w:hAnsi="Arial" w:cs="Arial"/>
          <w:b/>
        </w:rPr>
      </w:pPr>
      <w:r w:rsidRPr="00ED2360">
        <w:rPr>
          <w:rFonts w:ascii="Arial" w:hAnsi="Arial" w:cs="Arial"/>
          <w:b/>
        </w:rPr>
        <w:t xml:space="preserve">COMPLIANCE WITH </w:t>
      </w:r>
      <w:r w:rsidR="00D13B61">
        <w:rPr>
          <w:rFonts w:ascii="Arial" w:hAnsi="Arial" w:cs="Arial"/>
          <w:b/>
        </w:rPr>
        <w:t>REGULATORY REQUIREMENTS</w:t>
      </w:r>
      <w:r w:rsidRPr="00ED2360">
        <w:rPr>
          <w:rFonts w:ascii="Arial" w:hAnsi="Arial" w:cs="Arial"/>
          <w:b/>
        </w:rPr>
        <w:t xml:space="preserve"> </w:t>
      </w:r>
    </w:p>
    <w:p w14:paraId="2679A563" w14:textId="77777777" w:rsidR="00616D0C" w:rsidRDefault="00616D0C" w:rsidP="00616D0C">
      <w:pPr>
        <w:pStyle w:val="NoSpacing"/>
        <w:jc w:val="both"/>
        <w:rPr>
          <w:rFonts w:ascii="Arial" w:hAnsi="Arial" w:cs="Arial"/>
          <w:color w:val="000000" w:themeColor="text1"/>
          <w:lang w:val="en-PH"/>
        </w:rPr>
      </w:pPr>
    </w:p>
    <w:p w14:paraId="23CA9F02" w14:textId="77777777" w:rsidR="00D412EE" w:rsidRPr="00202E4D" w:rsidRDefault="00D412EE" w:rsidP="00616D0C">
      <w:pPr>
        <w:pStyle w:val="NoSpacing"/>
        <w:jc w:val="both"/>
        <w:rPr>
          <w:rFonts w:ascii="Arial" w:hAnsi="Arial" w:cs="Arial"/>
          <w:b/>
          <w:color w:val="000000" w:themeColor="text1"/>
          <w:lang w:val="en-PH"/>
        </w:rPr>
      </w:pPr>
      <w:r w:rsidRPr="00202E4D">
        <w:rPr>
          <w:rFonts w:ascii="Arial" w:hAnsi="Arial" w:cs="Arial"/>
          <w:b/>
          <w:color w:val="000000" w:themeColor="text1"/>
          <w:lang w:val="en-PH"/>
        </w:rPr>
        <w:t>Tax Laws</w:t>
      </w:r>
    </w:p>
    <w:p w14:paraId="2F42D39D" w14:textId="77777777" w:rsidR="00D412EE" w:rsidRPr="00F04CDA" w:rsidRDefault="00D412EE" w:rsidP="00616D0C">
      <w:pPr>
        <w:pStyle w:val="NoSpacing"/>
        <w:jc w:val="both"/>
        <w:rPr>
          <w:rFonts w:ascii="Arial" w:hAnsi="Arial" w:cs="Arial"/>
          <w:color w:val="000000" w:themeColor="text1"/>
          <w:lang w:val="en-PH"/>
        </w:rPr>
      </w:pPr>
    </w:p>
    <w:p w14:paraId="31BCF73E" w14:textId="7E648087" w:rsidR="00616D0C" w:rsidRDefault="00616D0C" w:rsidP="00E43615">
      <w:pPr>
        <w:pStyle w:val="NoSpacing"/>
        <w:numPr>
          <w:ilvl w:val="0"/>
          <w:numId w:val="41"/>
        </w:numPr>
        <w:ind w:left="0" w:firstLine="0"/>
        <w:jc w:val="both"/>
        <w:rPr>
          <w:rFonts w:ascii="Arial" w:hAnsi="Arial" w:cs="Arial"/>
          <w:lang w:val="en-PH"/>
        </w:rPr>
      </w:pPr>
      <w:r w:rsidRPr="00ED2360">
        <w:rPr>
          <w:rFonts w:ascii="Arial" w:hAnsi="Arial" w:cs="Arial"/>
          <w:color w:val="000000" w:themeColor="text1"/>
          <w:lang w:val="en-PH"/>
        </w:rPr>
        <w:t>NTA regularly complies with the requirement of the Department of Finance</w:t>
      </w:r>
      <w:r w:rsidRPr="00F04CDA">
        <w:rPr>
          <w:rFonts w:ascii="Arial" w:hAnsi="Arial" w:cs="Arial"/>
          <w:color w:val="000000" w:themeColor="text1"/>
          <w:lang w:val="en-PH"/>
        </w:rPr>
        <w:t>-DBM</w:t>
      </w:r>
      <w:r w:rsidR="005A20A7">
        <w:rPr>
          <w:rFonts w:ascii="Arial" w:hAnsi="Arial" w:cs="Arial"/>
          <w:color w:val="000000" w:themeColor="text1"/>
          <w:lang w:val="en-PH"/>
        </w:rPr>
        <w:t>-</w:t>
      </w:r>
      <w:r w:rsidRPr="00F04CDA">
        <w:rPr>
          <w:rFonts w:ascii="Arial" w:hAnsi="Arial" w:cs="Arial"/>
          <w:color w:val="000000" w:themeColor="text1"/>
          <w:lang w:val="en-PH"/>
        </w:rPr>
        <w:t xml:space="preserve">COA Joint Circular No. 1-2000 dated January 3, 2000 and Joint Circular No. 1-2000A dated </w:t>
      </w:r>
      <w:r w:rsidRPr="008C3249">
        <w:rPr>
          <w:rFonts w:ascii="Arial" w:hAnsi="Arial" w:cs="Arial"/>
        </w:rPr>
        <w:t>July</w:t>
      </w:r>
      <w:r w:rsidRPr="00F04CDA">
        <w:rPr>
          <w:rFonts w:ascii="Arial" w:hAnsi="Arial" w:cs="Arial"/>
          <w:color w:val="000000" w:themeColor="text1"/>
          <w:lang w:val="en-PH"/>
        </w:rPr>
        <w:t xml:space="preserve"> 31, 2000, relative to the withholding of taxes on gross compensation income of personnel, suppliers and clients for procurements and service </w:t>
      </w:r>
      <w:r w:rsidRPr="00B166AB">
        <w:rPr>
          <w:rFonts w:ascii="Arial" w:hAnsi="Arial" w:cs="Arial"/>
          <w:lang w:val="en-PH"/>
        </w:rPr>
        <w:t xml:space="preserve">contracts which were remitted using the prescribed Bureau of Internal Revenue forms. The year-end balance of Due to BIR in the amount of P3.133 million was remitted </w:t>
      </w:r>
      <w:r>
        <w:rPr>
          <w:rFonts w:ascii="Arial" w:hAnsi="Arial" w:cs="Arial"/>
          <w:lang w:val="en-PH"/>
        </w:rPr>
        <w:t>o</w:t>
      </w:r>
      <w:r w:rsidRPr="00B166AB">
        <w:rPr>
          <w:rFonts w:ascii="Arial" w:hAnsi="Arial" w:cs="Arial"/>
          <w:lang w:val="en-PH"/>
        </w:rPr>
        <w:t>n January 2019.</w:t>
      </w:r>
    </w:p>
    <w:p w14:paraId="08C9F9CE" w14:textId="4780FB79" w:rsidR="00DE19FB" w:rsidRDefault="00DE19FB" w:rsidP="00DE19FB">
      <w:pPr>
        <w:pStyle w:val="NoSpacing"/>
        <w:jc w:val="both"/>
        <w:rPr>
          <w:rFonts w:ascii="Arial" w:hAnsi="Arial" w:cs="Arial"/>
          <w:color w:val="000000" w:themeColor="text1"/>
          <w:lang w:val="en-PH"/>
        </w:rPr>
      </w:pPr>
    </w:p>
    <w:p w14:paraId="1E77D5F7" w14:textId="22039D17" w:rsidR="00616D0C" w:rsidRPr="00ED2360" w:rsidRDefault="00D412EE" w:rsidP="00616D0C">
      <w:pPr>
        <w:pStyle w:val="NoSpacing"/>
        <w:jc w:val="both"/>
        <w:rPr>
          <w:rFonts w:ascii="Arial" w:hAnsi="Arial" w:cs="Arial"/>
          <w:b/>
          <w:color w:val="000000" w:themeColor="text1"/>
        </w:rPr>
      </w:pPr>
      <w:r>
        <w:rPr>
          <w:rFonts w:ascii="Arial" w:hAnsi="Arial" w:cs="Arial"/>
          <w:b/>
          <w:noProof/>
          <w:color w:val="000000" w:themeColor="text1"/>
          <w:lang w:val="en-PH" w:eastAsia="en-PH"/>
        </w:rPr>
        <w:t>G</w:t>
      </w:r>
      <w:r w:rsidR="00D13B61">
        <w:rPr>
          <w:rFonts w:ascii="Arial" w:hAnsi="Arial" w:cs="Arial"/>
          <w:b/>
          <w:noProof/>
          <w:color w:val="000000" w:themeColor="text1"/>
          <w:lang w:val="en-PH" w:eastAsia="en-PH"/>
        </w:rPr>
        <w:t>overnment Service Insura</w:t>
      </w:r>
      <w:r w:rsidR="00F43A89">
        <w:rPr>
          <w:rFonts w:ascii="Arial" w:hAnsi="Arial" w:cs="Arial"/>
          <w:b/>
          <w:noProof/>
          <w:color w:val="000000" w:themeColor="text1"/>
          <w:lang w:val="en-PH" w:eastAsia="en-PH"/>
        </w:rPr>
        <w:t>n</w:t>
      </w:r>
      <w:r w:rsidR="00D13B61">
        <w:rPr>
          <w:rFonts w:ascii="Arial" w:hAnsi="Arial" w:cs="Arial"/>
          <w:b/>
          <w:noProof/>
          <w:color w:val="000000" w:themeColor="text1"/>
          <w:lang w:val="en-PH" w:eastAsia="en-PH"/>
        </w:rPr>
        <w:t xml:space="preserve">ce System </w:t>
      </w:r>
      <w:r w:rsidR="00616D0C" w:rsidRPr="00ED2360">
        <w:rPr>
          <w:rFonts w:ascii="Arial" w:hAnsi="Arial" w:cs="Arial"/>
          <w:b/>
          <w:noProof/>
          <w:color w:val="000000" w:themeColor="text1"/>
          <w:lang w:val="en-PH" w:eastAsia="en-PH"/>
        </w:rPr>
        <w:t xml:space="preserve"> (GSIS) </w:t>
      </w:r>
      <w:r w:rsidR="00D13B61">
        <w:rPr>
          <w:rFonts w:ascii="Arial" w:hAnsi="Arial" w:cs="Arial"/>
          <w:b/>
          <w:noProof/>
          <w:color w:val="000000" w:themeColor="text1"/>
          <w:lang w:val="en-PH" w:eastAsia="en-PH"/>
        </w:rPr>
        <w:t>Act</w:t>
      </w:r>
    </w:p>
    <w:p w14:paraId="765818A7" w14:textId="77777777" w:rsidR="00616D0C" w:rsidRPr="00F04CDA" w:rsidRDefault="00616D0C" w:rsidP="00616D0C">
      <w:pPr>
        <w:pStyle w:val="NoSpacing"/>
        <w:jc w:val="both"/>
        <w:rPr>
          <w:rFonts w:ascii="Arial" w:hAnsi="Arial" w:cs="Arial"/>
          <w:color w:val="000000" w:themeColor="text1"/>
        </w:rPr>
      </w:pPr>
      <w:r w:rsidRPr="00F04CDA">
        <w:rPr>
          <w:rFonts w:ascii="Arial" w:hAnsi="Arial" w:cs="Arial"/>
          <w:color w:val="000000" w:themeColor="text1"/>
        </w:rPr>
        <w:tab/>
      </w:r>
    </w:p>
    <w:p w14:paraId="2CB6BA27" w14:textId="77777777" w:rsidR="00616D0C" w:rsidRPr="00F04CDA" w:rsidRDefault="00616D0C" w:rsidP="00E43615">
      <w:pPr>
        <w:pStyle w:val="NoSpacing"/>
        <w:numPr>
          <w:ilvl w:val="0"/>
          <w:numId w:val="41"/>
        </w:numPr>
        <w:ind w:left="0" w:firstLine="0"/>
        <w:jc w:val="both"/>
        <w:rPr>
          <w:rFonts w:ascii="Arial" w:hAnsi="Arial" w:cs="Arial"/>
          <w:color w:val="000000" w:themeColor="text1"/>
        </w:rPr>
      </w:pPr>
      <w:r w:rsidRPr="00060C4F">
        <w:rPr>
          <w:rFonts w:ascii="Arial" w:hAnsi="Arial" w:cs="Arial"/>
          <w:color w:val="000000" w:themeColor="text1"/>
        </w:rPr>
        <w:t>The provisions of Section 6 of RA No. 8291 on the withholding of contributions and</w:t>
      </w:r>
      <w:r w:rsidRPr="00F04CDA">
        <w:rPr>
          <w:rFonts w:ascii="Arial" w:hAnsi="Arial" w:cs="Arial"/>
          <w:color w:val="000000" w:themeColor="text1"/>
        </w:rPr>
        <w:t xml:space="preserve"> remittance of employees’ and employer’s share to the GSIS within the period prescribed under the said Act were duly complied with.</w:t>
      </w:r>
    </w:p>
    <w:p w14:paraId="79102AD4" w14:textId="77777777" w:rsidR="00616D0C" w:rsidRDefault="00616D0C" w:rsidP="00616D0C">
      <w:pPr>
        <w:pStyle w:val="NoSpacing"/>
        <w:jc w:val="both"/>
        <w:rPr>
          <w:rFonts w:ascii="Arial" w:hAnsi="Arial" w:cs="Arial"/>
          <w:color w:val="000000" w:themeColor="text1"/>
        </w:rPr>
      </w:pPr>
    </w:p>
    <w:p w14:paraId="7C47FDD9" w14:textId="77777777" w:rsidR="00616D0C" w:rsidRDefault="00616D0C" w:rsidP="00616D0C">
      <w:pPr>
        <w:pStyle w:val="NoSpacing"/>
        <w:jc w:val="both"/>
        <w:rPr>
          <w:rFonts w:ascii="Arial" w:hAnsi="Arial" w:cs="Arial"/>
          <w:color w:val="000000" w:themeColor="text1"/>
        </w:rPr>
      </w:pPr>
    </w:p>
    <w:p w14:paraId="4A733201" w14:textId="77777777" w:rsidR="002B2E97" w:rsidRDefault="002B2E97" w:rsidP="002B2E97">
      <w:pPr>
        <w:pStyle w:val="NoSpacing"/>
        <w:jc w:val="both"/>
        <w:rPr>
          <w:rFonts w:ascii="Arial" w:hAnsi="Arial" w:cs="Arial"/>
          <w:b/>
          <w:color w:val="000000" w:themeColor="text1"/>
        </w:rPr>
      </w:pPr>
      <w:r>
        <w:rPr>
          <w:rFonts w:ascii="Arial" w:hAnsi="Arial" w:cs="Arial"/>
          <w:b/>
          <w:color w:val="000000" w:themeColor="text1"/>
        </w:rPr>
        <w:t>SUMMARY OF AUDIT DISALLOWANCES, CHARGES AND SUSPENSIONS</w:t>
      </w:r>
    </w:p>
    <w:p w14:paraId="4052299A" w14:textId="77777777" w:rsidR="002B2E97" w:rsidRDefault="002B2E97" w:rsidP="002B2E97">
      <w:pPr>
        <w:pStyle w:val="NoSpacing"/>
        <w:jc w:val="both"/>
        <w:rPr>
          <w:rFonts w:ascii="Arial" w:hAnsi="Arial" w:cs="Arial"/>
          <w:b/>
          <w:color w:val="000000" w:themeColor="text1"/>
        </w:rPr>
      </w:pPr>
    </w:p>
    <w:p w14:paraId="2B12DF99" w14:textId="194D89C4" w:rsidR="002B2E97" w:rsidRPr="00E73CD9" w:rsidRDefault="002B2E97" w:rsidP="002B2E97">
      <w:pPr>
        <w:pStyle w:val="NoSpacing"/>
        <w:numPr>
          <w:ilvl w:val="0"/>
          <w:numId w:val="42"/>
        </w:numPr>
        <w:ind w:left="0" w:firstLine="0"/>
        <w:jc w:val="both"/>
        <w:rPr>
          <w:rFonts w:ascii="Arial" w:hAnsi="Arial" w:cs="Arial"/>
          <w:b/>
          <w:color w:val="000000" w:themeColor="text1"/>
        </w:rPr>
      </w:pPr>
      <w:r w:rsidRPr="008858E0">
        <w:rPr>
          <w:rFonts w:ascii="Arial" w:hAnsi="Arial" w:cs="Arial"/>
          <w:color w:val="000000" w:themeColor="text1"/>
        </w:rPr>
        <w:t xml:space="preserve">Table 20 summarizes the </w:t>
      </w:r>
      <w:r>
        <w:rPr>
          <w:rFonts w:ascii="Arial" w:hAnsi="Arial" w:cs="Arial"/>
          <w:color w:val="000000" w:themeColor="text1"/>
        </w:rPr>
        <w:t xml:space="preserve">unsettled </w:t>
      </w:r>
      <w:r w:rsidRPr="008858E0">
        <w:rPr>
          <w:rFonts w:ascii="Arial" w:hAnsi="Arial" w:cs="Arial"/>
          <w:color w:val="000000" w:themeColor="text1"/>
        </w:rPr>
        <w:t xml:space="preserve">audit disallowances, charges and </w:t>
      </w:r>
      <w:r w:rsidR="00DE19FB">
        <w:rPr>
          <w:rFonts w:ascii="Arial" w:hAnsi="Arial" w:cs="Arial"/>
          <w:color w:val="000000" w:themeColor="text1"/>
        </w:rPr>
        <w:t xml:space="preserve"> </w:t>
      </w:r>
      <w:r w:rsidRPr="008858E0">
        <w:rPr>
          <w:rFonts w:ascii="Arial" w:hAnsi="Arial" w:cs="Arial"/>
          <w:color w:val="000000" w:themeColor="text1"/>
        </w:rPr>
        <w:t xml:space="preserve">suspensions </w:t>
      </w:r>
      <w:r>
        <w:rPr>
          <w:rFonts w:ascii="Arial" w:hAnsi="Arial" w:cs="Arial"/>
          <w:color w:val="000000" w:themeColor="text1"/>
        </w:rPr>
        <w:t>as of December 31, 2018.  The details and status are presented in Annex C of this report.</w:t>
      </w:r>
    </w:p>
    <w:p w14:paraId="0E18C494" w14:textId="77777777" w:rsidR="002B2E97" w:rsidRDefault="002B2E97" w:rsidP="002B2E97">
      <w:pPr>
        <w:pStyle w:val="NoSpacing"/>
        <w:jc w:val="both"/>
        <w:rPr>
          <w:rFonts w:ascii="Arial" w:hAnsi="Arial" w:cs="Arial"/>
          <w:color w:val="000000" w:themeColor="text1"/>
        </w:rPr>
      </w:pPr>
    </w:p>
    <w:p w14:paraId="673A2CFE" w14:textId="77777777" w:rsidR="002B2E97" w:rsidRDefault="002B2E97" w:rsidP="002B2E97">
      <w:pPr>
        <w:pStyle w:val="NoSpacing"/>
        <w:jc w:val="center"/>
        <w:rPr>
          <w:rFonts w:ascii="Arial" w:hAnsi="Arial" w:cs="Arial"/>
          <w:b/>
          <w:color w:val="000000" w:themeColor="text1"/>
          <w:sz w:val="20"/>
        </w:rPr>
      </w:pPr>
      <w:r>
        <w:rPr>
          <w:rFonts w:ascii="Arial" w:hAnsi="Arial" w:cs="Arial"/>
          <w:b/>
          <w:color w:val="000000" w:themeColor="text1"/>
          <w:sz w:val="20"/>
        </w:rPr>
        <w:t>Table 20 – Audit Disallowances, Charges and Suspensions</w:t>
      </w:r>
    </w:p>
    <w:p w14:paraId="3DDCF433" w14:textId="77777777" w:rsidR="002B2E97" w:rsidRDefault="002B2E97" w:rsidP="002B2E97">
      <w:pPr>
        <w:pStyle w:val="NoSpacing"/>
        <w:jc w:val="center"/>
        <w:rPr>
          <w:rFonts w:ascii="Arial" w:hAnsi="Arial" w:cs="Arial"/>
          <w:b/>
          <w:color w:val="000000" w:themeColor="text1"/>
          <w:sz w:val="20"/>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620"/>
        <w:gridCol w:w="1080"/>
        <w:gridCol w:w="1260"/>
        <w:gridCol w:w="1350"/>
      </w:tblGrid>
      <w:tr w:rsidR="002B2E97" w:rsidRPr="00887454" w14:paraId="3DAB2E1E" w14:textId="77777777" w:rsidTr="00041227">
        <w:tc>
          <w:tcPr>
            <w:tcW w:w="3330" w:type="dxa"/>
            <w:tcBorders>
              <w:top w:val="single" w:sz="4" w:space="0" w:color="auto"/>
              <w:bottom w:val="single" w:sz="4" w:space="0" w:color="auto"/>
            </w:tcBorders>
          </w:tcPr>
          <w:p w14:paraId="60911FE4" w14:textId="77777777" w:rsidR="002B2E97" w:rsidRPr="00887454" w:rsidRDefault="002B2E97" w:rsidP="00041227">
            <w:pPr>
              <w:pStyle w:val="NoSpacing"/>
              <w:ind w:left="-120"/>
              <w:rPr>
                <w:rFonts w:ascii="Arial Narrow" w:hAnsi="Arial Narrow" w:cs="Arial"/>
                <w:b/>
                <w:color w:val="000000" w:themeColor="text1"/>
              </w:rPr>
            </w:pPr>
          </w:p>
        </w:tc>
        <w:tc>
          <w:tcPr>
            <w:tcW w:w="1620" w:type="dxa"/>
            <w:tcBorders>
              <w:top w:val="single" w:sz="4" w:space="0" w:color="auto"/>
              <w:bottom w:val="single" w:sz="4" w:space="0" w:color="auto"/>
            </w:tcBorders>
          </w:tcPr>
          <w:p w14:paraId="3A816617" w14:textId="77777777" w:rsidR="002B2E97" w:rsidRPr="00887454" w:rsidRDefault="002B2E97" w:rsidP="00041227">
            <w:pPr>
              <w:pStyle w:val="NoSpacing"/>
              <w:ind w:right="-57"/>
              <w:jc w:val="right"/>
              <w:rPr>
                <w:rFonts w:ascii="Arial Narrow" w:hAnsi="Arial Narrow" w:cs="Arial"/>
                <w:b/>
                <w:color w:val="000000" w:themeColor="text1"/>
              </w:rPr>
            </w:pPr>
            <w:r w:rsidRPr="00887454">
              <w:rPr>
                <w:rFonts w:ascii="Arial Narrow" w:hAnsi="Arial Narrow" w:cs="Arial"/>
                <w:b/>
                <w:color w:val="000000" w:themeColor="text1"/>
              </w:rPr>
              <w:t>Beginning balance</w:t>
            </w:r>
          </w:p>
        </w:tc>
        <w:tc>
          <w:tcPr>
            <w:tcW w:w="1080" w:type="dxa"/>
            <w:tcBorders>
              <w:top w:val="single" w:sz="4" w:space="0" w:color="auto"/>
              <w:bottom w:val="single" w:sz="4" w:space="0" w:color="auto"/>
            </w:tcBorders>
          </w:tcPr>
          <w:p w14:paraId="1136484A" w14:textId="77777777" w:rsidR="002B2E97" w:rsidRPr="00887454" w:rsidRDefault="002B2E97" w:rsidP="00041227">
            <w:pPr>
              <w:pStyle w:val="NoSpacing"/>
              <w:ind w:right="-57"/>
              <w:jc w:val="right"/>
              <w:rPr>
                <w:rFonts w:ascii="Arial Narrow" w:hAnsi="Arial Narrow" w:cs="Arial"/>
                <w:b/>
                <w:color w:val="000000" w:themeColor="text1"/>
              </w:rPr>
            </w:pPr>
            <w:r w:rsidRPr="00887454">
              <w:rPr>
                <w:rFonts w:ascii="Arial Narrow" w:hAnsi="Arial Narrow" w:cs="Arial"/>
                <w:b/>
                <w:color w:val="000000" w:themeColor="text1"/>
              </w:rPr>
              <w:t>Issuances</w:t>
            </w:r>
          </w:p>
        </w:tc>
        <w:tc>
          <w:tcPr>
            <w:tcW w:w="1260" w:type="dxa"/>
            <w:tcBorders>
              <w:top w:val="single" w:sz="4" w:space="0" w:color="auto"/>
              <w:bottom w:val="single" w:sz="4" w:space="0" w:color="auto"/>
            </w:tcBorders>
          </w:tcPr>
          <w:p w14:paraId="6A8000BE" w14:textId="77777777" w:rsidR="002B2E97" w:rsidRPr="00887454" w:rsidRDefault="002B2E97" w:rsidP="00041227">
            <w:pPr>
              <w:pStyle w:val="NoSpacing"/>
              <w:ind w:right="-57"/>
              <w:jc w:val="right"/>
              <w:rPr>
                <w:rFonts w:ascii="Arial Narrow" w:hAnsi="Arial Narrow" w:cs="Arial"/>
                <w:b/>
                <w:color w:val="000000" w:themeColor="text1"/>
              </w:rPr>
            </w:pPr>
            <w:r w:rsidRPr="00887454">
              <w:rPr>
                <w:rFonts w:ascii="Arial Narrow" w:hAnsi="Arial Narrow" w:cs="Arial"/>
                <w:b/>
                <w:color w:val="000000" w:themeColor="text1"/>
              </w:rPr>
              <w:t>Settlement</w:t>
            </w:r>
          </w:p>
        </w:tc>
        <w:tc>
          <w:tcPr>
            <w:tcW w:w="1350" w:type="dxa"/>
            <w:tcBorders>
              <w:top w:val="single" w:sz="4" w:space="0" w:color="auto"/>
              <w:bottom w:val="single" w:sz="4" w:space="0" w:color="auto"/>
            </w:tcBorders>
          </w:tcPr>
          <w:p w14:paraId="4BA96C43" w14:textId="77777777" w:rsidR="002B2E97" w:rsidRPr="00887454" w:rsidRDefault="002B2E97" w:rsidP="00041227">
            <w:pPr>
              <w:pStyle w:val="NoSpacing"/>
              <w:ind w:right="-113"/>
              <w:jc w:val="right"/>
              <w:rPr>
                <w:rFonts w:ascii="Arial Narrow" w:hAnsi="Arial Narrow" w:cs="Arial"/>
                <w:b/>
                <w:color w:val="000000" w:themeColor="text1"/>
              </w:rPr>
            </w:pPr>
            <w:r w:rsidRPr="00887454">
              <w:rPr>
                <w:rFonts w:ascii="Arial Narrow" w:hAnsi="Arial Narrow" w:cs="Arial"/>
                <w:b/>
                <w:color w:val="000000" w:themeColor="text1"/>
              </w:rPr>
              <w:t>Ending balance</w:t>
            </w:r>
          </w:p>
        </w:tc>
      </w:tr>
      <w:tr w:rsidR="002B2E97" w:rsidRPr="00887454" w14:paraId="0BF479AC" w14:textId="77777777" w:rsidTr="00041227">
        <w:tc>
          <w:tcPr>
            <w:tcW w:w="3330" w:type="dxa"/>
            <w:tcBorders>
              <w:top w:val="single" w:sz="4" w:space="0" w:color="auto"/>
            </w:tcBorders>
          </w:tcPr>
          <w:p w14:paraId="6B14FE53" w14:textId="77777777" w:rsidR="002B2E97" w:rsidRPr="00887454" w:rsidRDefault="002B2E97" w:rsidP="00041227">
            <w:pPr>
              <w:pStyle w:val="NoSpacing"/>
              <w:ind w:left="-120"/>
              <w:rPr>
                <w:rFonts w:ascii="Arial Narrow" w:hAnsi="Arial Narrow" w:cs="Arial"/>
                <w:color w:val="000000" w:themeColor="text1"/>
              </w:rPr>
            </w:pPr>
            <w:r w:rsidRPr="00887454">
              <w:rPr>
                <w:rFonts w:ascii="Arial Narrow" w:hAnsi="Arial Narrow" w:cs="Arial"/>
                <w:color w:val="000000" w:themeColor="text1"/>
              </w:rPr>
              <w:t>Disallowances</w:t>
            </w:r>
          </w:p>
        </w:tc>
        <w:tc>
          <w:tcPr>
            <w:tcW w:w="1620" w:type="dxa"/>
            <w:tcBorders>
              <w:top w:val="single" w:sz="4" w:space="0" w:color="auto"/>
            </w:tcBorders>
          </w:tcPr>
          <w:p w14:paraId="1F6DB6A8" w14:textId="77777777" w:rsidR="002B2E97" w:rsidRPr="00887454" w:rsidRDefault="002B2E97" w:rsidP="00041227">
            <w:pPr>
              <w:pStyle w:val="NoSpacing"/>
              <w:ind w:right="-57"/>
              <w:jc w:val="right"/>
              <w:rPr>
                <w:rFonts w:ascii="Arial Narrow" w:hAnsi="Arial Narrow" w:cs="Arial"/>
                <w:color w:val="000000" w:themeColor="text1"/>
              </w:rPr>
            </w:pPr>
          </w:p>
        </w:tc>
        <w:tc>
          <w:tcPr>
            <w:tcW w:w="1080" w:type="dxa"/>
            <w:tcBorders>
              <w:top w:val="single" w:sz="4" w:space="0" w:color="auto"/>
            </w:tcBorders>
          </w:tcPr>
          <w:p w14:paraId="4F05124A" w14:textId="77777777" w:rsidR="002B2E97" w:rsidRPr="00887454" w:rsidRDefault="002B2E97" w:rsidP="00041227">
            <w:pPr>
              <w:pStyle w:val="NoSpacing"/>
              <w:ind w:right="-57"/>
              <w:jc w:val="right"/>
              <w:rPr>
                <w:rFonts w:ascii="Arial Narrow" w:hAnsi="Arial Narrow" w:cs="Arial"/>
                <w:color w:val="000000" w:themeColor="text1"/>
              </w:rPr>
            </w:pPr>
          </w:p>
        </w:tc>
        <w:tc>
          <w:tcPr>
            <w:tcW w:w="1260" w:type="dxa"/>
            <w:tcBorders>
              <w:top w:val="single" w:sz="4" w:space="0" w:color="auto"/>
            </w:tcBorders>
          </w:tcPr>
          <w:p w14:paraId="109B70C2" w14:textId="77777777" w:rsidR="002B2E97" w:rsidRPr="00887454" w:rsidRDefault="002B2E97" w:rsidP="00041227">
            <w:pPr>
              <w:pStyle w:val="NoSpacing"/>
              <w:ind w:right="-57"/>
              <w:jc w:val="right"/>
              <w:rPr>
                <w:rFonts w:ascii="Arial Narrow" w:hAnsi="Arial Narrow" w:cs="Arial"/>
                <w:color w:val="000000" w:themeColor="text1"/>
              </w:rPr>
            </w:pPr>
          </w:p>
        </w:tc>
        <w:tc>
          <w:tcPr>
            <w:tcW w:w="1350" w:type="dxa"/>
            <w:tcBorders>
              <w:top w:val="single" w:sz="4" w:space="0" w:color="auto"/>
            </w:tcBorders>
          </w:tcPr>
          <w:p w14:paraId="36418E15" w14:textId="77777777" w:rsidR="002B2E97" w:rsidRPr="00887454" w:rsidRDefault="002B2E97" w:rsidP="00041227">
            <w:pPr>
              <w:pStyle w:val="NoSpacing"/>
              <w:ind w:right="-113"/>
              <w:jc w:val="right"/>
              <w:rPr>
                <w:rFonts w:ascii="Arial Narrow" w:hAnsi="Arial Narrow" w:cs="Arial"/>
                <w:color w:val="000000" w:themeColor="text1"/>
              </w:rPr>
            </w:pPr>
          </w:p>
        </w:tc>
      </w:tr>
      <w:tr w:rsidR="0079260B" w:rsidRPr="00887454" w14:paraId="786CA7A8" w14:textId="77777777" w:rsidTr="00041227">
        <w:tc>
          <w:tcPr>
            <w:tcW w:w="3330" w:type="dxa"/>
          </w:tcPr>
          <w:p w14:paraId="3CEC7E3F" w14:textId="77777777" w:rsidR="0079260B" w:rsidRPr="00887454" w:rsidRDefault="0079260B" w:rsidP="0079260B">
            <w:pPr>
              <w:pStyle w:val="NoSpacing"/>
              <w:ind w:left="162"/>
              <w:rPr>
                <w:rFonts w:ascii="Arial Narrow" w:hAnsi="Arial Narrow" w:cs="Arial"/>
                <w:color w:val="000000" w:themeColor="text1"/>
              </w:rPr>
            </w:pPr>
            <w:r w:rsidRPr="00887454">
              <w:rPr>
                <w:rFonts w:ascii="Arial Narrow" w:hAnsi="Arial Narrow"/>
              </w:rPr>
              <w:t>With NFDs and COEs</w:t>
            </w:r>
          </w:p>
        </w:tc>
        <w:tc>
          <w:tcPr>
            <w:tcW w:w="1620" w:type="dxa"/>
          </w:tcPr>
          <w:p w14:paraId="57B40AA8" w14:textId="48EADD8F" w:rsidR="0079260B" w:rsidRPr="0079260B" w:rsidRDefault="0079260B" w:rsidP="0079260B">
            <w:pPr>
              <w:pStyle w:val="NoSpacing"/>
              <w:ind w:right="-57"/>
              <w:jc w:val="right"/>
              <w:rPr>
                <w:rFonts w:ascii="Arial Narrow" w:hAnsi="Arial Narrow" w:cs="Arial"/>
                <w:color w:val="000000" w:themeColor="text1"/>
              </w:rPr>
            </w:pPr>
            <w:r w:rsidRPr="0079260B">
              <w:rPr>
                <w:rFonts w:ascii="Arial Narrow" w:hAnsi="Arial Narrow" w:cs="Arial"/>
              </w:rPr>
              <w:t>P    12,474,820</w:t>
            </w:r>
          </w:p>
        </w:tc>
        <w:tc>
          <w:tcPr>
            <w:tcW w:w="1080" w:type="dxa"/>
          </w:tcPr>
          <w:p w14:paraId="3109ABB8" w14:textId="13A2BF1D" w:rsidR="0079260B" w:rsidRPr="0079260B" w:rsidRDefault="0079260B" w:rsidP="0079260B">
            <w:pPr>
              <w:pStyle w:val="NoSpacing"/>
              <w:ind w:right="-57"/>
              <w:jc w:val="right"/>
              <w:rPr>
                <w:rFonts w:ascii="Arial Narrow" w:hAnsi="Arial Narrow" w:cs="Arial"/>
                <w:color w:val="000000" w:themeColor="text1"/>
              </w:rPr>
            </w:pPr>
            <w:r w:rsidRPr="0079260B">
              <w:rPr>
                <w:rFonts w:ascii="Arial Narrow" w:hAnsi="Arial Narrow" w:cs="Arial"/>
              </w:rPr>
              <w:t>P     45,299</w:t>
            </w:r>
          </w:p>
        </w:tc>
        <w:tc>
          <w:tcPr>
            <w:tcW w:w="1260" w:type="dxa"/>
          </w:tcPr>
          <w:p w14:paraId="5B0D7FC5" w14:textId="0AA399D6" w:rsidR="0079260B" w:rsidRPr="0079260B" w:rsidRDefault="0079260B" w:rsidP="0079260B">
            <w:pPr>
              <w:pStyle w:val="NoSpacing"/>
              <w:ind w:right="-57"/>
              <w:jc w:val="right"/>
              <w:rPr>
                <w:rFonts w:ascii="Arial Narrow" w:hAnsi="Arial Narrow" w:cs="Arial"/>
                <w:color w:val="000000" w:themeColor="text1"/>
              </w:rPr>
            </w:pPr>
            <w:r w:rsidRPr="0079260B">
              <w:rPr>
                <w:rFonts w:ascii="Arial Narrow" w:hAnsi="Arial Narrow" w:cs="Arial"/>
              </w:rPr>
              <w:t>P    1,170,212</w:t>
            </w:r>
          </w:p>
        </w:tc>
        <w:tc>
          <w:tcPr>
            <w:tcW w:w="1350" w:type="dxa"/>
          </w:tcPr>
          <w:p w14:paraId="2FEB7ECF" w14:textId="674FBB6A" w:rsidR="0079260B" w:rsidRPr="0079260B" w:rsidRDefault="0079260B" w:rsidP="0079260B">
            <w:pPr>
              <w:pStyle w:val="NoSpacing"/>
              <w:ind w:right="-113"/>
              <w:jc w:val="right"/>
              <w:rPr>
                <w:rFonts w:ascii="Arial Narrow" w:hAnsi="Arial Narrow" w:cs="Arial"/>
                <w:color w:val="000000" w:themeColor="text1"/>
              </w:rPr>
            </w:pPr>
            <w:r w:rsidRPr="0079260B">
              <w:rPr>
                <w:rFonts w:ascii="Arial Narrow" w:hAnsi="Arial Narrow"/>
              </w:rPr>
              <w:t xml:space="preserve">P  </w:t>
            </w:r>
            <w:r w:rsidRPr="0079260B">
              <w:rPr>
                <w:rFonts w:ascii="Arial Narrow" w:hAnsi="Arial Narrow"/>
              </w:rPr>
              <w:fldChar w:fldCharType="begin"/>
            </w:r>
            <w:r w:rsidRPr="0079260B">
              <w:rPr>
                <w:rFonts w:ascii="Arial Narrow" w:hAnsi="Arial Narrow"/>
              </w:rPr>
              <w:instrText xml:space="preserve"> =b3+c3-d3 </w:instrText>
            </w:r>
            <w:r w:rsidRPr="0079260B">
              <w:rPr>
                <w:rFonts w:ascii="Arial Narrow" w:hAnsi="Arial Narrow"/>
              </w:rPr>
              <w:fldChar w:fldCharType="separate"/>
            </w:r>
            <w:r w:rsidRPr="0079260B">
              <w:rPr>
                <w:rFonts w:ascii="Arial Narrow" w:hAnsi="Arial Narrow"/>
                <w:noProof/>
              </w:rPr>
              <w:t>11,349,907</w:t>
            </w:r>
            <w:r w:rsidRPr="0079260B">
              <w:rPr>
                <w:rFonts w:ascii="Arial Narrow" w:hAnsi="Arial Narrow"/>
              </w:rPr>
              <w:fldChar w:fldCharType="end"/>
            </w:r>
          </w:p>
        </w:tc>
      </w:tr>
      <w:tr w:rsidR="0079260B" w:rsidRPr="00887454" w14:paraId="4A35C15C" w14:textId="77777777" w:rsidTr="00041227">
        <w:tc>
          <w:tcPr>
            <w:tcW w:w="3330" w:type="dxa"/>
          </w:tcPr>
          <w:p w14:paraId="7B68DDC6" w14:textId="77777777" w:rsidR="0079260B" w:rsidRPr="00887454" w:rsidRDefault="0079260B" w:rsidP="0079260B">
            <w:pPr>
              <w:pStyle w:val="NoSpacing"/>
              <w:ind w:left="162"/>
              <w:rPr>
                <w:rFonts w:ascii="Arial Narrow" w:hAnsi="Arial Narrow" w:cs="Arial"/>
                <w:color w:val="000000" w:themeColor="text1"/>
              </w:rPr>
            </w:pPr>
            <w:r w:rsidRPr="00887454">
              <w:rPr>
                <w:rFonts w:ascii="Arial Narrow" w:hAnsi="Arial Narrow"/>
              </w:rPr>
              <w:t>With partial settlement</w:t>
            </w:r>
          </w:p>
        </w:tc>
        <w:tc>
          <w:tcPr>
            <w:tcW w:w="1620" w:type="dxa"/>
          </w:tcPr>
          <w:p w14:paraId="0110FDFA" w14:textId="38B0C048" w:rsidR="0079260B" w:rsidRPr="0079260B" w:rsidRDefault="0079260B" w:rsidP="0079260B">
            <w:pPr>
              <w:pStyle w:val="NoSpacing"/>
              <w:ind w:right="-57"/>
              <w:jc w:val="right"/>
              <w:rPr>
                <w:rFonts w:ascii="Arial Narrow" w:hAnsi="Arial Narrow" w:cs="Arial"/>
                <w:color w:val="000000" w:themeColor="text1"/>
              </w:rPr>
            </w:pPr>
            <w:r w:rsidRPr="0079260B">
              <w:rPr>
                <w:rFonts w:ascii="Arial Narrow" w:hAnsi="Arial Narrow"/>
              </w:rPr>
              <w:t>3,878,249</w:t>
            </w:r>
          </w:p>
        </w:tc>
        <w:tc>
          <w:tcPr>
            <w:tcW w:w="1080" w:type="dxa"/>
          </w:tcPr>
          <w:p w14:paraId="03EC1BD8" w14:textId="321826A0" w:rsidR="0079260B" w:rsidRPr="0079260B" w:rsidRDefault="0079260B" w:rsidP="0079260B">
            <w:pPr>
              <w:pStyle w:val="NoSpacing"/>
              <w:ind w:right="-57"/>
              <w:jc w:val="right"/>
              <w:rPr>
                <w:rFonts w:ascii="Arial Narrow" w:hAnsi="Arial Narrow" w:cs="Arial"/>
                <w:color w:val="000000" w:themeColor="text1"/>
              </w:rPr>
            </w:pPr>
            <w:r w:rsidRPr="0079260B">
              <w:rPr>
                <w:rFonts w:ascii="Arial Narrow" w:hAnsi="Arial Narrow"/>
              </w:rPr>
              <w:t>20,891</w:t>
            </w:r>
          </w:p>
        </w:tc>
        <w:tc>
          <w:tcPr>
            <w:tcW w:w="1260" w:type="dxa"/>
          </w:tcPr>
          <w:p w14:paraId="13F4CD8B" w14:textId="6FE2E9AE" w:rsidR="0079260B" w:rsidRPr="0079260B" w:rsidRDefault="0079260B" w:rsidP="0079260B">
            <w:pPr>
              <w:pStyle w:val="NoSpacing"/>
              <w:ind w:right="-57"/>
              <w:jc w:val="right"/>
              <w:rPr>
                <w:rFonts w:ascii="Arial Narrow" w:hAnsi="Arial Narrow" w:cs="Arial"/>
                <w:color w:val="000000" w:themeColor="text1"/>
              </w:rPr>
            </w:pPr>
            <w:r w:rsidRPr="0079260B">
              <w:rPr>
                <w:rFonts w:ascii="Arial Narrow" w:hAnsi="Arial Narrow"/>
              </w:rPr>
              <w:t>673,750</w:t>
            </w:r>
          </w:p>
        </w:tc>
        <w:tc>
          <w:tcPr>
            <w:tcW w:w="1350" w:type="dxa"/>
          </w:tcPr>
          <w:p w14:paraId="317E0294" w14:textId="776BF900" w:rsidR="0079260B" w:rsidRPr="0079260B" w:rsidRDefault="0079260B" w:rsidP="0079260B">
            <w:pPr>
              <w:pStyle w:val="NoSpacing"/>
              <w:ind w:right="-113"/>
              <w:jc w:val="right"/>
              <w:rPr>
                <w:rFonts w:ascii="Arial Narrow" w:hAnsi="Arial Narrow" w:cs="Arial"/>
                <w:color w:val="000000" w:themeColor="text1"/>
              </w:rPr>
            </w:pPr>
            <w:r w:rsidRPr="0079260B">
              <w:rPr>
                <w:rFonts w:ascii="Arial Narrow" w:hAnsi="Arial Narrow"/>
              </w:rPr>
              <w:t xml:space="preserve"> </w:t>
            </w:r>
            <w:r w:rsidRPr="0079260B">
              <w:rPr>
                <w:rFonts w:ascii="Arial Narrow" w:hAnsi="Arial Narrow"/>
              </w:rPr>
              <w:fldChar w:fldCharType="begin"/>
            </w:r>
            <w:r w:rsidRPr="0079260B">
              <w:rPr>
                <w:rFonts w:ascii="Arial Narrow" w:hAnsi="Arial Narrow"/>
              </w:rPr>
              <w:instrText xml:space="preserve"> =b4+c4-d4 </w:instrText>
            </w:r>
            <w:r w:rsidRPr="0079260B">
              <w:rPr>
                <w:rFonts w:ascii="Arial Narrow" w:hAnsi="Arial Narrow"/>
              </w:rPr>
              <w:fldChar w:fldCharType="separate"/>
            </w:r>
            <w:r w:rsidRPr="0079260B">
              <w:rPr>
                <w:rFonts w:ascii="Arial Narrow" w:hAnsi="Arial Narrow"/>
                <w:noProof/>
              </w:rPr>
              <w:t>3,225,390</w:t>
            </w:r>
            <w:r w:rsidRPr="0079260B">
              <w:rPr>
                <w:rFonts w:ascii="Arial Narrow" w:hAnsi="Arial Narrow"/>
              </w:rPr>
              <w:fldChar w:fldCharType="end"/>
            </w:r>
            <w:r w:rsidRPr="0079260B">
              <w:rPr>
                <w:rFonts w:ascii="Arial Narrow" w:hAnsi="Arial Narrow"/>
              </w:rPr>
              <w:t xml:space="preserve"> </w:t>
            </w:r>
          </w:p>
        </w:tc>
      </w:tr>
      <w:tr w:rsidR="0079260B" w:rsidRPr="00887454" w14:paraId="73FE009B" w14:textId="77777777" w:rsidTr="00041227">
        <w:tc>
          <w:tcPr>
            <w:tcW w:w="3330" w:type="dxa"/>
          </w:tcPr>
          <w:p w14:paraId="0B47D16C" w14:textId="77777777" w:rsidR="0079260B" w:rsidRPr="00887454" w:rsidRDefault="0079260B" w:rsidP="0079260B">
            <w:pPr>
              <w:pStyle w:val="NoSpacing"/>
              <w:ind w:left="162"/>
              <w:rPr>
                <w:rFonts w:ascii="Arial Narrow" w:hAnsi="Arial Narrow" w:cs="Arial"/>
                <w:color w:val="000000" w:themeColor="text1"/>
              </w:rPr>
            </w:pPr>
            <w:r w:rsidRPr="00887454">
              <w:rPr>
                <w:rFonts w:ascii="Arial Narrow" w:hAnsi="Arial Narrow"/>
              </w:rPr>
              <w:t>With Appeal Memorandum</w:t>
            </w:r>
          </w:p>
        </w:tc>
        <w:tc>
          <w:tcPr>
            <w:tcW w:w="1620" w:type="dxa"/>
          </w:tcPr>
          <w:p w14:paraId="5D39DE65" w14:textId="1A9D895A" w:rsidR="0079260B" w:rsidRPr="0079260B" w:rsidRDefault="0079260B" w:rsidP="0079260B">
            <w:pPr>
              <w:pStyle w:val="NoSpacing"/>
              <w:ind w:right="-57"/>
              <w:jc w:val="right"/>
              <w:rPr>
                <w:rFonts w:ascii="Arial Narrow" w:hAnsi="Arial Narrow" w:cs="Arial"/>
                <w:color w:val="000000" w:themeColor="text1"/>
              </w:rPr>
            </w:pPr>
            <w:r w:rsidRPr="0079260B">
              <w:rPr>
                <w:rFonts w:ascii="Arial Narrow" w:hAnsi="Arial Narrow"/>
              </w:rPr>
              <w:t>9,748,305</w:t>
            </w:r>
          </w:p>
        </w:tc>
        <w:tc>
          <w:tcPr>
            <w:tcW w:w="1080" w:type="dxa"/>
          </w:tcPr>
          <w:p w14:paraId="1015B172" w14:textId="444CAAF9" w:rsidR="0079260B" w:rsidRPr="0079260B" w:rsidRDefault="0079260B" w:rsidP="0079260B">
            <w:pPr>
              <w:pStyle w:val="NoSpacing"/>
              <w:ind w:right="-57"/>
              <w:jc w:val="right"/>
              <w:rPr>
                <w:rFonts w:ascii="Arial Narrow" w:hAnsi="Arial Narrow" w:cs="Arial"/>
                <w:color w:val="000000" w:themeColor="text1"/>
              </w:rPr>
            </w:pPr>
            <w:r w:rsidRPr="0079260B">
              <w:rPr>
                <w:rFonts w:ascii="Arial Narrow" w:hAnsi="Arial Narrow"/>
              </w:rPr>
              <w:t>-</w:t>
            </w:r>
          </w:p>
        </w:tc>
        <w:tc>
          <w:tcPr>
            <w:tcW w:w="1260" w:type="dxa"/>
          </w:tcPr>
          <w:p w14:paraId="2B451358" w14:textId="7C5B2722" w:rsidR="0079260B" w:rsidRPr="0079260B" w:rsidRDefault="0079260B" w:rsidP="0079260B">
            <w:pPr>
              <w:pStyle w:val="NoSpacing"/>
              <w:ind w:right="-57"/>
              <w:jc w:val="right"/>
              <w:rPr>
                <w:rFonts w:ascii="Arial Narrow" w:hAnsi="Arial Narrow" w:cs="Arial"/>
                <w:color w:val="000000" w:themeColor="text1"/>
              </w:rPr>
            </w:pPr>
            <w:r w:rsidRPr="0079260B">
              <w:rPr>
                <w:rFonts w:ascii="Arial Narrow" w:hAnsi="Arial Narrow" w:cs="Arial"/>
                <w:color w:val="000000" w:themeColor="text1"/>
              </w:rPr>
              <w:t>-</w:t>
            </w:r>
          </w:p>
        </w:tc>
        <w:tc>
          <w:tcPr>
            <w:tcW w:w="1350" w:type="dxa"/>
          </w:tcPr>
          <w:p w14:paraId="1403E1E6" w14:textId="297346D2" w:rsidR="0079260B" w:rsidRPr="0079260B" w:rsidRDefault="0079260B" w:rsidP="0079260B">
            <w:pPr>
              <w:pStyle w:val="NoSpacing"/>
              <w:ind w:right="-113"/>
              <w:jc w:val="right"/>
              <w:rPr>
                <w:rFonts w:ascii="Arial Narrow" w:hAnsi="Arial Narrow" w:cs="Arial"/>
                <w:color w:val="000000" w:themeColor="text1"/>
              </w:rPr>
            </w:pPr>
            <w:r w:rsidRPr="0079260B">
              <w:rPr>
                <w:rFonts w:ascii="Arial Narrow" w:hAnsi="Arial Narrow"/>
              </w:rPr>
              <w:t xml:space="preserve"> </w:t>
            </w:r>
            <w:r w:rsidRPr="0079260B">
              <w:rPr>
                <w:rFonts w:ascii="Arial Narrow" w:hAnsi="Arial Narrow"/>
              </w:rPr>
              <w:fldChar w:fldCharType="begin"/>
            </w:r>
            <w:r w:rsidRPr="0079260B">
              <w:rPr>
                <w:rFonts w:ascii="Arial Narrow" w:hAnsi="Arial Narrow"/>
              </w:rPr>
              <w:instrText xml:space="preserve"> =b5+c5-d5 </w:instrText>
            </w:r>
            <w:r w:rsidRPr="0079260B">
              <w:rPr>
                <w:rFonts w:ascii="Arial Narrow" w:hAnsi="Arial Narrow"/>
              </w:rPr>
              <w:fldChar w:fldCharType="separate"/>
            </w:r>
            <w:r w:rsidRPr="0079260B">
              <w:rPr>
                <w:rFonts w:ascii="Arial Narrow" w:hAnsi="Arial Narrow"/>
                <w:noProof/>
              </w:rPr>
              <w:t>9,748,305</w:t>
            </w:r>
            <w:r w:rsidRPr="0079260B">
              <w:rPr>
                <w:rFonts w:ascii="Arial Narrow" w:hAnsi="Arial Narrow"/>
              </w:rPr>
              <w:fldChar w:fldCharType="end"/>
            </w:r>
            <w:r w:rsidRPr="0079260B">
              <w:rPr>
                <w:rFonts w:ascii="Arial Narrow" w:hAnsi="Arial Narrow"/>
              </w:rPr>
              <w:t xml:space="preserve"> </w:t>
            </w:r>
          </w:p>
        </w:tc>
      </w:tr>
      <w:tr w:rsidR="0079260B" w:rsidRPr="00887454" w14:paraId="69B7CC85" w14:textId="77777777" w:rsidTr="00041227">
        <w:tc>
          <w:tcPr>
            <w:tcW w:w="3330" w:type="dxa"/>
          </w:tcPr>
          <w:p w14:paraId="726A2228" w14:textId="77777777" w:rsidR="0079260B" w:rsidRPr="00887454" w:rsidRDefault="0079260B" w:rsidP="0079260B">
            <w:pPr>
              <w:pStyle w:val="NoSpacing"/>
              <w:ind w:left="162"/>
              <w:rPr>
                <w:rFonts w:ascii="Arial Narrow" w:hAnsi="Arial Narrow" w:cs="Arial"/>
                <w:color w:val="000000" w:themeColor="text1"/>
              </w:rPr>
            </w:pPr>
            <w:r w:rsidRPr="00887454">
              <w:rPr>
                <w:rFonts w:ascii="Arial Narrow" w:hAnsi="Arial Narrow"/>
              </w:rPr>
              <w:t>With Petition for Review at CP</w:t>
            </w:r>
          </w:p>
        </w:tc>
        <w:tc>
          <w:tcPr>
            <w:tcW w:w="1620" w:type="dxa"/>
          </w:tcPr>
          <w:p w14:paraId="6CAD4F71" w14:textId="699F5C2C" w:rsidR="0079260B" w:rsidRPr="0079260B" w:rsidRDefault="0079260B" w:rsidP="0079260B">
            <w:pPr>
              <w:pStyle w:val="NoSpacing"/>
              <w:ind w:right="-57"/>
              <w:jc w:val="right"/>
              <w:rPr>
                <w:rFonts w:ascii="Arial Narrow" w:hAnsi="Arial Narrow" w:cs="Arial"/>
                <w:color w:val="000000" w:themeColor="text1"/>
              </w:rPr>
            </w:pPr>
            <w:r w:rsidRPr="0079260B">
              <w:rPr>
                <w:rFonts w:ascii="Arial Narrow" w:hAnsi="Arial Narrow"/>
              </w:rPr>
              <w:t>8,067,653</w:t>
            </w:r>
          </w:p>
        </w:tc>
        <w:tc>
          <w:tcPr>
            <w:tcW w:w="1080" w:type="dxa"/>
          </w:tcPr>
          <w:p w14:paraId="4FCD8614" w14:textId="1268DBA4" w:rsidR="0079260B" w:rsidRPr="0079260B" w:rsidRDefault="0079260B" w:rsidP="0079260B">
            <w:pPr>
              <w:pStyle w:val="NoSpacing"/>
              <w:ind w:right="-57"/>
              <w:jc w:val="right"/>
              <w:rPr>
                <w:rFonts w:ascii="Arial Narrow" w:hAnsi="Arial Narrow" w:cs="Arial"/>
                <w:color w:val="000000" w:themeColor="text1"/>
              </w:rPr>
            </w:pPr>
            <w:r w:rsidRPr="0079260B">
              <w:rPr>
                <w:rFonts w:ascii="Arial Narrow" w:hAnsi="Arial Narrow"/>
              </w:rPr>
              <w:t>-</w:t>
            </w:r>
          </w:p>
        </w:tc>
        <w:tc>
          <w:tcPr>
            <w:tcW w:w="1260" w:type="dxa"/>
          </w:tcPr>
          <w:p w14:paraId="1A9D99FD" w14:textId="41B3D971" w:rsidR="0079260B" w:rsidRPr="0079260B" w:rsidRDefault="0079260B" w:rsidP="0079260B">
            <w:pPr>
              <w:pStyle w:val="NoSpacing"/>
              <w:ind w:right="-57"/>
              <w:jc w:val="right"/>
              <w:rPr>
                <w:rFonts w:ascii="Arial Narrow" w:hAnsi="Arial Narrow" w:cs="Arial"/>
                <w:color w:val="000000" w:themeColor="text1"/>
              </w:rPr>
            </w:pPr>
            <w:r w:rsidRPr="0079260B">
              <w:rPr>
                <w:rFonts w:ascii="Arial Narrow" w:hAnsi="Arial Narrow" w:cs="Arial"/>
                <w:color w:val="000000" w:themeColor="text1"/>
              </w:rPr>
              <w:t>-</w:t>
            </w:r>
          </w:p>
        </w:tc>
        <w:tc>
          <w:tcPr>
            <w:tcW w:w="1350" w:type="dxa"/>
          </w:tcPr>
          <w:p w14:paraId="2B2947E4" w14:textId="2437EFB8" w:rsidR="0079260B" w:rsidRPr="0079260B" w:rsidRDefault="0079260B" w:rsidP="0079260B">
            <w:pPr>
              <w:pStyle w:val="NoSpacing"/>
              <w:ind w:right="-113"/>
              <w:jc w:val="right"/>
              <w:rPr>
                <w:rFonts w:ascii="Arial Narrow" w:hAnsi="Arial Narrow" w:cs="Arial"/>
                <w:color w:val="000000" w:themeColor="text1"/>
              </w:rPr>
            </w:pPr>
            <w:r w:rsidRPr="0079260B">
              <w:rPr>
                <w:rFonts w:ascii="Arial Narrow" w:hAnsi="Arial Narrow"/>
              </w:rPr>
              <w:t xml:space="preserve"> </w:t>
            </w:r>
            <w:r w:rsidRPr="0079260B">
              <w:rPr>
                <w:rFonts w:ascii="Arial Narrow" w:hAnsi="Arial Narrow"/>
              </w:rPr>
              <w:fldChar w:fldCharType="begin"/>
            </w:r>
            <w:r w:rsidRPr="0079260B">
              <w:rPr>
                <w:rFonts w:ascii="Arial Narrow" w:hAnsi="Arial Narrow"/>
              </w:rPr>
              <w:instrText xml:space="preserve"> =b6+c6-d6 </w:instrText>
            </w:r>
            <w:r w:rsidRPr="0079260B">
              <w:rPr>
                <w:rFonts w:ascii="Arial Narrow" w:hAnsi="Arial Narrow"/>
              </w:rPr>
              <w:fldChar w:fldCharType="separate"/>
            </w:r>
            <w:r w:rsidRPr="0079260B">
              <w:rPr>
                <w:rFonts w:ascii="Arial Narrow" w:hAnsi="Arial Narrow"/>
                <w:noProof/>
              </w:rPr>
              <w:t>8,067,653</w:t>
            </w:r>
            <w:r w:rsidRPr="0079260B">
              <w:rPr>
                <w:rFonts w:ascii="Arial Narrow" w:hAnsi="Arial Narrow"/>
              </w:rPr>
              <w:fldChar w:fldCharType="end"/>
            </w:r>
            <w:r w:rsidRPr="0079260B">
              <w:rPr>
                <w:rFonts w:ascii="Arial Narrow" w:hAnsi="Arial Narrow"/>
              </w:rPr>
              <w:t xml:space="preserve"> </w:t>
            </w:r>
          </w:p>
        </w:tc>
      </w:tr>
      <w:tr w:rsidR="0079260B" w:rsidRPr="00887454" w14:paraId="4DF0B975" w14:textId="77777777" w:rsidTr="00041227">
        <w:tc>
          <w:tcPr>
            <w:tcW w:w="3330" w:type="dxa"/>
            <w:tcBorders>
              <w:bottom w:val="single" w:sz="4" w:space="0" w:color="auto"/>
            </w:tcBorders>
          </w:tcPr>
          <w:p w14:paraId="4B2DEA39" w14:textId="77777777" w:rsidR="0079260B" w:rsidRPr="00887454" w:rsidRDefault="0079260B" w:rsidP="0079260B">
            <w:pPr>
              <w:pStyle w:val="NoSpacing"/>
              <w:ind w:left="162" w:right="-198"/>
              <w:rPr>
                <w:rFonts w:ascii="Arial Narrow" w:hAnsi="Arial Narrow" w:cs="Arial"/>
                <w:color w:val="000000" w:themeColor="text1"/>
              </w:rPr>
            </w:pPr>
            <w:r w:rsidRPr="00887454">
              <w:rPr>
                <w:rFonts w:ascii="Arial Narrow" w:hAnsi="Arial Narrow"/>
              </w:rPr>
              <w:t>Within the six months prescribed period</w:t>
            </w:r>
          </w:p>
        </w:tc>
        <w:tc>
          <w:tcPr>
            <w:tcW w:w="1620" w:type="dxa"/>
            <w:tcBorders>
              <w:bottom w:val="single" w:sz="4" w:space="0" w:color="auto"/>
            </w:tcBorders>
          </w:tcPr>
          <w:p w14:paraId="3B7F79BA" w14:textId="0236B10A" w:rsidR="0079260B" w:rsidRPr="0079260B" w:rsidRDefault="0079260B" w:rsidP="0079260B">
            <w:pPr>
              <w:pStyle w:val="NoSpacing"/>
              <w:ind w:right="-57"/>
              <w:jc w:val="right"/>
              <w:rPr>
                <w:rFonts w:ascii="Arial Narrow" w:hAnsi="Arial Narrow" w:cs="Arial"/>
                <w:color w:val="000000" w:themeColor="text1"/>
              </w:rPr>
            </w:pPr>
            <w:r w:rsidRPr="0079260B">
              <w:rPr>
                <w:rFonts w:ascii="Arial Narrow" w:hAnsi="Arial Narrow"/>
              </w:rPr>
              <w:t>-</w:t>
            </w:r>
          </w:p>
        </w:tc>
        <w:tc>
          <w:tcPr>
            <w:tcW w:w="1080" w:type="dxa"/>
            <w:tcBorders>
              <w:bottom w:val="single" w:sz="4" w:space="0" w:color="auto"/>
            </w:tcBorders>
          </w:tcPr>
          <w:p w14:paraId="246DB96D" w14:textId="36BFEB7A" w:rsidR="0079260B" w:rsidRPr="0079260B" w:rsidRDefault="0079260B" w:rsidP="0079260B">
            <w:pPr>
              <w:pStyle w:val="NoSpacing"/>
              <w:ind w:right="-57"/>
              <w:jc w:val="right"/>
              <w:rPr>
                <w:rFonts w:ascii="Arial Narrow" w:hAnsi="Arial Narrow" w:cs="Arial"/>
                <w:color w:val="000000" w:themeColor="text1"/>
              </w:rPr>
            </w:pPr>
            <w:r w:rsidRPr="0079260B">
              <w:rPr>
                <w:rFonts w:ascii="Arial Narrow" w:hAnsi="Arial Narrow"/>
              </w:rPr>
              <w:t>90,891</w:t>
            </w:r>
          </w:p>
        </w:tc>
        <w:tc>
          <w:tcPr>
            <w:tcW w:w="1260" w:type="dxa"/>
            <w:tcBorders>
              <w:bottom w:val="single" w:sz="4" w:space="0" w:color="auto"/>
            </w:tcBorders>
          </w:tcPr>
          <w:p w14:paraId="206F50CF" w14:textId="162F3C79" w:rsidR="0079260B" w:rsidRPr="0079260B" w:rsidRDefault="0079260B" w:rsidP="0079260B">
            <w:pPr>
              <w:pStyle w:val="NoSpacing"/>
              <w:ind w:right="-57"/>
              <w:jc w:val="right"/>
              <w:rPr>
                <w:rFonts w:ascii="Arial Narrow" w:hAnsi="Arial Narrow" w:cs="Arial"/>
                <w:color w:val="000000" w:themeColor="text1"/>
              </w:rPr>
            </w:pPr>
            <w:r w:rsidRPr="0079260B">
              <w:rPr>
                <w:rFonts w:ascii="Arial Narrow" w:hAnsi="Arial Narrow" w:cs="Arial"/>
                <w:color w:val="000000" w:themeColor="text1"/>
              </w:rPr>
              <w:t>-</w:t>
            </w:r>
          </w:p>
        </w:tc>
        <w:tc>
          <w:tcPr>
            <w:tcW w:w="1350" w:type="dxa"/>
            <w:tcBorders>
              <w:bottom w:val="single" w:sz="4" w:space="0" w:color="auto"/>
            </w:tcBorders>
          </w:tcPr>
          <w:p w14:paraId="697BD03E" w14:textId="1767EFF7" w:rsidR="0079260B" w:rsidRPr="0079260B" w:rsidRDefault="0079260B" w:rsidP="0079260B">
            <w:pPr>
              <w:pStyle w:val="NoSpacing"/>
              <w:ind w:right="-113"/>
              <w:jc w:val="right"/>
              <w:rPr>
                <w:rFonts w:ascii="Arial Narrow" w:hAnsi="Arial Narrow" w:cs="Arial"/>
                <w:color w:val="000000" w:themeColor="text1"/>
              </w:rPr>
            </w:pPr>
            <w:r w:rsidRPr="0079260B">
              <w:rPr>
                <w:rFonts w:ascii="Arial Narrow" w:hAnsi="Arial Narrow"/>
              </w:rPr>
              <w:fldChar w:fldCharType="begin"/>
            </w:r>
            <w:r w:rsidRPr="0079260B">
              <w:rPr>
                <w:rFonts w:ascii="Arial Narrow" w:hAnsi="Arial Narrow"/>
              </w:rPr>
              <w:instrText xml:space="preserve"> =b7+c7-d7 </w:instrText>
            </w:r>
            <w:r w:rsidRPr="0079260B">
              <w:rPr>
                <w:rFonts w:ascii="Arial Narrow" w:hAnsi="Arial Narrow"/>
              </w:rPr>
              <w:fldChar w:fldCharType="separate"/>
            </w:r>
            <w:r w:rsidRPr="0079260B">
              <w:rPr>
                <w:rFonts w:ascii="Arial Narrow" w:hAnsi="Arial Narrow"/>
                <w:noProof/>
              </w:rPr>
              <w:t>90,891</w:t>
            </w:r>
            <w:r w:rsidRPr="0079260B">
              <w:rPr>
                <w:rFonts w:ascii="Arial Narrow" w:hAnsi="Arial Narrow"/>
              </w:rPr>
              <w:fldChar w:fldCharType="end"/>
            </w:r>
            <w:r w:rsidRPr="0079260B">
              <w:rPr>
                <w:rFonts w:ascii="Arial Narrow" w:hAnsi="Arial Narrow"/>
              </w:rPr>
              <w:t xml:space="preserve"> </w:t>
            </w:r>
          </w:p>
        </w:tc>
      </w:tr>
      <w:tr w:rsidR="0079260B" w:rsidRPr="00887454" w14:paraId="5CB43FD4" w14:textId="77777777" w:rsidTr="00041227">
        <w:tc>
          <w:tcPr>
            <w:tcW w:w="3330" w:type="dxa"/>
            <w:tcBorders>
              <w:top w:val="single" w:sz="4" w:space="0" w:color="auto"/>
              <w:bottom w:val="single" w:sz="4" w:space="0" w:color="auto"/>
            </w:tcBorders>
          </w:tcPr>
          <w:p w14:paraId="27079CAA" w14:textId="77777777" w:rsidR="0079260B" w:rsidRPr="00124C4B" w:rsidRDefault="0079260B" w:rsidP="0079260B">
            <w:pPr>
              <w:pStyle w:val="NoSpacing"/>
              <w:ind w:left="162" w:right="-198"/>
              <w:rPr>
                <w:rFonts w:ascii="Arial Narrow" w:hAnsi="Arial Narrow"/>
                <w:b/>
              </w:rPr>
            </w:pPr>
          </w:p>
        </w:tc>
        <w:tc>
          <w:tcPr>
            <w:tcW w:w="1620" w:type="dxa"/>
            <w:tcBorders>
              <w:top w:val="single" w:sz="4" w:space="0" w:color="auto"/>
              <w:bottom w:val="single" w:sz="4" w:space="0" w:color="auto"/>
            </w:tcBorders>
          </w:tcPr>
          <w:p w14:paraId="6A11F375" w14:textId="77777777" w:rsidR="0079260B" w:rsidRPr="0079260B" w:rsidRDefault="0079260B" w:rsidP="0079260B">
            <w:pPr>
              <w:pStyle w:val="NoSpacing"/>
              <w:ind w:right="-57"/>
              <w:jc w:val="right"/>
              <w:rPr>
                <w:rFonts w:ascii="Arial Narrow" w:hAnsi="Arial Narrow"/>
                <w:b/>
              </w:rPr>
            </w:pPr>
          </w:p>
        </w:tc>
        <w:tc>
          <w:tcPr>
            <w:tcW w:w="1080" w:type="dxa"/>
            <w:tcBorders>
              <w:top w:val="single" w:sz="4" w:space="0" w:color="auto"/>
              <w:bottom w:val="single" w:sz="4" w:space="0" w:color="auto"/>
            </w:tcBorders>
          </w:tcPr>
          <w:p w14:paraId="4DB5B734" w14:textId="77777777" w:rsidR="0079260B" w:rsidRPr="0079260B" w:rsidRDefault="0079260B" w:rsidP="0079260B">
            <w:pPr>
              <w:pStyle w:val="NoSpacing"/>
              <w:ind w:right="-57"/>
              <w:jc w:val="right"/>
              <w:rPr>
                <w:rFonts w:ascii="Arial Narrow" w:hAnsi="Arial Narrow"/>
                <w:b/>
              </w:rPr>
            </w:pPr>
          </w:p>
        </w:tc>
        <w:tc>
          <w:tcPr>
            <w:tcW w:w="1260" w:type="dxa"/>
            <w:tcBorders>
              <w:top w:val="single" w:sz="4" w:space="0" w:color="auto"/>
              <w:bottom w:val="single" w:sz="4" w:space="0" w:color="auto"/>
            </w:tcBorders>
          </w:tcPr>
          <w:p w14:paraId="4F422EB7" w14:textId="77777777" w:rsidR="0079260B" w:rsidRPr="0079260B" w:rsidRDefault="0079260B" w:rsidP="0079260B">
            <w:pPr>
              <w:pStyle w:val="NoSpacing"/>
              <w:ind w:right="-57"/>
              <w:jc w:val="right"/>
              <w:rPr>
                <w:rFonts w:ascii="Arial Narrow" w:hAnsi="Arial Narrow" w:cs="Arial"/>
                <w:b/>
                <w:color w:val="000000" w:themeColor="text1"/>
              </w:rPr>
            </w:pPr>
          </w:p>
        </w:tc>
        <w:tc>
          <w:tcPr>
            <w:tcW w:w="1350" w:type="dxa"/>
            <w:tcBorders>
              <w:top w:val="single" w:sz="4" w:space="0" w:color="auto"/>
              <w:bottom w:val="single" w:sz="4" w:space="0" w:color="auto"/>
            </w:tcBorders>
          </w:tcPr>
          <w:p w14:paraId="390700BE" w14:textId="4B199C64" w:rsidR="0079260B" w:rsidRPr="0079260B" w:rsidRDefault="0079260B" w:rsidP="0079260B">
            <w:pPr>
              <w:pStyle w:val="NoSpacing"/>
              <w:ind w:right="-113"/>
              <w:jc w:val="right"/>
              <w:rPr>
                <w:rFonts w:ascii="Arial Narrow" w:hAnsi="Arial Narrow"/>
              </w:rPr>
            </w:pPr>
            <w:r w:rsidRPr="0079260B">
              <w:rPr>
                <w:rFonts w:ascii="Arial Narrow" w:hAnsi="Arial Narrow"/>
              </w:rPr>
              <w:t>32,482,146</w:t>
            </w:r>
          </w:p>
        </w:tc>
      </w:tr>
      <w:tr w:rsidR="002B2E97" w:rsidRPr="00887454" w14:paraId="2389DC61" w14:textId="77777777" w:rsidTr="00041227">
        <w:tc>
          <w:tcPr>
            <w:tcW w:w="3330" w:type="dxa"/>
            <w:tcBorders>
              <w:top w:val="single" w:sz="4" w:space="0" w:color="auto"/>
              <w:bottom w:val="single" w:sz="4" w:space="0" w:color="auto"/>
            </w:tcBorders>
          </w:tcPr>
          <w:p w14:paraId="0A019ACF" w14:textId="77777777" w:rsidR="002B2E97" w:rsidRPr="00887454" w:rsidRDefault="002B2E97" w:rsidP="00041227">
            <w:pPr>
              <w:pStyle w:val="NoSpacing"/>
              <w:ind w:left="-120"/>
              <w:rPr>
                <w:rFonts w:ascii="Arial Narrow" w:hAnsi="Arial Narrow" w:cs="Arial"/>
                <w:color w:val="000000" w:themeColor="text1"/>
              </w:rPr>
            </w:pPr>
            <w:r w:rsidRPr="00887454">
              <w:rPr>
                <w:rFonts w:ascii="Arial Narrow" w:hAnsi="Arial Narrow" w:cs="Arial"/>
                <w:color w:val="000000" w:themeColor="text1"/>
              </w:rPr>
              <w:t>Charges</w:t>
            </w:r>
          </w:p>
        </w:tc>
        <w:tc>
          <w:tcPr>
            <w:tcW w:w="1620" w:type="dxa"/>
            <w:tcBorders>
              <w:top w:val="single" w:sz="4" w:space="0" w:color="auto"/>
              <w:bottom w:val="single" w:sz="4" w:space="0" w:color="auto"/>
            </w:tcBorders>
          </w:tcPr>
          <w:p w14:paraId="7A9CB529" w14:textId="77777777" w:rsidR="002B2E97" w:rsidRPr="00887454" w:rsidRDefault="002B2E97" w:rsidP="00041227">
            <w:pPr>
              <w:pStyle w:val="NoSpacing"/>
              <w:ind w:right="-57"/>
              <w:jc w:val="right"/>
              <w:rPr>
                <w:rFonts w:ascii="Arial Narrow" w:hAnsi="Arial Narrow" w:cs="Arial"/>
                <w:color w:val="000000" w:themeColor="text1"/>
              </w:rPr>
            </w:pPr>
            <w:r w:rsidRPr="00887454">
              <w:rPr>
                <w:rFonts w:ascii="Arial Narrow" w:hAnsi="Arial Narrow" w:cs="Arial"/>
                <w:color w:val="000000" w:themeColor="text1"/>
              </w:rPr>
              <w:t>60,280</w:t>
            </w:r>
          </w:p>
        </w:tc>
        <w:tc>
          <w:tcPr>
            <w:tcW w:w="1080" w:type="dxa"/>
            <w:tcBorders>
              <w:top w:val="single" w:sz="4" w:space="0" w:color="auto"/>
              <w:bottom w:val="single" w:sz="4" w:space="0" w:color="auto"/>
            </w:tcBorders>
          </w:tcPr>
          <w:p w14:paraId="68DEEE69" w14:textId="77777777" w:rsidR="002B2E97" w:rsidRPr="00887454" w:rsidRDefault="002B2E97" w:rsidP="00041227">
            <w:pPr>
              <w:pStyle w:val="NoSpacing"/>
              <w:ind w:right="-57"/>
              <w:jc w:val="right"/>
              <w:rPr>
                <w:rFonts w:ascii="Arial Narrow" w:hAnsi="Arial Narrow" w:cs="Arial"/>
                <w:color w:val="000000" w:themeColor="text1"/>
              </w:rPr>
            </w:pPr>
            <w:r w:rsidRPr="00887454">
              <w:rPr>
                <w:rFonts w:ascii="Arial Narrow" w:hAnsi="Arial Narrow" w:cs="Arial"/>
                <w:color w:val="000000" w:themeColor="text1"/>
              </w:rPr>
              <w:t>-</w:t>
            </w:r>
          </w:p>
        </w:tc>
        <w:tc>
          <w:tcPr>
            <w:tcW w:w="1260" w:type="dxa"/>
            <w:tcBorders>
              <w:top w:val="single" w:sz="4" w:space="0" w:color="auto"/>
              <w:bottom w:val="single" w:sz="4" w:space="0" w:color="auto"/>
            </w:tcBorders>
          </w:tcPr>
          <w:p w14:paraId="4B6D308C" w14:textId="77777777" w:rsidR="002B2E97" w:rsidRPr="00887454" w:rsidRDefault="002B2E97" w:rsidP="00041227">
            <w:pPr>
              <w:pStyle w:val="NoSpacing"/>
              <w:ind w:right="-57"/>
              <w:jc w:val="right"/>
              <w:rPr>
                <w:rFonts w:ascii="Arial Narrow" w:hAnsi="Arial Narrow" w:cs="Arial"/>
                <w:color w:val="000000" w:themeColor="text1"/>
              </w:rPr>
            </w:pPr>
            <w:r w:rsidRPr="00887454">
              <w:rPr>
                <w:rFonts w:ascii="Arial Narrow" w:hAnsi="Arial Narrow" w:cs="Arial"/>
                <w:color w:val="000000" w:themeColor="text1"/>
              </w:rPr>
              <w:t>6,000</w:t>
            </w:r>
          </w:p>
        </w:tc>
        <w:tc>
          <w:tcPr>
            <w:tcW w:w="1350" w:type="dxa"/>
            <w:tcBorders>
              <w:top w:val="single" w:sz="4" w:space="0" w:color="auto"/>
              <w:bottom w:val="single" w:sz="4" w:space="0" w:color="auto"/>
            </w:tcBorders>
          </w:tcPr>
          <w:p w14:paraId="36EC551C" w14:textId="77777777" w:rsidR="002B2E97" w:rsidRPr="00887454" w:rsidRDefault="002B2E97" w:rsidP="00041227">
            <w:pPr>
              <w:pStyle w:val="NoSpacing"/>
              <w:ind w:right="-113"/>
              <w:jc w:val="right"/>
              <w:rPr>
                <w:rFonts w:ascii="Arial Narrow" w:hAnsi="Arial Narrow" w:cs="Arial"/>
                <w:color w:val="000000" w:themeColor="text1"/>
              </w:rPr>
            </w:pPr>
            <w:r w:rsidRPr="00887454">
              <w:rPr>
                <w:rFonts w:ascii="Arial Narrow" w:hAnsi="Arial Narrow" w:cs="Arial"/>
                <w:color w:val="000000" w:themeColor="text1"/>
              </w:rPr>
              <w:fldChar w:fldCharType="begin"/>
            </w:r>
            <w:r w:rsidRPr="00887454">
              <w:rPr>
                <w:rFonts w:ascii="Arial Narrow" w:hAnsi="Arial Narrow" w:cs="Arial"/>
                <w:color w:val="000000" w:themeColor="text1"/>
              </w:rPr>
              <w:instrText xml:space="preserve"> =b8+c8-d8 </w:instrText>
            </w:r>
            <w:r w:rsidRPr="00887454">
              <w:rPr>
                <w:rFonts w:ascii="Arial Narrow" w:hAnsi="Arial Narrow" w:cs="Arial"/>
                <w:color w:val="000000" w:themeColor="text1"/>
              </w:rPr>
              <w:fldChar w:fldCharType="separate"/>
            </w:r>
            <w:r w:rsidRPr="00887454">
              <w:rPr>
                <w:rFonts w:ascii="Arial Narrow" w:hAnsi="Arial Narrow" w:cs="Arial"/>
                <w:noProof/>
                <w:color w:val="000000" w:themeColor="text1"/>
              </w:rPr>
              <w:t>54,280</w:t>
            </w:r>
            <w:r w:rsidRPr="00887454">
              <w:rPr>
                <w:rFonts w:ascii="Arial Narrow" w:hAnsi="Arial Narrow" w:cs="Arial"/>
                <w:color w:val="000000" w:themeColor="text1"/>
              </w:rPr>
              <w:fldChar w:fldCharType="end"/>
            </w:r>
          </w:p>
        </w:tc>
      </w:tr>
      <w:tr w:rsidR="002B2E97" w:rsidRPr="00887454" w14:paraId="02BA4B75" w14:textId="77777777" w:rsidTr="00041227">
        <w:tc>
          <w:tcPr>
            <w:tcW w:w="3330" w:type="dxa"/>
            <w:tcBorders>
              <w:top w:val="single" w:sz="4" w:space="0" w:color="auto"/>
              <w:bottom w:val="single" w:sz="4" w:space="0" w:color="auto"/>
            </w:tcBorders>
          </w:tcPr>
          <w:p w14:paraId="7AD83A78" w14:textId="77777777" w:rsidR="002B2E97" w:rsidRPr="00887454" w:rsidRDefault="002B2E97" w:rsidP="00041227">
            <w:pPr>
              <w:pStyle w:val="NoSpacing"/>
              <w:ind w:left="-120"/>
              <w:rPr>
                <w:rFonts w:ascii="Arial Narrow" w:hAnsi="Arial Narrow" w:cs="Arial"/>
                <w:color w:val="000000" w:themeColor="text1"/>
              </w:rPr>
            </w:pPr>
            <w:r w:rsidRPr="00887454">
              <w:rPr>
                <w:rFonts w:ascii="Arial Narrow" w:hAnsi="Arial Narrow" w:cs="Arial"/>
                <w:color w:val="000000" w:themeColor="text1"/>
              </w:rPr>
              <w:t>Suspensions</w:t>
            </w:r>
          </w:p>
        </w:tc>
        <w:tc>
          <w:tcPr>
            <w:tcW w:w="1620" w:type="dxa"/>
            <w:tcBorders>
              <w:top w:val="single" w:sz="4" w:space="0" w:color="auto"/>
              <w:bottom w:val="single" w:sz="4" w:space="0" w:color="auto"/>
            </w:tcBorders>
          </w:tcPr>
          <w:p w14:paraId="54480780" w14:textId="77777777" w:rsidR="002B2E97" w:rsidRPr="00887454" w:rsidRDefault="002B2E97" w:rsidP="00041227">
            <w:pPr>
              <w:pStyle w:val="NoSpacing"/>
              <w:ind w:right="-57"/>
              <w:jc w:val="right"/>
              <w:rPr>
                <w:rFonts w:ascii="Arial Narrow" w:hAnsi="Arial Narrow" w:cs="Arial"/>
                <w:color w:val="000000" w:themeColor="text1"/>
              </w:rPr>
            </w:pPr>
            <w:r w:rsidRPr="00887454">
              <w:rPr>
                <w:rFonts w:ascii="Arial Narrow" w:hAnsi="Arial Narrow" w:cs="Arial"/>
                <w:color w:val="000000" w:themeColor="text1"/>
              </w:rPr>
              <w:t>397,473,826</w:t>
            </w:r>
          </w:p>
        </w:tc>
        <w:tc>
          <w:tcPr>
            <w:tcW w:w="1080" w:type="dxa"/>
            <w:tcBorders>
              <w:top w:val="single" w:sz="4" w:space="0" w:color="auto"/>
              <w:bottom w:val="single" w:sz="4" w:space="0" w:color="auto"/>
            </w:tcBorders>
          </w:tcPr>
          <w:p w14:paraId="6A54A7B8" w14:textId="77777777" w:rsidR="002B2E97" w:rsidRPr="00887454" w:rsidRDefault="002B2E97" w:rsidP="00041227">
            <w:pPr>
              <w:pStyle w:val="NoSpacing"/>
              <w:ind w:right="-57"/>
              <w:jc w:val="right"/>
              <w:rPr>
                <w:rFonts w:ascii="Arial Narrow" w:hAnsi="Arial Narrow" w:cs="Arial"/>
                <w:color w:val="000000" w:themeColor="text1"/>
              </w:rPr>
            </w:pPr>
            <w:r w:rsidRPr="00887454">
              <w:rPr>
                <w:rFonts w:ascii="Arial Narrow" w:hAnsi="Arial Narrow" w:cs="Arial"/>
                <w:color w:val="000000" w:themeColor="text1"/>
              </w:rPr>
              <w:t>73,357</w:t>
            </w:r>
          </w:p>
        </w:tc>
        <w:tc>
          <w:tcPr>
            <w:tcW w:w="1260" w:type="dxa"/>
            <w:tcBorders>
              <w:top w:val="single" w:sz="4" w:space="0" w:color="auto"/>
              <w:bottom w:val="single" w:sz="4" w:space="0" w:color="auto"/>
            </w:tcBorders>
          </w:tcPr>
          <w:p w14:paraId="4CB31F1A" w14:textId="77777777" w:rsidR="002B2E97" w:rsidRPr="00887454" w:rsidRDefault="002B2E97" w:rsidP="00041227">
            <w:pPr>
              <w:pStyle w:val="NoSpacing"/>
              <w:ind w:right="-57"/>
              <w:jc w:val="right"/>
              <w:rPr>
                <w:rFonts w:ascii="Arial Narrow" w:hAnsi="Arial Narrow" w:cs="Arial"/>
                <w:color w:val="000000" w:themeColor="text1"/>
              </w:rPr>
            </w:pPr>
            <w:r w:rsidRPr="00887454">
              <w:rPr>
                <w:rFonts w:ascii="Arial Narrow" w:hAnsi="Arial Narrow" w:cs="Arial"/>
                <w:color w:val="000000" w:themeColor="text1"/>
              </w:rPr>
              <w:t>258,239,800</w:t>
            </w:r>
          </w:p>
        </w:tc>
        <w:tc>
          <w:tcPr>
            <w:tcW w:w="1350" w:type="dxa"/>
            <w:tcBorders>
              <w:top w:val="single" w:sz="4" w:space="0" w:color="auto"/>
              <w:bottom w:val="single" w:sz="4" w:space="0" w:color="auto"/>
            </w:tcBorders>
          </w:tcPr>
          <w:p w14:paraId="0EBCF972" w14:textId="77777777" w:rsidR="002B2E97" w:rsidRPr="00887454" w:rsidRDefault="002B2E97" w:rsidP="00041227">
            <w:pPr>
              <w:pStyle w:val="NoSpacing"/>
              <w:ind w:right="-113"/>
              <w:jc w:val="right"/>
              <w:rPr>
                <w:rFonts w:ascii="Arial Narrow" w:hAnsi="Arial Narrow" w:cs="Arial"/>
                <w:color w:val="000000" w:themeColor="text1"/>
              </w:rPr>
            </w:pPr>
            <w:r w:rsidRPr="00887454">
              <w:rPr>
                <w:rFonts w:ascii="Arial Narrow" w:hAnsi="Arial Narrow" w:cs="Arial"/>
                <w:color w:val="000000" w:themeColor="text1"/>
              </w:rPr>
              <w:fldChar w:fldCharType="begin"/>
            </w:r>
            <w:r w:rsidRPr="00887454">
              <w:rPr>
                <w:rFonts w:ascii="Arial Narrow" w:hAnsi="Arial Narrow" w:cs="Arial"/>
                <w:color w:val="000000" w:themeColor="text1"/>
              </w:rPr>
              <w:instrText xml:space="preserve"> =sum(b9:c9)-d9 </w:instrText>
            </w:r>
            <w:r w:rsidRPr="00887454">
              <w:rPr>
                <w:rFonts w:ascii="Arial Narrow" w:hAnsi="Arial Narrow" w:cs="Arial"/>
                <w:color w:val="000000" w:themeColor="text1"/>
              </w:rPr>
              <w:fldChar w:fldCharType="separate"/>
            </w:r>
            <w:r w:rsidRPr="00887454">
              <w:rPr>
                <w:rFonts w:ascii="Arial Narrow" w:hAnsi="Arial Narrow" w:cs="Arial"/>
                <w:noProof/>
                <w:color w:val="000000" w:themeColor="text1"/>
              </w:rPr>
              <w:t>139,307,383</w:t>
            </w:r>
            <w:r w:rsidRPr="00887454">
              <w:rPr>
                <w:rFonts w:ascii="Arial Narrow" w:hAnsi="Arial Narrow" w:cs="Arial"/>
                <w:color w:val="000000" w:themeColor="text1"/>
              </w:rPr>
              <w:fldChar w:fldCharType="end"/>
            </w:r>
          </w:p>
        </w:tc>
      </w:tr>
      <w:tr w:rsidR="002B2E97" w:rsidRPr="00887454" w14:paraId="13F33D97" w14:textId="77777777" w:rsidTr="00041227">
        <w:tc>
          <w:tcPr>
            <w:tcW w:w="3330" w:type="dxa"/>
            <w:tcBorders>
              <w:top w:val="single" w:sz="4" w:space="0" w:color="auto"/>
              <w:bottom w:val="double" w:sz="4" w:space="0" w:color="auto"/>
            </w:tcBorders>
          </w:tcPr>
          <w:p w14:paraId="3FED6E18" w14:textId="77777777" w:rsidR="002B2E97" w:rsidRPr="00887454" w:rsidRDefault="002B2E97" w:rsidP="00041227">
            <w:pPr>
              <w:pStyle w:val="NoSpacing"/>
              <w:ind w:left="-120"/>
              <w:rPr>
                <w:rFonts w:ascii="Arial Narrow" w:hAnsi="Arial Narrow" w:cs="Arial"/>
                <w:b/>
                <w:color w:val="000000" w:themeColor="text1"/>
              </w:rPr>
            </w:pPr>
          </w:p>
        </w:tc>
        <w:tc>
          <w:tcPr>
            <w:tcW w:w="1620" w:type="dxa"/>
            <w:tcBorders>
              <w:top w:val="single" w:sz="4" w:space="0" w:color="auto"/>
              <w:bottom w:val="double" w:sz="4" w:space="0" w:color="auto"/>
            </w:tcBorders>
          </w:tcPr>
          <w:p w14:paraId="12A5571B" w14:textId="01D4BCC9" w:rsidR="002B2E97" w:rsidRPr="00887454" w:rsidRDefault="002B2E97" w:rsidP="00041227">
            <w:pPr>
              <w:pStyle w:val="NoSpacing"/>
              <w:ind w:right="-57"/>
              <w:jc w:val="right"/>
              <w:rPr>
                <w:rFonts w:ascii="Arial Narrow" w:hAnsi="Arial Narrow" w:cs="Arial"/>
                <w:b/>
                <w:color w:val="000000" w:themeColor="text1"/>
              </w:rPr>
            </w:pPr>
            <w:r>
              <w:rPr>
                <w:rFonts w:ascii="Arial Narrow" w:hAnsi="Arial Narrow" w:cs="Arial"/>
                <w:b/>
                <w:color w:val="000000" w:themeColor="text1"/>
              </w:rPr>
              <w:t xml:space="preserve">P </w:t>
            </w:r>
            <w:r w:rsidR="0079260B">
              <w:rPr>
                <w:rFonts w:ascii="Arial Narrow" w:hAnsi="Arial Narrow" w:cs="Arial"/>
                <w:b/>
                <w:color w:val="000000" w:themeColor="text1"/>
              </w:rPr>
              <w:fldChar w:fldCharType="begin"/>
            </w:r>
            <w:r w:rsidR="0079260B">
              <w:rPr>
                <w:rFonts w:ascii="Arial Narrow" w:hAnsi="Arial Narrow" w:cs="Arial"/>
                <w:b/>
                <w:color w:val="000000" w:themeColor="text1"/>
              </w:rPr>
              <w:instrText xml:space="preserve"> =SUM(b2:b10) </w:instrText>
            </w:r>
            <w:r w:rsidR="0079260B">
              <w:rPr>
                <w:rFonts w:ascii="Arial Narrow" w:hAnsi="Arial Narrow" w:cs="Arial"/>
                <w:b/>
                <w:color w:val="000000" w:themeColor="text1"/>
              </w:rPr>
              <w:fldChar w:fldCharType="separate"/>
            </w:r>
            <w:r w:rsidR="0079260B">
              <w:rPr>
                <w:rFonts w:ascii="Arial Narrow" w:hAnsi="Arial Narrow" w:cs="Arial"/>
                <w:b/>
                <w:noProof/>
                <w:color w:val="000000" w:themeColor="text1"/>
              </w:rPr>
              <w:t>431,703,133</w:t>
            </w:r>
            <w:r w:rsidR="0079260B">
              <w:rPr>
                <w:rFonts w:ascii="Arial Narrow" w:hAnsi="Arial Narrow" w:cs="Arial"/>
                <w:b/>
                <w:color w:val="000000" w:themeColor="text1"/>
              </w:rPr>
              <w:fldChar w:fldCharType="end"/>
            </w:r>
          </w:p>
        </w:tc>
        <w:tc>
          <w:tcPr>
            <w:tcW w:w="1080" w:type="dxa"/>
            <w:tcBorders>
              <w:top w:val="single" w:sz="4" w:space="0" w:color="auto"/>
              <w:bottom w:val="double" w:sz="4" w:space="0" w:color="auto"/>
            </w:tcBorders>
          </w:tcPr>
          <w:p w14:paraId="6C0B5CC1" w14:textId="7E4684AD" w:rsidR="002B2E97" w:rsidRPr="00887454" w:rsidRDefault="002B2E97" w:rsidP="00041227">
            <w:pPr>
              <w:pStyle w:val="NoSpacing"/>
              <w:ind w:right="-57"/>
              <w:jc w:val="right"/>
              <w:rPr>
                <w:rFonts w:ascii="Arial Narrow" w:hAnsi="Arial Narrow" w:cs="Arial"/>
                <w:b/>
                <w:color w:val="000000" w:themeColor="text1"/>
              </w:rPr>
            </w:pPr>
            <w:r w:rsidRPr="00887454">
              <w:rPr>
                <w:rFonts w:ascii="Arial Narrow" w:hAnsi="Arial Narrow"/>
                <w:b/>
              </w:rPr>
              <w:t xml:space="preserve">P    </w:t>
            </w:r>
            <w:r w:rsidR="0079260B">
              <w:rPr>
                <w:rFonts w:ascii="Arial Narrow" w:hAnsi="Arial Narrow" w:cs="Arial"/>
                <w:b/>
                <w:color w:val="000000" w:themeColor="text1"/>
              </w:rPr>
              <w:fldChar w:fldCharType="begin"/>
            </w:r>
            <w:r w:rsidR="0079260B">
              <w:rPr>
                <w:rFonts w:ascii="Arial Narrow" w:hAnsi="Arial Narrow" w:cs="Arial"/>
                <w:b/>
                <w:color w:val="000000" w:themeColor="text1"/>
              </w:rPr>
              <w:instrText xml:space="preserve"> =sum(c2:c10) </w:instrText>
            </w:r>
            <w:r w:rsidR="0079260B">
              <w:rPr>
                <w:rFonts w:ascii="Arial Narrow" w:hAnsi="Arial Narrow" w:cs="Arial"/>
                <w:b/>
                <w:color w:val="000000" w:themeColor="text1"/>
              </w:rPr>
              <w:fldChar w:fldCharType="separate"/>
            </w:r>
            <w:r w:rsidR="0079260B">
              <w:rPr>
                <w:rFonts w:ascii="Arial Narrow" w:hAnsi="Arial Narrow" w:cs="Arial"/>
                <w:b/>
                <w:noProof/>
                <w:color w:val="000000" w:themeColor="text1"/>
              </w:rPr>
              <w:t>230,438</w:t>
            </w:r>
            <w:r w:rsidR="0079260B">
              <w:rPr>
                <w:rFonts w:ascii="Arial Narrow" w:hAnsi="Arial Narrow" w:cs="Arial"/>
                <w:b/>
                <w:color w:val="000000" w:themeColor="text1"/>
              </w:rPr>
              <w:fldChar w:fldCharType="end"/>
            </w:r>
          </w:p>
        </w:tc>
        <w:tc>
          <w:tcPr>
            <w:tcW w:w="1260" w:type="dxa"/>
            <w:tcBorders>
              <w:top w:val="single" w:sz="4" w:space="0" w:color="auto"/>
              <w:bottom w:val="double" w:sz="4" w:space="0" w:color="auto"/>
            </w:tcBorders>
          </w:tcPr>
          <w:p w14:paraId="0AF24FED" w14:textId="51BA9C66" w:rsidR="002B2E97" w:rsidRPr="00887454" w:rsidRDefault="002B2E97" w:rsidP="00041227">
            <w:pPr>
              <w:pStyle w:val="NoSpacing"/>
              <w:ind w:right="-57"/>
              <w:jc w:val="right"/>
              <w:rPr>
                <w:rFonts w:ascii="Arial Narrow" w:hAnsi="Arial Narrow" w:cs="Arial"/>
                <w:b/>
                <w:color w:val="000000" w:themeColor="text1"/>
              </w:rPr>
            </w:pPr>
            <w:r w:rsidRPr="00887454">
              <w:rPr>
                <w:rFonts w:ascii="Arial Narrow" w:hAnsi="Arial Narrow"/>
                <w:b/>
              </w:rPr>
              <w:t xml:space="preserve">P </w:t>
            </w:r>
            <w:r w:rsidR="0079260B">
              <w:rPr>
                <w:rFonts w:ascii="Arial Narrow" w:hAnsi="Arial Narrow" w:cs="Arial"/>
                <w:b/>
                <w:color w:val="000000" w:themeColor="text1"/>
              </w:rPr>
              <w:fldChar w:fldCharType="begin"/>
            </w:r>
            <w:r w:rsidR="0079260B">
              <w:rPr>
                <w:rFonts w:ascii="Arial Narrow" w:hAnsi="Arial Narrow" w:cs="Arial"/>
                <w:b/>
                <w:color w:val="000000" w:themeColor="text1"/>
              </w:rPr>
              <w:instrText xml:space="preserve"> =sum(d2:d10) </w:instrText>
            </w:r>
            <w:r w:rsidR="0079260B">
              <w:rPr>
                <w:rFonts w:ascii="Arial Narrow" w:hAnsi="Arial Narrow" w:cs="Arial"/>
                <w:b/>
                <w:color w:val="000000" w:themeColor="text1"/>
              </w:rPr>
              <w:fldChar w:fldCharType="separate"/>
            </w:r>
            <w:r w:rsidR="0079260B">
              <w:rPr>
                <w:rFonts w:ascii="Arial Narrow" w:hAnsi="Arial Narrow" w:cs="Arial"/>
                <w:b/>
                <w:noProof/>
                <w:color w:val="000000" w:themeColor="text1"/>
              </w:rPr>
              <w:t>260,089,762</w:t>
            </w:r>
            <w:r w:rsidR="0079260B">
              <w:rPr>
                <w:rFonts w:ascii="Arial Narrow" w:hAnsi="Arial Narrow" w:cs="Arial"/>
                <w:b/>
                <w:color w:val="000000" w:themeColor="text1"/>
              </w:rPr>
              <w:fldChar w:fldCharType="end"/>
            </w:r>
          </w:p>
        </w:tc>
        <w:tc>
          <w:tcPr>
            <w:tcW w:w="1350" w:type="dxa"/>
            <w:tcBorders>
              <w:top w:val="single" w:sz="4" w:space="0" w:color="auto"/>
              <w:bottom w:val="double" w:sz="4" w:space="0" w:color="auto"/>
            </w:tcBorders>
          </w:tcPr>
          <w:p w14:paraId="0CF0FBA9" w14:textId="77777777" w:rsidR="002B2E97" w:rsidRPr="00887454" w:rsidRDefault="002B2E97" w:rsidP="00041227">
            <w:pPr>
              <w:pStyle w:val="NoSpacing"/>
              <w:ind w:right="-113"/>
              <w:jc w:val="right"/>
              <w:rPr>
                <w:rFonts w:ascii="Arial Narrow" w:hAnsi="Arial Narrow" w:cs="Arial"/>
                <w:b/>
                <w:color w:val="000000" w:themeColor="text1"/>
              </w:rPr>
            </w:pPr>
            <w:r>
              <w:rPr>
                <w:rFonts w:ascii="Arial Narrow" w:hAnsi="Arial Narrow" w:cs="Arial"/>
                <w:b/>
                <w:color w:val="000000" w:themeColor="text1"/>
              </w:rPr>
              <w:t xml:space="preserve">P </w:t>
            </w:r>
            <w:r w:rsidRPr="00887454">
              <w:rPr>
                <w:rFonts w:ascii="Arial Narrow" w:hAnsi="Arial Narrow" w:cs="Arial"/>
                <w:b/>
                <w:color w:val="000000" w:themeColor="text1"/>
              </w:rPr>
              <w:fldChar w:fldCharType="begin"/>
            </w:r>
            <w:r w:rsidRPr="00887454">
              <w:rPr>
                <w:rFonts w:ascii="Arial Narrow" w:hAnsi="Arial Narrow" w:cs="Arial"/>
                <w:b/>
                <w:color w:val="000000" w:themeColor="text1"/>
              </w:rPr>
              <w:instrText xml:space="preserve"> =SUM(e2:e9) </w:instrText>
            </w:r>
            <w:r w:rsidRPr="00887454">
              <w:rPr>
                <w:rFonts w:ascii="Arial Narrow" w:hAnsi="Arial Narrow" w:cs="Arial"/>
                <w:b/>
                <w:color w:val="000000" w:themeColor="text1"/>
              </w:rPr>
              <w:fldChar w:fldCharType="separate"/>
            </w:r>
            <w:r w:rsidRPr="00887454">
              <w:rPr>
                <w:rFonts w:ascii="Arial Narrow" w:hAnsi="Arial Narrow" w:cs="Arial"/>
                <w:b/>
                <w:noProof/>
                <w:color w:val="000000" w:themeColor="text1"/>
              </w:rPr>
              <w:t>171,843,809</w:t>
            </w:r>
            <w:r w:rsidRPr="00887454">
              <w:rPr>
                <w:rFonts w:ascii="Arial Narrow" w:hAnsi="Arial Narrow" w:cs="Arial"/>
                <w:b/>
                <w:color w:val="000000" w:themeColor="text1"/>
              </w:rPr>
              <w:fldChar w:fldCharType="end"/>
            </w:r>
          </w:p>
        </w:tc>
      </w:tr>
    </w:tbl>
    <w:p w14:paraId="758E905C" w14:textId="2ED36207" w:rsidR="002B2E97" w:rsidRPr="00AF3210" w:rsidRDefault="002B2E97" w:rsidP="002B2E97">
      <w:pPr>
        <w:pStyle w:val="NoSpacing"/>
        <w:rPr>
          <w:rFonts w:ascii="Arial" w:hAnsi="Arial" w:cs="Arial"/>
          <w:i/>
          <w:sz w:val="18"/>
        </w:rPr>
      </w:pPr>
      <w:r w:rsidRPr="00AF3210">
        <w:rPr>
          <w:rFonts w:ascii="Arial" w:hAnsi="Arial" w:cs="Arial"/>
          <w:i/>
          <w:sz w:val="18"/>
        </w:rPr>
        <w:t>NFDs – Notices of Finality of Decision   COEs - COA Orders of Execution   CP – Commission Proper</w:t>
      </w:r>
    </w:p>
    <w:p w14:paraId="794516B3" w14:textId="77777777" w:rsidR="002B2E97" w:rsidRPr="00AF3210" w:rsidRDefault="002B2E97" w:rsidP="002B2E97">
      <w:pPr>
        <w:pStyle w:val="NoSpacing"/>
        <w:ind w:right="4320"/>
        <w:jc w:val="both"/>
        <w:rPr>
          <w:rFonts w:ascii="Arial" w:hAnsi="Arial" w:cs="Arial"/>
          <w:b/>
          <w:i/>
          <w:sz w:val="20"/>
          <w:szCs w:val="20"/>
        </w:rPr>
      </w:pPr>
    </w:p>
    <w:p w14:paraId="6A84C5D7" w14:textId="5BE195A1" w:rsidR="002B2E97" w:rsidRPr="00124C4B" w:rsidRDefault="002B2E97" w:rsidP="002B2E97">
      <w:pPr>
        <w:pStyle w:val="NoSpacing"/>
        <w:numPr>
          <w:ilvl w:val="1"/>
          <w:numId w:val="42"/>
        </w:numPr>
        <w:ind w:left="0" w:firstLine="0"/>
        <w:jc w:val="both"/>
        <w:rPr>
          <w:rFonts w:ascii="Arial" w:hAnsi="Arial" w:cs="Arial"/>
        </w:rPr>
      </w:pPr>
      <w:r w:rsidRPr="00124C4B">
        <w:rPr>
          <w:rFonts w:ascii="Arial" w:hAnsi="Arial" w:cs="Arial"/>
        </w:rPr>
        <w:t xml:space="preserve">In </w:t>
      </w:r>
      <w:r>
        <w:rPr>
          <w:rFonts w:ascii="Arial" w:hAnsi="Arial" w:cs="Arial"/>
        </w:rPr>
        <w:t xml:space="preserve">addition to the audit disallowances of P11.350 million with </w:t>
      </w:r>
      <w:r w:rsidR="00DE19FB">
        <w:rPr>
          <w:rFonts w:ascii="Arial" w:hAnsi="Arial" w:cs="Arial"/>
        </w:rPr>
        <w:t>NFDs</w:t>
      </w:r>
      <w:r>
        <w:rPr>
          <w:rFonts w:ascii="Arial" w:hAnsi="Arial" w:cs="Arial"/>
        </w:rPr>
        <w:t xml:space="preserve"> and COEs, there were disallowances and charges of </w:t>
      </w:r>
      <w:r w:rsidRPr="001E6E1E">
        <w:rPr>
          <w:rFonts w:ascii="Arial" w:hAnsi="Arial" w:cs="Arial"/>
        </w:rPr>
        <w:t>P26.569</w:t>
      </w:r>
      <w:r>
        <w:rPr>
          <w:rFonts w:ascii="Arial" w:hAnsi="Arial" w:cs="Arial"/>
        </w:rPr>
        <w:t xml:space="preserve"> million issued before the effectivity of 20</w:t>
      </w:r>
      <w:r w:rsidR="0079260B">
        <w:rPr>
          <w:rFonts w:ascii="Arial" w:hAnsi="Arial" w:cs="Arial"/>
        </w:rPr>
        <w:t>0</w:t>
      </w:r>
      <w:r>
        <w:rPr>
          <w:rFonts w:ascii="Arial" w:hAnsi="Arial" w:cs="Arial"/>
        </w:rPr>
        <w:t>9 Rules and Regulations on the Settlement of Accounts</w:t>
      </w:r>
      <w:r w:rsidR="00583C09">
        <w:rPr>
          <w:rFonts w:ascii="Arial" w:hAnsi="Arial" w:cs="Arial"/>
        </w:rPr>
        <w:t xml:space="preserve"> (RRSA)</w:t>
      </w:r>
      <w:r>
        <w:rPr>
          <w:rFonts w:ascii="Arial" w:hAnsi="Arial" w:cs="Arial"/>
        </w:rPr>
        <w:t xml:space="preserve"> under COA Circular No. 2009-006 dated September 15, 2009.  Thus, the total audit disallowances and charges recorded in the books of accounts amounted to P37.919 million as of December 31, 2018.  Aging is shown in Table 21.</w:t>
      </w:r>
    </w:p>
    <w:p w14:paraId="02A6A9D8" w14:textId="77777777" w:rsidR="002B2E97" w:rsidRDefault="002B2E97" w:rsidP="002B2E97">
      <w:pPr>
        <w:pStyle w:val="NoSpacing"/>
        <w:ind w:right="4320"/>
        <w:jc w:val="both"/>
        <w:rPr>
          <w:rFonts w:ascii="Arial" w:hAnsi="Arial" w:cs="Arial"/>
          <w:b/>
          <w:i/>
        </w:rPr>
      </w:pPr>
    </w:p>
    <w:p w14:paraId="4ECE63B0" w14:textId="77777777" w:rsidR="002B2E97" w:rsidRPr="00E6199F" w:rsidRDefault="002B2E97" w:rsidP="002B2E97">
      <w:pPr>
        <w:pStyle w:val="NoSpacing"/>
        <w:jc w:val="center"/>
        <w:rPr>
          <w:rFonts w:ascii="Arial" w:hAnsi="Arial" w:cs="Arial"/>
          <w:b/>
          <w:sz w:val="20"/>
        </w:rPr>
      </w:pPr>
      <w:r w:rsidRPr="00E6199F">
        <w:rPr>
          <w:rFonts w:ascii="Arial" w:hAnsi="Arial" w:cs="Arial"/>
          <w:b/>
          <w:sz w:val="20"/>
        </w:rPr>
        <w:t>Table 21 – Aging of Disallowances and Charges</w:t>
      </w:r>
    </w:p>
    <w:p w14:paraId="5ED334D3" w14:textId="77777777" w:rsidR="002B2E97" w:rsidRPr="00AF3210" w:rsidRDefault="002B2E97" w:rsidP="002B2E97">
      <w:pPr>
        <w:pStyle w:val="NoSpacing"/>
        <w:jc w:val="both"/>
        <w:rPr>
          <w:rFonts w:ascii="Arial" w:hAnsi="Arial" w:cs="Arial"/>
          <w:i/>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5"/>
        <w:gridCol w:w="4315"/>
      </w:tblGrid>
      <w:tr w:rsidR="002B2E97" w:rsidRPr="00887454" w14:paraId="26F78EDF" w14:textId="77777777" w:rsidTr="00041227">
        <w:tc>
          <w:tcPr>
            <w:tcW w:w="4315" w:type="dxa"/>
            <w:tcBorders>
              <w:top w:val="single" w:sz="4" w:space="0" w:color="auto"/>
              <w:bottom w:val="single" w:sz="4" w:space="0" w:color="auto"/>
            </w:tcBorders>
          </w:tcPr>
          <w:p w14:paraId="679E63FB" w14:textId="77777777" w:rsidR="002B2E97" w:rsidRPr="00887454" w:rsidRDefault="002B2E97" w:rsidP="00041227">
            <w:pPr>
              <w:pStyle w:val="NoSpacing"/>
              <w:ind w:left="-109"/>
              <w:jc w:val="both"/>
              <w:rPr>
                <w:rFonts w:ascii="Arial Narrow" w:hAnsi="Arial Narrow" w:cs="Arial"/>
                <w:b/>
              </w:rPr>
            </w:pPr>
            <w:r w:rsidRPr="00887454">
              <w:rPr>
                <w:rFonts w:ascii="Arial Narrow" w:hAnsi="Arial Narrow" w:cs="Arial"/>
                <w:b/>
              </w:rPr>
              <w:t>Age of Receivables</w:t>
            </w:r>
          </w:p>
        </w:tc>
        <w:tc>
          <w:tcPr>
            <w:tcW w:w="4315" w:type="dxa"/>
            <w:tcBorders>
              <w:top w:val="single" w:sz="4" w:space="0" w:color="auto"/>
              <w:bottom w:val="single" w:sz="4" w:space="0" w:color="auto"/>
            </w:tcBorders>
            <w:vAlign w:val="bottom"/>
          </w:tcPr>
          <w:p w14:paraId="426E9283" w14:textId="77777777" w:rsidR="002B2E97" w:rsidRPr="00887454" w:rsidRDefault="002B2E97" w:rsidP="00041227">
            <w:pPr>
              <w:pStyle w:val="NoSpacing"/>
              <w:ind w:right="-108"/>
              <w:jc w:val="right"/>
              <w:rPr>
                <w:rFonts w:ascii="Arial Narrow" w:hAnsi="Arial Narrow" w:cs="Arial"/>
                <w:b/>
              </w:rPr>
            </w:pPr>
            <w:r>
              <w:rPr>
                <w:rFonts w:ascii="Arial Narrow" w:hAnsi="Arial Narrow" w:cs="Arial"/>
                <w:b/>
              </w:rPr>
              <w:t>Amount</w:t>
            </w:r>
          </w:p>
        </w:tc>
      </w:tr>
      <w:tr w:rsidR="002B2E97" w:rsidRPr="00887454" w14:paraId="3A7A404D" w14:textId="77777777" w:rsidTr="00041227">
        <w:tc>
          <w:tcPr>
            <w:tcW w:w="4315" w:type="dxa"/>
            <w:tcBorders>
              <w:top w:val="single" w:sz="4" w:space="0" w:color="auto"/>
            </w:tcBorders>
          </w:tcPr>
          <w:p w14:paraId="0230CE58" w14:textId="77777777" w:rsidR="002B2E97" w:rsidRPr="00887454" w:rsidRDefault="002B2E97" w:rsidP="00041227">
            <w:pPr>
              <w:pStyle w:val="NoSpacing"/>
              <w:ind w:left="-109"/>
              <w:jc w:val="both"/>
              <w:rPr>
                <w:rFonts w:ascii="Arial Narrow" w:hAnsi="Arial Narrow" w:cs="Arial"/>
              </w:rPr>
            </w:pPr>
            <w:r>
              <w:rPr>
                <w:rFonts w:ascii="Arial Narrow" w:hAnsi="Arial Narrow" w:cs="Arial"/>
              </w:rPr>
              <w:t>0 to 1 year</w:t>
            </w:r>
          </w:p>
        </w:tc>
        <w:tc>
          <w:tcPr>
            <w:tcW w:w="4315" w:type="dxa"/>
            <w:tcBorders>
              <w:top w:val="single" w:sz="4" w:space="0" w:color="auto"/>
            </w:tcBorders>
          </w:tcPr>
          <w:p w14:paraId="2568A477" w14:textId="77777777" w:rsidR="002B2E97" w:rsidRPr="00887454" w:rsidRDefault="002B2E97" w:rsidP="00041227">
            <w:pPr>
              <w:pStyle w:val="NoSpacing"/>
              <w:ind w:right="-108"/>
              <w:jc w:val="right"/>
              <w:rPr>
                <w:rFonts w:ascii="Arial Narrow" w:hAnsi="Arial Narrow" w:cs="Arial"/>
              </w:rPr>
            </w:pPr>
            <w:r>
              <w:rPr>
                <w:rFonts w:ascii="Arial Narrow" w:hAnsi="Arial Narrow"/>
              </w:rPr>
              <w:t xml:space="preserve">P     </w:t>
            </w:r>
            <w:r w:rsidRPr="00887454">
              <w:rPr>
                <w:rFonts w:ascii="Arial Narrow" w:hAnsi="Arial Narrow"/>
              </w:rPr>
              <w:t>117,751</w:t>
            </w:r>
          </w:p>
        </w:tc>
      </w:tr>
      <w:tr w:rsidR="002B2E97" w:rsidRPr="00887454" w14:paraId="6335FFF5" w14:textId="77777777" w:rsidTr="00041227">
        <w:tc>
          <w:tcPr>
            <w:tcW w:w="4315" w:type="dxa"/>
          </w:tcPr>
          <w:p w14:paraId="7F0196FF" w14:textId="77777777" w:rsidR="002B2E97" w:rsidRPr="00887454" w:rsidRDefault="002B2E97" w:rsidP="00041227">
            <w:pPr>
              <w:pStyle w:val="NoSpacing"/>
              <w:ind w:left="-109"/>
              <w:jc w:val="both"/>
              <w:rPr>
                <w:rFonts w:ascii="Arial Narrow" w:hAnsi="Arial Narrow" w:cs="Arial"/>
              </w:rPr>
            </w:pPr>
            <w:r>
              <w:rPr>
                <w:rFonts w:ascii="Arial Narrow" w:hAnsi="Arial Narrow" w:cs="Arial"/>
              </w:rPr>
              <w:t>1 to 5 years</w:t>
            </w:r>
          </w:p>
        </w:tc>
        <w:tc>
          <w:tcPr>
            <w:tcW w:w="4315" w:type="dxa"/>
          </w:tcPr>
          <w:p w14:paraId="7B0AAA59" w14:textId="77777777" w:rsidR="002B2E97" w:rsidRPr="00887454" w:rsidRDefault="002B2E97" w:rsidP="00041227">
            <w:pPr>
              <w:pStyle w:val="NoSpacing"/>
              <w:ind w:right="-108"/>
              <w:jc w:val="right"/>
              <w:rPr>
                <w:rFonts w:ascii="Arial Narrow" w:hAnsi="Arial Narrow" w:cs="Arial"/>
              </w:rPr>
            </w:pPr>
            <w:r w:rsidRPr="00887454">
              <w:rPr>
                <w:rFonts w:ascii="Arial Narrow" w:hAnsi="Arial Narrow"/>
              </w:rPr>
              <w:t>4,540,102</w:t>
            </w:r>
          </w:p>
        </w:tc>
      </w:tr>
      <w:tr w:rsidR="002B2E97" w:rsidRPr="00887454" w14:paraId="62D165A8" w14:textId="77777777" w:rsidTr="00041227">
        <w:tc>
          <w:tcPr>
            <w:tcW w:w="4315" w:type="dxa"/>
          </w:tcPr>
          <w:p w14:paraId="29A93BF0" w14:textId="77777777" w:rsidR="002B2E97" w:rsidRPr="00887454" w:rsidRDefault="002B2E97" w:rsidP="00041227">
            <w:pPr>
              <w:pStyle w:val="NoSpacing"/>
              <w:ind w:left="-109"/>
              <w:jc w:val="both"/>
              <w:rPr>
                <w:rFonts w:ascii="Arial Narrow" w:hAnsi="Arial Narrow" w:cs="Arial"/>
              </w:rPr>
            </w:pPr>
            <w:r>
              <w:rPr>
                <w:rFonts w:ascii="Arial Narrow" w:hAnsi="Arial Narrow" w:cs="Arial"/>
              </w:rPr>
              <w:t>5 to 10 years</w:t>
            </w:r>
          </w:p>
        </w:tc>
        <w:tc>
          <w:tcPr>
            <w:tcW w:w="4315" w:type="dxa"/>
          </w:tcPr>
          <w:p w14:paraId="5C6D292C" w14:textId="77777777" w:rsidR="002B2E97" w:rsidRPr="00887454" w:rsidRDefault="002B2E97" w:rsidP="00041227">
            <w:pPr>
              <w:pStyle w:val="NoSpacing"/>
              <w:ind w:right="-108"/>
              <w:jc w:val="right"/>
              <w:rPr>
                <w:rFonts w:ascii="Arial Narrow" w:hAnsi="Arial Narrow" w:cs="Arial"/>
              </w:rPr>
            </w:pPr>
            <w:r w:rsidRPr="00887454">
              <w:rPr>
                <w:rFonts w:ascii="Arial Narrow" w:hAnsi="Arial Narrow"/>
              </w:rPr>
              <w:t>6,297,841</w:t>
            </w:r>
          </w:p>
        </w:tc>
      </w:tr>
      <w:tr w:rsidR="002B2E97" w:rsidRPr="00887454" w14:paraId="5107CDDE" w14:textId="77777777" w:rsidTr="00041227">
        <w:tc>
          <w:tcPr>
            <w:tcW w:w="4315" w:type="dxa"/>
            <w:tcBorders>
              <w:bottom w:val="single" w:sz="4" w:space="0" w:color="auto"/>
            </w:tcBorders>
          </w:tcPr>
          <w:p w14:paraId="1635D4B8" w14:textId="77777777" w:rsidR="002B2E97" w:rsidRPr="00887454" w:rsidRDefault="002B2E97" w:rsidP="00041227">
            <w:pPr>
              <w:pStyle w:val="NoSpacing"/>
              <w:ind w:left="-109"/>
              <w:jc w:val="both"/>
              <w:rPr>
                <w:rFonts w:ascii="Arial Narrow" w:hAnsi="Arial Narrow" w:cs="Arial"/>
              </w:rPr>
            </w:pPr>
            <w:r>
              <w:rPr>
                <w:rFonts w:ascii="Arial Narrow" w:hAnsi="Arial Narrow" w:cs="Arial"/>
              </w:rPr>
              <w:t>More than 10 years</w:t>
            </w:r>
          </w:p>
        </w:tc>
        <w:tc>
          <w:tcPr>
            <w:tcW w:w="4315" w:type="dxa"/>
            <w:tcBorders>
              <w:bottom w:val="single" w:sz="4" w:space="0" w:color="auto"/>
            </w:tcBorders>
          </w:tcPr>
          <w:p w14:paraId="2A2E65E5" w14:textId="77777777" w:rsidR="002B2E97" w:rsidRPr="00887454" w:rsidRDefault="002B2E97" w:rsidP="00041227">
            <w:pPr>
              <w:pStyle w:val="NoSpacing"/>
              <w:ind w:right="-108"/>
              <w:jc w:val="right"/>
              <w:rPr>
                <w:rFonts w:ascii="Arial Narrow" w:hAnsi="Arial Narrow" w:cs="Arial"/>
              </w:rPr>
            </w:pPr>
            <w:r w:rsidRPr="00887454">
              <w:rPr>
                <w:rFonts w:ascii="Arial Narrow" w:hAnsi="Arial Narrow"/>
              </w:rPr>
              <w:t>26,963,275</w:t>
            </w:r>
          </w:p>
        </w:tc>
      </w:tr>
      <w:tr w:rsidR="002B2E97" w:rsidRPr="00887454" w14:paraId="5A7B916F" w14:textId="77777777" w:rsidTr="00041227">
        <w:tc>
          <w:tcPr>
            <w:tcW w:w="4315" w:type="dxa"/>
            <w:tcBorders>
              <w:top w:val="single" w:sz="4" w:space="0" w:color="auto"/>
              <w:bottom w:val="double" w:sz="4" w:space="0" w:color="auto"/>
            </w:tcBorders>
          </w:tcPr>
          <w:p w14:paraId="3371A906" w14:textId="77777777" w:rsidR="002B2E97" w:rsidRPr="00887454" w:rsidRDefault="002B2E97" w:rsidP="00041227">
            <w:pPr>
              <w:pStyle w:val="NoSpacing"/>
              <w:ind w:left="-109"/>
              <w:jc w:val="both"/>
              <w:rPr>
                <w:rFonts w:ascii="Arial Narrow" w:hAnsi="Arial Narrow" w:cs="Arial"/>
                <w:b/>
              </w:rPr>
            </w:pPr>
            <w:r>
              <w:rPr>
                <w:rFonts w:ascii="Arial Narrow" w:hAnsi="Arial Narrow" w:cs="Arial"/>
                <w:b/>
              </w:rPr>
              <w:t>Total</w:t>
            </w:r>
          </w:p>
        </w:tc>
        <w:tc>
          <w:tcPr>
            <w:tcW w:w="4315" w:type="dxa"/>
            <w:tcBorders>
              <w:top w:val="single" w:sz="4" w:space="0" w:color="auto"/>
              <w:bottom w:val="double" w:sz="4" w:space="0" w:color="auto"/>
            </w:tcBorders>
            <w:vAlign w:val="bottom"/>
          </w:tcPr>
          <w:p w14:paraId="2A6E09D2" w14:textId="77777777" w:rsidR="002B2E97" w:rsidRPr="00887454" w:rsidRDefault="002B2E97" w:rsidP="00041227">
            <w:pPr>
              <w:pStyle w:val="NoSpacing"/>
              <w:ind w:right="-108"/>
              <w:jc w:val="right"/>
              <w:rPr>
                <w:rFonts w:ascii="Arial Narrow" w:hAnsi="Arial Narrow" w:cs="Arial"/>
              </w:rPr>
            </w:pPr>
            <w:r>
              <w:rPr>
                <w:rFonts w:ascii="Arial Narrow" w:hAnsi="Arial Narrow" w:cs="Arial"/>
                <w:b/>
                <w:bCs/>
                <w:color w:val="000000"/>
              </w:rPr>
              <w:t xml:space="preserve">P </w:t>
            </w:r>
            <w:r w:rsidRPr="008D4593">
              <w:rPr>
                <w:rFonts w:ascii="Arial Narrow" w:hAnsi="Arial Narrow" w:cs="Arial"/>
                <w:b/>
                <w:bCs/>
                <w:color w:val="000000"/>
              </w:rPr>
              <w:t xml:space="preserve">37,918,969 </w:t>
            </w:r>
          </w:p>
        </w:tc>
      </w:tr>
    </w:tbl>
    <w:p w14:paraId="5187287D" w14:textId="77777777" w:rsidR="002B2E97" w:rsidRDefault="002B2E97" w:rsidP="002B2E97">
      <w:pPr>
        <w:pStyle w:val="NoSpacing"/>
        <w:ind w:right="4320"/>
        <w:jc w:val="both"/>
        <w:rPr>
          <w:rFonts w:ascii="Arial" w:hAnsi="Arial" w:cs="Arial"/>
          <w:b/>
          <w:i/>
        </w:rPr>
      </w:pPr>
    </w:p>
    <w:p w14:paraId="49292318" w14:textId="77777777" w:rsidR="002B2E97" w:rsidRPr="001E6E1E" w:rsidRDefault="002B2E97" w:rsidP="002B2E97">
      <w:pPr>
        <w:pStyle w:val="NoSpacing"/>
        <w:numPr>
          <w:ilvl w:val="1"/>
          <w:numId w:val="42"/>
        </w:numPr>
        <w:ind w:left="0" w:firstLine="0"/>
        <w:jc w:val="both"/>
        <w:rPr>
          <w:rFonts w:ascii="Arial" w:hAnsi="Arial" w:cs="Arial"/>
        </w:rPr>
      </w:pPr>
      <w:r w:rsidRPr="001E6E1E">
        <w:rPr>
          <w:rFonts w:ascii="Arial" w:hAnsi="Arial" w:cs="Arial"/>
        </w:rPr>
        <w:t>For the total audit suspension of P139.307 million, Notice of Settlement of Suspension, Disallowances and Charges was issued for the settlement of P60,042 and the corresponding ND No. 19-01(2017) was issued for the balance of P13,315 in the first quarter of 2019.</w:t>
      </w:r>
    </w:p>
    <w:p w14:paraId="4DE90798" w14:textId="53624B61" w:rsidR="002B2E97" w:rsidRPr="00E93B22" w:rsidRDefault="002B2E97" w:rsidP="002B2E97">
      <w:pPr>
        <w:pStyle w:val="NoSpacing"/>
        <w:ind w:right="4320"/>
        <w:jc w:val="both"/>
        <w:rPr>
          <w:rFonts w:ascii="Arial" w:hAnsi="Arial" w:cs="Arial"/>
          <w:i/>
        </w:rPr>
      </w:pPr>
      <w:r w:rsidRPr="00E93B22">
        <w:rPr>
          <w:rFonts w:ascii="Arial" w:hAnsi="Arial" w:cs="Arial"/>
          <w:i/>
        </w:rPr>
        <w:t>Unsettled audit disallowances of P26.963 million for more than 10 years to 30 years</w:t>
      </w:r>
    </w:p>
    <w:p w14:paraId="7FD53DAA" w14:textId="77777777" w:rsidR="002B2E97" w:rsidRPr="00AF3210" w:rsidRDefault="002B2E97" w:rsidP="002B2E97">
      <w:pPr>
        <w:pStyle w:val="NoSpacing"/>
        <w:jc w:val="both"/>
        <w:rPr>
          <w:rFonts w:ascii="Arial" w:hAnsi="Arial" w:cs="Arial"/>
          <w:b/>
          <w:sz w:val="20"/>
          <w:szCs w:val="20"/>
        </w:rPr>
      </w:pPr>
    </w:p>
    <w:p w14:paraId="32AB8EBB" w14:textId="3CC1FC0F" w:rsidR="002B2E97" w:rsidRPr="00AE2812" w:rsidRDefault="002B2E97" w:rsidP="002B2E97">
      <w:pPr>
        <w:pStyle w:val="NoSpacing"/>
        <w:numPr>
          <w:ilvl w:val="0"/>
          <w:numId w:val="43"/>
        </w:numPr>
        <w:ind w:left="0" w:firstLine="0"/>
        <w:jc w:val="both"/>
        <w:rPr>
          <w:rFonts w:ascii="Arial" w:hAnsi="Arial" w:cs="Arial"/>
          <w:b/>
          <w:color w:val="FF0000"/>
        </w:rPr>
      </w:pPr>
      <w:r>
        <w:rPr>
          <w:rFonts w:ascii="Arial" w:hAnsi="Arial" w:cs="Arial"/>
          <w:b/>
        </w:rPr>
        <w:t xml:space="preserve">The audit disallowances and charges totaling P26.963 million which </w:t>
      </w:r>
      <w:r w:rsidR="00583C09">
        <w:rPr>
          <w:rFonts w:ascii="Arial" w:hAnsi="Arial" w:cs="Arial"/>
          <w:b/>
        </w:rPr>
        <w:t xml:space="preserve">                      </w:t>
      </w:r>
      <w:r>
        <w:rPr>
          <w:rFonts w:ascii="Arial" w:hAnsi="Arial" w:cs="Arial"/>
          <w:b/>
        </w:rPr>
        <w:t xml:space="preserve">became final and executory remained uncollected and unsettled contrary to the </w:t>
      </w:r>
      <w:r w:rsidRPr="00076864">
        <w:rPr>
          <w:rFonts w:ascii="Arial" w:hAnsi="Arial" w:cs="Arial"/>
          <w:b/>
        </w:rPr>
        <w:t xml:space="preserve">provisions of </w:t>
      </w:r>
      <w:r w:rsidR="00583C09">
        <w:rPr>
          <w:rFonts w:ascii="Arial" w:hAnsi="Arial" w:cs="Arial"/>
          <w:b/>
          <w:color w:val="000000" w:themeColor="text1"/>
        </w:rPr>
        <w:t xml:space="preserve">COA Circular </w:t>
      </w:r>
      <w:r w:rsidR="00F54C06">
        <w:rPr>
          <w:rFonts w:ascii="Arial" w:hAnsi="Arial" w:cs="Arial"/>
          <w:b/>
          <w:color w:val="000000" w:themeColor="text1"/>
        </w:rPr>
        <w:t xml:space="preserve">No. </w:t>
      </w:r>
      <w:r w:rsidR="00583C09">
        <w:rPr>
          <w:rFonts w:ascii="Arial" w:hAnsi="Arial" w:cs="Arial"/>
          <w:b/>
          <w:color w:val="000000" w:themeColor="text1"/>
        </w:rPr>
        <w:t>2009-006 dated September 15, 2009 prescribing the use of the RRSA.</w:t>
      </w:r>
    </w:p>
    <w:p w14:paraId="26F8DB3D" w14:textId="1A906C8E" w:rsidR="00583C09" w:rsidRPr="00583C09" w:rsidRDefault="00583C09" w:rsidP="00583C09">
      <w:pPr>
        <w:pStyle w:val="NoSpacing"/>
        <w:jc w:val="both"/>
        <w:rPr>
          <w:rFonts w:ascii="Arial" w:hAnsi="Arial" w:cs="Arial"/>
          <w:i/>
          <w:color w:val="FF0000"/>
        </w:rPr>
      </w:pPr>
    </w:p>
    <w:p w14:paraId="3A1E09C1" w14:textId="1A59ACB5" w:rsidR="00583C09" w:rsidRPr="000A5C9F" w:rsidRDefault="002B2E97" w:rsidP="001D6E06">
      <w:pPr>
        <w:pStyle w:val="NoSpacing"/>
        <w:numPr>
          <w:ilvl w:val="1"/>
          <w:numId w:val="43"/>
        </w:numPr>
        <w:ind w:left="0" w:firstLine="0"/>
        <w:jc w:val="both"/>
        <w:rPr>
          <w:rFonts w:ascii="Arial" w:hAnsi="Arial" w:cs="Arial"/>
          <w:i/>
        </w:rPr>
      </w:pPr>
      <w:r w:rsidRPr="00583C09">
        <w:rPr>
          <w:rFonts w:ascii="Arial" w:hAnsi="Arial" w:cs="Arial"/>
        </w:rPr>
        <w:t xml:space="preserve">Review of the aging of Disallowances/Charges account showed that out of the total recorded disallowances of P37.919 million, a total of P26.963 million or 71.11 per cent pertained to disallowances and charges that had been outstanding and unsettled for more than 10 years, contrary to the provisions </w:t>
      </w:r>
      <w:r w:rsidR="00F54C06">
        <w:rPr>
          <w:rFonts w:ascii="Arial" w:hAnsi="Arial" w:cs="Arial"/>
          <w:color w:val="000000" w:themeColor="text1"/>
        </w:rPr>
        <w:t>under Chapter V – Finality and Enforcement of Decisions</w:t>
      </w:r>
      <w:r w:rsidR="00CB669B">
        <w:rPr>
          <w:rFonts w:ascii="Arial" w:hAnsi="Arial" w:cs="Arial"/>
          <w:color w:val="000000" w:themeColor="text1"/>
        </w:rPr>
        <w:t xml:space="preserve"> </w:t>
      </w:r>
      <w:r w:rsidR="00F54C06">
        <w:rPr>
          <w:rFonts w:ascii="Arial" w:hAnsi="Arial" w:cs="Arial"/>
          <w:color w:val="000000" w:themeColor="text1"/>
        </w:rPr>
        <w:t xml:space="preserve">of </w:t>
      </w:r>
      <w:r w:rsidR="00583C09">
        <w:rPr>
          <w:rFonts w:ascii="Arial" w:hAnsi="Arial" w:cs="Arial"/>
          <w:color w:val="000000" w:themeColor="text1"/>
        </w:rPr>
        <w:t xml:space="preserve">COA Circular </w:t>
      </w:r>
      <w:r w:rsidR="00F54C06">
        <w:rPr>
          <w:rFonts w:ascii="Arial" w:hAnsi="Arial" w:cs="Arial"/>
          <w:color w:val="000000" w:themeColor="text1"/>
        </w:rPr>
        <w:t xml:space="preserve">No. </w:t>
      </w:r>
      <w:r w:rsidR="00583C09">
        <w:rPr>
          <w:rFonts w:ascii="Arial" w:hAnsi="Arial" w:cs="Arial"/>
          <w:color w:val="000000" w:themeColor="text1"/>
        </w:rPr>
        <w:t>2009-006</w:t>
      </w:r>
      <w:r w:rsidR="00CB669B">
        <w:rPr>
          <w:rFonts w:ascii="Arial" w:hAnsi="Arial" w:cs="Arial"/>
          <w:color w:val="000000" w:themeColor="text1"/>
        </w:rPr>
        <w:t xml:space="preserve">, </w:t>
      </w:r>
      <w:r w:rsidR="001D6E06">
        <w:rPr>
          <w:rFonts w:ascii="Arial" w:hAnsi="Arial" w:cs="Arial"/>
          <w:color w:val="000000" w:themeColor="text1"/>
        </w:rPr>
        <w:t>which prescribes the issuance of NFDs and COEs and the settlement thereof.</w:t>
      </w:r>
    </w:p>
    <w:p w14:paraId="04D9343A" w14:textId="77777777" w:rsidR="000A5C9F" w:rsidRPr="000A5C9F" w:rsidRDefault="000A5C9F" w:rsidP="000A5C9F">
      <w:pPr>
        <w:pStyle w:val="NoSpacing"/>
        <w:jc w:val="both"/>
        <w:rPr>
          <w:rFonts w:ascii="Arial" w:hAnsi="Arial" w:cs="Arial"/>
          <w:i/>
        </w:rPr>
      </w:pPr>
    </w:p>
    <w:p w14:paraId="6B03682E" w14:textId="2B78865E" w:rsidR="000A5C9F" w:rsidRPr="00BA6360" w:rsidRDefault="00BA6360" w:rsidP="001D6E06">
      <w:pPr>
        <w:pStyle w:val="NoSpacing"/>
        <w:numPr>
          <w:ilvl w:val="1"/>
          <w:numId w:val="43"/>
        </w:numPr>
        <w:ind w:left="0" w:firstLine="0"/>
        <w:jc w:val="both"/>
        <w:rPr>
          <w:rFonts w:ascii="Arial" w:hAnsi="Arial" w:cs="Arial"/>
          <w:i/>
        </w:rPr>
      </w:pPr>
      <w:r>
        <w:rPr>
          <w:rFonts w:ascii="Arial" w:hAnsi="Arial" w:cs="Arial"/>
        </w:rPr>
        <w:t>Pursuant to Section 22 of COA Circular</w:t>
      </w:r>
      <w:r w:rsidR="002D3CC0">
        <w:rPr>
          <w:rFonts w:ascii="Arial" w:hAnsi="Arial" w:cs="Arial"/>
        </w:rPr>
        <w:t xml:space="preserve"> No.</w:t>
      </w:r>
      <w:r>
        <w:rPr>
          <w:rFonts w:ascii="Arial" w:hAnsi="Arial" w:cs="Arial"/>
        </w:rPr>
        <w:t xml:space="preserve"> 2009-006, NFD shall be issued once a decision has become final and executory, there being no appeal or motion for reconsideration filed within the reglementary period, and shall be the basis of the recording in the books of accounts as a receivable.</w:t>
      </w:r>
    </w:p>
    <w:p w14:paraId="2C062FF2" w14:textId="77777777" w:rsidR="00BA6360" w:rsidRPr="00BA6360" w:rsidRDefault="00BA6360" w:rsidP="00BA6360">
      <w:pPr>
        <w:pStyle w:val="NoSpacing"/>
        <w:jc w:val="both"/>
        <w:rPr>
          <w:rFonts w:ascii="Arial" w:hAnsi="Arial" w:cs="Arial"/>
          <w:i/>
        </w:rPr>
      </w:pPr>
    </w:p>
    <w:p w14:paraId="60C541FE" w14:textId="723FE38B" w:rsidR="00BA6360" w:rsidRPr="001D6E06" w:rsidRDefault="00BA6360" w:rsidP="001D6E06">
      <w:pPr>
        <w:pStyle w:val="NoSpacing"/>
        <w:numPr>
          <w:ilvl w:val="1"/>
          <w:numId w:val="43"/>
        </w:numPr>
        <w:ind w:left="0" w:firstLine="0"/>
        <w:jc w:val="both"/>
        <w:rPr>
          <w:rFonts w:ascii="Arial" w:hAnsi="Arial" w:cs="Arial"/>
          <w:i/>
        </w:rPr>
      </w:pPr>
      <w:r>
        <w:rPr>
          <w:rFonts w:ascii="Arial" w:hAnsi="Arial" w:cs="Arial"/>
        </w:rPr>
        <w:t xml:space="preserve">Section 23 of the same Circular also provides that the COE </w:t>
      </w:r>
      <w:r>
        <w:rPr>
          <w:rFonts w:ascii="Arial" w:hAnsi="Arial" w:cs="Arial"/>
          <w:i/>
        </w:rPr>
        <w:t>shall be issued to enforce settlement of an audit disallowance/charge, whenever the persons liable therefor refuse or fail to settle them after the decision has become final and executory.</w:t>
      </w:r>
    </w:p>
    <w:p w14:paraId="0C8307B9" w14:textId="77777777" w:rsidR="001D6E06" w:rsidRPr="00583C09" w:rsidRDefault="001D6E06" w:rsidP="001D6E06">
      <w:pPr>
        <w:pStyle w:val="NoSpacing"/>
        <w:jc w:val="both"/>
        <w:rPr>
          <w:rFonts w:ascii="Arial" w:hAnsi="Arial" w:cs="Arial"/>
          <w:i/>
        </w:rPr>
      </w:pPr>
    </w:p>
    <w:p w14:paraId="7C6E7E2E" w14:textId="66207D5C" w:rsidR="002B2E97" w:rsidRPr="00224361" w:rsidRDefault="002B2E97" w:rsidP="002B2E97">
      <w:pPr>
        <w:pStyle w:val="NoSpacing"/>
        <w:numPr>
          <w:ilvl w:val="1"/>
          <w:numId w:val="43"/>
        </w:numPr>
        <w:ind w:left="0" w:firstLine="0"/>
        <w:jc w:val="both"/>
        <w:rPr>
          <w:rFonts w:ascii="Arial" w:hAnsi="Arial" w:cs="Arial"/>
          <w:b/>
          <w:i/>
        </w:rPr>
      </w:pPr>
      <w:r w:rsidRPr="00224361">
        <w:rPr>
          <w:rFonts w:ascii="Arial" w:hAnsi="Arial" w:cs="Arial"/>
          <w:b/>
        </w:rPr>
        <w:t>We recommended that</w:t>
      </w:r>
      <w:r>
        <w:rPr>
          <w:rFonts w:ascii="Arial" w:hAnsi="Arial" w:cs="Arial"/>
          <w:b/>
        </w:rPr>
        <w:t xml:space="preserve"> t</w:t>
      </w:r>
      <w:r w:rsidRPr="00224361">
        <w:rPr>
          <w:rFonts w:ascii="Arial" w:hAnsi="Arial" w:cs="Arial"/>
          <w:b/>
        </w:rPr>
        <w:t>he responsible NTA officials exhaust all possible remedies to settle both the dormant</w:t>
      </w:r>
      <w:r w:rsidR="00EA2FCD">
        <w:rPr>
          <w:rFonts w:ascii="Arial" w:hAnsi="Arial" w:cs="Arial"/>
          <w:b/>
        </w:rPr>
        <w:t xml:space="preserve"> and current</w:t>
      </w:r>
      <w:r w:rsidRPr="00224361">
        <w:rPr>
          <w:rFonts w:ascii="Arial" w:hAnsi="Arial" w:cs="Arial"/>
          <w:b/>
        </w:rPr>
        <w:t xml:space="preserve"> audit disallowances of P37.919 million in compliance with the provisions of COA </w:t>
      </w:r>
      <w:r w:rsidR="00F54C06">
        <w:rPr>
          <w:rFonts w:ascii="Arial" w:hAnsi="Arial" w:cs="Arial"/>
          <w:b/>
        </w:rPr>
        <w:t>Circular No. 2009-006</w:t>
      </w:r>
      <w:r w:rsidRPr="00224361">
        <w:rPr>
          <w:rFonts w:ascii="Arial" w:hAnsi="Arial" w:cs="Arial"/>
          <w:b/>
        </w:rPr>
        <w:t>.</w:t>
      </w:r>
    </w:p>
    <w:p w14:paraId="7277AAA7" w14:textId="2EC162B2" w:rsidR="008D4593" w:rsidRPr="008D4593" w:rsidRDefault="00F54C06" w:rsidP="00202E4D">
      <w:pPr>
        <w:pStyle w:val="ListParagraph"/>
        <w:ind w:left="0"/>
        <w:rPr>
          <w:rFonts w:ascii="Arial" w:hAnsi="Arial" w:cs="Arial"/>
        </w:rPr>
      </w:pPr>
      <w:r>
        <w:rPr>
          <w:rFonts w:ascii="Arial" w:hAnsi="Arial" w:cs="Arial"/>
        </w:rPr>
        <w:t xml:space="preserve"> </w:t>
      </w:r>
    </w:p>
    <w:sectPr w:rsidR="008D4593" w:rsidRPr="008D4593" w:rsidSect="00692C31">
      <w:footerReference w:type="even" r:id="rId8"/>
      <w:footerReference w:type="default" r:id="rId9"/>
      <w:pgSz w:w="12240" w:h="15840" w:code="1"/>
      <w:pgMar w:top="1440" w:right="1440" w:bottom="1440" w:left="1440" w:header="720" w:footer="720" w:gutter="720"/>
      <w:paperSrc w:first="15" w:other="15"/>
      <w:pgNumType w:start="5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652FD" w14:textId="77777777" w:rsidR="003A3C65" w:rsidRDefault="003A3C65">
      <w:r>
        <w:separator/>
      </w:r>
    </w:p>
  </w:endnote>
  <w:endnote w:type="continuationSeparator" w:id="0">
    <w:p w14:paraId="70BE1BF2" w14:textId="77777777" w:rsidR="003A3C65" w:rsidRDefault="003A3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badi MT Condensed Light">
    <w:altName w:val="Arial Narrow"/>
    <w:charset w:val="00"/>
    <w:family w:val="swiss"/>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9EA58" w14:textId="77777777" w:rsidR="00DD1369" w:rsidRDefault="00DD1369" w:rsidP="00616D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9FE824" w14:textId="77777777" w:rsidR="00DD1369" w:rsidRDefault="00DD1369" w:rsidP="00616D0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9445721"/>
      <w:docPartObj>
        <w:docPartGallery w:val="Page Numbers (Bottom of Page)"/>
        <w:docPartUnique/>
      </w:docPartObj>
    </w:sdtPr>
    <w:sdtEndPr>
      <w:rPr>
        <w:rFonts w:ascii="Arial" w:hAnsi="Arial" w:cs="Arial"/>
        <w:noProof/>
      </w:rPr>
    </w:sdtEndPr>
    <w:sdtContent>
      <w:p w14:paraId="0AB9C173" w14:textId="77777777" w:rsidR="00DD1369" w:rsidRPr="00CE5807" w:rsidRDefault="00DD1369">
        <w:pPr>
          <w:pStyle w:val="Footer"/>
          <w:jc w:val="right"/>
          <w:rPr>
            <w:rFonts w:ascii="Arial" w:hAnsi="Arial" w:cs="Arial"/>
          </w:rPr>
        </w:pPr>
        <w:r w:rsidRPr="00CE5807">
          <w:rPr>
            <w:rFonts w:ascii="Arial" w:hAnsi="Arial" w:cs="Arial"/>
          </w:rPr>
          <w:fldChar w:fldCharType="begin"/>
        </w:r>
        <w:r w:rsidRPr="00CE5807">
          <w:rPr>
            <w:rFonts w:ascii="Arial" w:hAnsi="Arial" w:cs="Arial"/>
          </w:rPr>
          <w:instrText xml:space="preserve"> PAGE   \* MERGEFORMAT </w:instrText>
        </w:r>
        <w:r w:rsidRPr="00CE5807">
          <w:rPr>
            <w:rFonts w:ascii="Arial" w:hAnsi="Arial" w:cs="Arial"/>
          </w:rPr>
          <w:fldChar w:fldCharType="separate"/>
        </w:r>
        <w:r w:rsidR="008222D2">
          <w:rPr>
            <w:rFonts w:ascii="Arial" w:hAnsi="Arial" w:cs="Arial"/>
            <w:noProof/>
          </w:rPr>
          <w:t>52</w:t>
        </w:r>
        <w:r w:rsidRPr="00CE5807">
          <w:rPr>
            <w:rFonts w:ascii="Arial" w:hAnsi="Arial" w:cs="Arial"/>
            <w:noProof/>
          </w:rPr>
          <w:fldChar w:fldCharType="end"/>
        </w:r>
      </w:p>
    </w:sdtContent>
  </w:sdt>
  <w:p w14:paraId="133F0E21" w14:textId="77777777" w:rsidR="00DD1369" w:rsidRPr="000B771A" w:rsidRDefault="00DD1369" w:rsidP="00616D0C">
    <w:pPr>
      <w:pStyle w:val="Footer"/>
      <w:jc w:val="right"/>
      <w:rPr>
        <w:rFonts w:ascii="Tahoma" w:hAnsi="Tahoma" w:cs="Tahoma"/>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22665" w14:textId="77777777" w:rsidR="003A3C65" w:rsidRDefault="003A3C65">
      <w:r>
        <w:separator/>
      </w:r>
    </w:p>
  </w:footnote>
  <w:footnote w:type="continuationSeparator" w:id="0">
    <w:p w14:paraId="3F875091" w14:textId="77777777" w:rsidR="003A3C65" w:rsidRDefault="003A3C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5366CC8C"/>
    <w:lvl w:ilvl="0">
      <w:start w:val="1"/>
      <w:numFmt w:val="decimal"/>
      <w:lvlText w:val="%1."/>
      <w:lvlJc w:val="left"/>
      <w:pPr>
        <w:ind w:left="720" w:hanging="360"/>
      </w:pPr>
      <w:rPr>
        <w:rFonts w:hint="default"/>
        <w:b/>
        <w:i w:val="0"/>
        <w:color w:val="000000"/>
      </w:rPr>
    </w:lvl>
    <w:lvl w:ilvl="1">
      <w:start w:val="1"/>
      <w:numFmt w:val="decimal"/>
      <w:isLgl/>
      <w:lvlText w:val="%1.%2"/>
      <w:lvlJc w:val="left"/>
      <w:pPr>
        <w:ind w:left="360" w:hanging="360"/>
      </w:pPr>
      <w:rPr>
        <w:rFonts w:hint="default"/>
        <w:i w:val="0"/>
        <w:color w:val="00000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000001A"/>
    <w:multiLevelType w:val="hybridMultilevel"/>
    <w:tmpl w:val="64B2666E"/>
    <w:lvl w:ilvl="0" w:tplc="B238A1C4">
      <w:start w:val="1"/>
      <w:numFmt w:val="decimal"/>
      <w:lvlText w:val="b.%1"/>
      <w:lvlJc w:val="left"/>
      <w:pPr>
        <w:ind w:left="720" w:hanging="360"/>
      </w:pPr>
      <w:rPr>
        <w:rFonts w:hint="default"/>
      </w:rPr>
    </w:lvl>
    <w:lvl w:ilvl="1" w:tplc="B238A1C4">
      <w:start w:val="1"/>
      <w:numFmt w:val="decimal"/>
      <w:lvlText w:val="b.%2"/>
      <w:lvlJc w:val="left"/>
      <w:pPr>
        <w:ind w:left="1440" w:hanging="360"/>
      </w:pPr>
      <w:rPr>
        <w:rFonts w:hint="default"/>
      </w:r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nsid w:val="00696E54"/>
    <w:multiLevelType w:val="multilevel"/>
    <w:tmpl w:val="428C4864"/>
    <w:styleLink w:val="Style5"/>
    <w:lvl w:ilvl="0">
      <w:start w:val="1"/>
      <w:numFmt w:val="lowerLetter"/>
      <w:lvlText w:val="%1."/>
      <w:lvlJc w:val="left"/>
      <w:pPr>
        <w:ind w:left="1080" w:hanging="360"/>
      </w:pPr>
      <w:rPr>
        <w:rFonts w:ascii="Arial" w:hAnsi="Arial" w:cs="Arial" w:hint="default"/>
        <w:b/>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024A705E"/>
    <w:multiLevelType w:val="hybridMultilevel"/>
    <w:tmpl w:val="4C502F74"/>
    <w:lvl w:ilvl="0" w:tplc="BC604B66">
      <w:start w:val="1"/>
      <w:numFmt w:val="decimal"/>
      <w:lvlText w:val="a.%1"/>
      <w:lvlJc w:val="left"/>
      <w:pPr>
        <w:ind w:left="720" w:hanging="360"/>
      </w:pPr>
      <w:rPr>
        <w:rFonts w:hint="default"/>
        <w:b w:val="0"/>
        <w:color w:val="000000" w:themeColor="text1"/>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nsid w:val="03364B77"/>
    <w:multiLevelType w:val="multilevel"/>
    <w:tmpl w:val="EE7A8596"/>
    <w:lvl w:ilvl="0">
      <w:start w:val="1"/>
      <w:numFmt w:val="decimal"/>
      <w:lvlText w:val="%1."/>
      <w:lvlJc w:val="left"/>
      <w:pPr>
        <w:ind w:left="720" w:hanging="360"/>
      </w:pPr>
      <w:rPr>
        <w:rFonts w:hint="default"/>
        <w:b/>
        <w:i w:val="0"/>
        <w:color w:val="000000" w:themeColor="text1"/>
      </w:rPr>
    </w:lvl>
    <w:lvl w:ilvl="1">
      <w:start w:val="1"/>
      <w:numFmt w:val="decimal"/>
      <w:lvlText w:val="2.%2"/>
      <w:lvlJc w:val="left"/>
      <w:pPr>
        <w:ind w:left="720" w:hanging="360"/>
      </w:pPr>
      <w:rPr>
        <w:rFonts w:hint="default"/>
        <w:i w:val="0"/>
        <w:color w:val="000000" w:themeColor="text1"/>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AC97AB1"/>
    <w:multiLevelType w:val="hybridMultilevel"/>
    <w:tmpl w:val="4AC287E6"/>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nsid w:val="0CD90ABB"/>
    <w:multiLevelType w:val="hybridMultilevel"/>
    <w:tmpl w:val="AB465060"/>
    <w:lvl w:ilvl="0" w:tplc="F7E6D356">
      <w:start w:val="10"/>
      <w:numFmt w:val="decimal"/>
      <w:lvlText w:val="%1."/>
      <w:lvlJc w:val="left"/>
      <w:pPr>
        <w:ind w:left="234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nsid w:val="0F752818"/>
    <w:multiLevelType w:val="multilevel"/>
    <w:tmpl w:val="98D6D4A4"/>
    <w:styleLink w:val="Style4"/>
    <w:lvl w:ilvl="0">
      <w:start w:val="1"/>
      <w:numFmt w:val="decimal"/>
      <w:lvlText w:val="%1."/>
      <w:lvlJc w:val="left"/>
      <w:pPr>
        <w:ind w:left="720" w:hanging="360"/>
      </w:pPr>
      <w:rPr>
        <w:rFonts w:ascii="Arial" w:hAnsi="Arial" w:cs="Arial" w:hint="default"/>
        <w:b w:val="0"/>
        <w:sz w:val="18"/>
        <w:szCs w:val="18"/>
      </w:rPr>
    </w:lvl>
    <w:lvl w:ilvl="1">
      <w:start w:val="1"/>
      <w:numFmt w:val="lowerLetter"/>
      <w:lvlText w:val="%2."/>
      <w:lvlJc w:val="left"/>
      <w:pPr>
        <w:ind w:left="1440" w:hanging="360"/>
      </w:pPr>
    </w:lvl>
    <w:lvl w:ilvl="2">
      <w:start w:val="1"/>
      <w:numFmt w:val="decimal"/>
      <w:lvlText w:val="%3."/>
      <w:lvlJc w:val="left"/>
      <w:pPr>
        <w:ind w:left="2160" w:hanging="18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2254655"/>
    <w:multiLevelType w:val="multilevel"/>
    <w:tmpl w:val="6868E83A"/>
    <w:styleLink w:val="Style1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2C660B0"/>
    <w:multiLevelType w:val="multilevel"/>
    <w:tmpl w:val="0218C9A6"/>
    <w:lvl w:ilvl="0">
      <w:start w:val="1"/>
      <w:numFmt w:val="decimal"/>
      <w:lvlText w:val="%1."/>
      <w:lvlJc w:val="left"/>
      <w:pPr>
        <w:ind w:left="720" w:hanging="360"/>
      </w:pPr>
      <w:rPr>
        <w:rFonts w:hint="default"/>
        <w:b/>
        <w:i w:val="0"/>
        <w:color w:val="000000" w:themeColor="text1"/>
      </w:rPr>
    </w:lvl>
    <w:lvl w:ilvl="1">
      <w:start w:val="1"/>
      <w:numFmt w:val="decimal"/>
      <w:lvlText w:val="9.%2"/>
      <w:lvlJc w:val="left"/>
      <w:pPr>
        <w:ind w:left="720" w:hanging="360"/>
      </w:pPr>
      <w:rPr>
        <w:rFonts w:hint="default"/>
        <w:i w:val="0"/>
        <w:color w:val="000000" w:themeColor="text1"/>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5157487"/>
    <w:multiLevelType w:val="hybridMultilevel"/>
    <w:tmpl w:val="E6AC0FB4"/>
    <w:lvl w:ilvl="0" w:tplc="C37AD2FE">
      <w:start w:val="1"/>
      <w:numFmt w:val="decimal"/>
      <w:lvlText w:val="7.%1"/>
      <w:lvlJc w:val="left"/>
      <w:pPr>
        <w:ind w:left="720" w:hanging="360"/>
      </w:pPr>
      <w:rPr>
        <w:rFonts w:eastAsiaTheme="minorHAnsi" w:hint="default"/>
        <w:i w:val="0"/>
        <w:color w:val="000000" w:themeColor="text1"/>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nsid w:val="16741146"/>
    <w:multiLevelType w:val="multilevel"/>
    <w:tmpl w:val="0409001D"/>
    <w:styleLink w:val="a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18F52871"/>
    <w:multiLevelType w:val="hybridMultilevel"/>
    <w:tmpl w:val="745C56B2"/>
    <w:lvl w:ilvl="0" w:tplc="EC481948">
      <w:start w:val="1"/>
      <w:numFmt w:val="decimal"/>
      <w:lvlText w:val="c.%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nsid w:val="19B14ADF"/>
    <w:multiLevelType w:val="multilevel"/>
    <w:tmpl w:val="662897CC"/>
    <w:lvl w:ilvl="0">
      <w:start w:val="1"/>
      <w:numFmt w:val="decimal"/>
      <w:lvlText w:val="%1."/>
      <w:lvlJc w:val="left"/>
      <w:pPr>
        <w:ind w:left="720" w:hanging="360"/>
      </w:pPr>
      <w:rPr>
        <w:rFonts w:hint="default"/>
        <w:b/>
        <w:i w:val="0"/>
        <w:color w:val="000000" w:themeColor="text1"/>
      </w:rPr>
    </w:lvl>
    <w:lvl w:ilvl="1">
      <w:start w:val="1"/>
      <w:numFmt w:val="decimal"/>
      <w:lvlText w:val="3.%2"/>
      <w:lvlJc w:val="left"/>
      <w:pPr>
        <w:ind w:left="720" w:hanging="360"/>
      </w:pPr>
      <w:rPr>
        <w:rFonts w:hint="default"/>
        <w:i w:val="0"/>
        <w:color w:val="000000" w:themeColor="text1"/>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CA06A3A"/>
    <w:multiLevelType w:val="hybridMultilevel"/>
    <w:tmpl w:val="431869D2"/>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nsid w:val="21224C59"/>
    <w:multiLevelType w:val="hybridMultilevel"/>
    <w:tmpl w:val="58B6AB9E"/>
    <w:lvl w:ilvl="0" w:tplc="42948EDA">
      <w:start w:val="2"/>
      <w:numFmt w:val="decimal"/>
      <w:pStyle w:val="NormalArial"/>
      <w:lvlText w:val="%1."/>
      <w:lvlJc w:val="left"/>
      <w:pPr>
        <w:tabs>
          <w:tab w:val="num" w:pos="400"/>
        </w:tabs>
        <w:ind w:left="400" w:hanging="360"/>
      </w:pPr>
      <w:rPr>
        <w:rFonts w:hint="default"/>
      </w:rPr>
    </w:lvl>
    <w:lvl w:ilvl="1" w:tplc="6A42D91E">
      <w:start w:val="1"/>
      <w:numFmt w:val="lowerLetter"/>
      <w:lvlText w:val="%2."/>
      <w:lvlJc w:val="left"/>
      <w:pPr>
        <w:tabs>
          <w:tab w:val="num" w:pos="1120"/>
        </w:tabs>
        <w:ind w:left="1120" w:hanging="360"/>
      </w:pPr>
      <w:rPr>
        <w:rFonts w:hint="default"/>
      </w:rPr>
    </w:lvl>
    <w:lvl w:ilvl="2" w:tplc="0409001B">
      <w:start w:val="1"/>
      <w:numFmt w:val="lowerRoman"/>
      <w:lvlText w:val="%3."/>
      <w:lvlJc w:val="right"/>
      <w:pPr>
        <w:tabs>
          <w:tab w:val="num" w:pos="1840"/>
        </w:tabs>
        <w:ind w:left="1840" w:hanging="180"/>
      </w:pPr>
    </w:lvl>
    <w:lvl w:ilvl="3" w:tplc="0409000F" w:tentative="1">
      <w:start w:val="1"/>
      <w:numFmt w:val="decimal"/>
      <w:lvlText w:val="%4."/>
      <w:lvlJc w:val="left"/>
      <w:pPr>
        <w:tabs>
          <w:tab w:val="num" w:pos="2560"/>
        </w:tabs>
        <w:ind w:left="2560" w:hanging="360"/>
      </w:pPr>
    </w:lvl>
    <w:lvl w:ilvl="4" w:tplc="04090019" w:tentative="1">
      <w:start w:val="1"/>
      <w:numFmt w:val="lowerLetter"/>
      <w:lvlText w:val="%5."/>
      <w:lvlJc w:val="left"/>
      <w:pPr>
        <w:tabs>
          <w:tab w:val="num" w:pos="3280"/>
        </w:tabs>
        <w:ind w:left="3280" w:hanging="360"/>
      </w:pPr>
    </w:lvl>
    <w:lvl w:ilvl="5" w:tplc="0409001B" w:tentative="1">
      <w:start w:val="1"/>
      <w:numFmt w:val="lowerRoman"/>
      <w:lvlText w:val="%6."/>
      <w:lvlJc w:val="right"/>
      <w:pPr>
        <w:tabs>
          <w:tab w:val="num" w:pos="4000"/>
        </w:tabs>
        <w:ind w:left="4000" w:hanging="180"/>
      </w:pPr>
    </w:lvl>
    <w:lvl w:ilvl="6" w:tplc="0409000F" w:tentative="1">
      <w:start w:val="1"/>
      <w:numFmt w:val="decimal"/>
      <w:lvlText w:val="%7."/>
      <w:lvlJc w:val="left"/>
      <w:pPr>
        <w:tabs>
          <w:tab w:val="num" w:pos="4720"/>
        </w:tabs>
        <w:ind w:left="4720" w:hanging="360"/>
      </w:pPr>
    </w:lvl>
    <w:lvl w:ilvl="7" w:tplc="04090019" w:tentative="1">
      <w:start w:val="1"/>
      <w:numFmt w:val="lowerLetter"/>
      <w:lvlText w:val="%8."/>
      <w:lvlJc w:val="left"/>
      <w:pPr>
        <w:tabs>
          <w:tab w:val="num" w:pos="5440"/>
        </w:tabs>
        <w:ind w:left="5440" w:hanging="360"/>
      </w:pPr>
    </w:lvl>
    <w:lvl w:ilvl="8" w:tplc="0409001B" w:tentative="1">
      <w:start w:val="1"/>
      <w:numFmt w:val="lowerRoman"/>
      <w:lvlText w:val="%9."/>
      <w:lvlJc w:val="right"/>
      <w:pPr>
        <w:tabs>
          <w:tab w:val="num" w:pos="6160"/>
        </w:tabs>
        <w:ind w:left="6160" w:hanging="180"/>
      </w:pPr>
    </w:lvl>
  </w:abstractNum>
  <w:abstractNum w:abstractNumId="16">
    <w:nsid w:val="26332F2B"/>
    <w:multiLevelType w:val="hybridMultilevel"/>
    <w:tmpl w:val="96282B8C"/>
    <w:lvl w:ilvl="0" w:tplc="210E9BCC">
      <w:start w:val="1"/>
      <w:numFmt w:val="decimal"/>
      <w:lvlText w:val="9.%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7">
    <w:nsid w:val="28C07DCA"/>
    <w:multiLevelType w:val="hybridMultilevel"/>
    <w:tmpl w:val="1B446768"/>
    <w:lvl w:ilvl="0" w:tplc="0636984E">
      <w:start w:val="1"/>
      <w:numFmt w:val="decimal"/>
      <w:lvlText w:val="b.%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nsid w:val="2C5F0324"/>
    <w:multiLevelType w:val="hybridMultilevel"/>
    <w:tmpl w:val="C9B017B0"/>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nsid w:val="2C8A78CB"/>
    <w:multiLevelType w:val="hybridMultilevel"/>
    <w:tmpl w:val="B930DE50"/>
    <w:lvl w:ilvl="0" w:tplc="855A718A">
      <w:start w:val="13"/>
      <w:numFmt w:val="decimal"/>
      <w:lvlText w:val="%1."/>
      <w:lvlJc w:val="left"/>
      <w:pPr>
        <w:ind w:left="2340" w:hanging="360"/>
      </w:pPr>
      <w:rPr>
        <w:rFonts w:hint="default"/>
        <w:b w:val="0"/>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nsid w:val="2CCC4652"/>
    <w:multiLevelType w:val="hybridMultilevel"/>
    <w:tmpl w:val="5FACB902"/>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1">
    <w:nsid w:val="2CF90259"/>
    <w:multiLevelType w:val="hybridMultilevel"/>
    <w:tmpl w:val="92E25C28"/>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nsid w:val="2FC306EC"/>
    <w:multiLevelType w:val="hybridMultilevel"/>
    <w:tmpl w:val="A11067E2"/>
    <w:lvl w:ilvl="0" w:tplc="04849348">
      <w:start w:val="1"/>
      <w:numFmt w:val="decimal"/>
      <w:lvlText w:val="4.%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nsid w:val="2FD83938"/>
    <w:multiLevelType w:val="hybridMultilevel"/>
    <w:tmpl w:val="33909664"/>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4">
    <w:nsid w:val="364F2232"/>
    <w:multiLevelType w:val="hybridMultilevel"/>
    <w:tmpl w:val="029670B2"/>
    <w:lvl w:ilvl="0" w:tplc="D5A8307C">
      <w:start w:val="1"/>
      <w:numFmt w:val="decimal"/>
      <w:lvlText w:val="10.%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nsid w:val="36F34BA7"/>
    <w:multiLevelType w:val="hybridMultilevel"/>
    <w:tmpl w:val="DABE3224"/>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6">
    <w:nsid w:val="37642B40"/>
    <w:multiLevelType w:val="multilevel"/>
    <w:tmpl w:val="1528E504"/>
    <w:lvl w:ilvl="0">
      <w:start w:val="14"/>
      <w:numFmt w:val="decimal"/>
      <w:lvlText w:val="%1."/>
      <w:lvlJc w:val="left"/>
      <w:pPr>
        <w:ind w:left="720" w:hanging="360"/>
      </w:pPr>
      <w:rPr>
        <w:rFonts w:hint="default"/>
        <w:b/>
        <w:i w:val="0"/>
        <w:color w:val="000000"/>
      </w:rPr>
    </w:lvl>
    <w:lvl w:ilvl="1">
      <w:start w:val="1"/>
      <w:numFmt w:val="decimal"/>
      <w:isLgl/>
      <w:lvlText w:val="%1.%2"/>
      <w:lvlJc w:val="left"/>
      <w:pPr>
        <w:ind w:left="360" w:hanging="360"/>
      </w:pPr>
      <w:rPr>
        <w:rFonts w:hint="default"/>
        <w:i w:val="0"/>
        <w:color w:val="00000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391E6441"/>
    <w:multiLevelType w:val="multilevel"/>
    <w:tmpl w:val="0466371C"/>
    <w:styleLink w:val="Style3"/>
    <w:lvl w:ilvl="0">
      <w:start w:val="1"/>
      <w:numFmt w:val="lowerLetter"/>
      <w:lvlText w:val="%1.2"/>
      <w:lvlJc w:val="left"/>
      <w:pPr>
        <w:ind w:left="25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nsid w:val="49686174"/>
    <w:multiLevelType w:val="hybridMultilevel"/>
    <w:tmpl w:val="DEE0E2A8"/>
    <w:lvl w:ilvl="0" w:tplc="4C967358">
      <w:start w:val="1"/>
      <w:numFmt w:val="decimal"/>
      <w:lvlText w:val="d.%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nsid w:val="4DF44658"/>
    <w:multiLevelType w:val="hybridMultilevel"/>
    <w:tmpl w:val="11BEEB08"/>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0">
    <w:nsid w:val="4E776BBA"/>
    <w:multiLevelType w:val="hybridMultilevel"/>
    <w:tmpl w:val="AA6C7BDE"/>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nsid w:val="4FF76FDA"/>
    <w:multiLevelType w:val="hybridMultilevel"/>
    <w:tmpl w:val="B6E61936"/>
    <w:lvl w:ilvl="0" w:tplc="D47C1BD8">
      <w:start w:val="1"/>
      <w:numFmt w:val="decimal"/>
      <w:lvlText w:val="a.%1"/>
      <w:lvlJc w:val="left"/>
      <w:pPr>
        <w:ind w:left="1440" w:hanging="360"/>
      </w:pPr>
      <w:rPr>
        <w:rFonts w:hint="default"/>
      </w:rPr>
    </w:lvl>
    <w:lvl w:ilvl="1" w:tplc="01D2505C">
      <w:start w:val="1"/>
      <w:numFmt w:val="decimal"/>
      <w:lvlText w:val="a.%2"/>
      <w:lvlJc w:val="left"/>
      <w:pPr>
        <w:ind w:left="1440" w:hanging="360"/>
      </w:pPr>
      <w:rPr>
        <w:rFonts w:hint="default"/>
      </w:rPr>
    </w:lvl>
    <w:lvl w:ilvl="2" w:tplc="9040910A">
      <w:start w:val="1"/>
      <w:numFmt w:val="lowerLetter"/>
      <w:lvlText w:val="%3."/>
      <w:lvlJc w:val="left"/>
      <w:pPr>
        <w:ind w:left="2700" w:hanging="720"/>
      </w:pPr>
      <w:rPr>
        <w:rFonts w:hint="default"/>
      </w:r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nsid w:val="50790A77"/>
    <w:multiLevelType w:val="hybridMultilevel"/>
    <w:tmpl w:val="A34E66E2"/>
    <w:lvl w:ilvl="0" w:tplc="9664E848">
      <w:start w:val="1"/>
      <w:numFmt w:val="decimal"/>
      <w:lvlText w:val="a.%1"/>
      <w:lvlJc w:val="left"/>
      <w:pPr>
        <w:ind w:left="1440" w:hanging="360"/>
      </w:pPr>
      <w:rPr>
        <w:rFonts w:hint="default"/>
      </w:rPr>
    </w:lvl>
    <w:lvl w:ilvl="1" w:tplc="48B0DE1A">
      <w:start w:val="1"/>
      <w:numFmt w:val="decimal"/>
      <w:lvlText w:val="a.%2"/>
      <w:lvlJc w:val="left"/>
      <w:pPr>
        <w:ind w:left="1440" w:hanging="360"/>
      </w:pPr>
      <w:rPr>
        <w:rFonts w:hint="default"/>
      </w:rPr>
    </w:lvl>
    <w:lvl w:ilvl="2" w:tplc="4ACCD000">
      <w:start w:val="1"/>
      <w:numFmt w:val="decimal"/>
      <w:lvlText w:val="%3."/>
      <w:lvlJc w:val="left"/>
      <w:pPr>
        <w:ind w:left="2340" w:hanging="360"/>
      </w:pPr>
      <w:rPr>
        <w:rFonts w:hint="default"/>
        <w:b w:val="0"/>
      </w:r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nsid w:val="53760ABF"/>
    <w:multiLevelType w:val="hybridMultilevel"/>
    <w:tmpl w:val="B8A08800"/>
    <w:lvl w:ilvl="0" w:tplc="5BA8D200">
      <w:start w:val="1"/>
      <w:numFmt w:val="decimal"/>
      <w:lvlText w:val="d.%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4">
    <w:nsid w:val="5B2866BB"/>
    <w:multiLevelType w:val="hybridMultilevel"/>
    <w:tmpl w:val="F9CCC242"/>
    <w:lvl w:ilvl="0" w:tplc="E926DCE6">
      <w:start w:val="1"/>
      <w:numFmt w:val="decimal"/>
      <w:lvlText w:val="5.%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5">
    <w:nsid w:val="5BB448BC"/>
    <w:multiLevelType w:val="hybridMultilevel"/>
    <w:tmpl w:val="BEFAF114"/>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6">
    <w:nsid w:val="60FA13A6"/>
    <w:multiLevelType w:val="hybridMultilevel"/>
    <w:tmpl w:val="ACFA7CB2"/>
    <w:lvl w:ilvl="0" w:tplc="1DB2BEF2">
      <w:start w:val="1"/>
      <w:numFmt w:val="lowerLetter"/>
      <w:lvlText w:val="%1."/>
      <w:lvlJc w:val="lef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7">
    <w:nsid w:val="67BE3B28"/>
    <w:multiLevelType w:val="multilevel"/>
    <w:tmpl w:val="F000D682"/>
    <w:lvl w:ilvl="0">
      <w:start w:val="1"/>
      <w:numFmt w:val="decimal"/>
      <w:lvlText w:val="%1."/>
      <w:lvlJc w:val="left"/>
      <w:pPr>
        <w:ind w:left="720" w:hanging="360"/>
      </w:pPr>
      <w:rPr>
        <w:rFonts w:hint="default"/>
        <w:b/>
        <w:i w:val="0"/>
        <w:color w:val="000000" w:themeColor="text1"/>
      </w:rPr>
    </w:lvl>
    <w:lvl w:ilvl="1">
      <w:start w:val="1"/>
      <w:numFmt w:val="decimal"/>
      <w:lvlText w:val="6.%2"/>
      <w:lvlJc w:val="left"/>
      <w:pPr>
        <w:ind w:left="720" w:hanging="360"/>
      </w:pPr>
      <w:rPr>
        <w:rFonts w:hint="default"/>
        <w:i w:val="0"/>
        <w:color w:val="000000" w:themeColor="text1"/>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67D402AE"/>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707620E2"/>
    <w:multiLevelType w:val="hybridMultilevel"/>
    <w:tmpl w:val="60D8A000"/>
    <w:lvl w:ilvl="0" w:tplc="28DCD9A0">
      <w:start w:val="1"/>
      <w:numFmt w:val="decimal"/>
      <w:lvlText w:val="c.%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40">
    <w:nsid w:val="7162049B"/>
    <w:multiLevelType w:val="hybridMultilevel"/>
    <w:tmpl w:val="63D8BCA2"/>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1">
    <w:nsid w:val="72951C5B"/>
    <w:multiLevelType w:val="hybridMultilevel"/>
    <w:tmpl w:val="ABC091A8"/>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2">
    <w:nsid w:val="7B635A12"/>
    <w:multiLevelType w:val="multilevel"/>
    <w:tmpl w:val="847E55E6"/>
    <w:styleLink w:val="Style2"/>
    <w:lvl w:ilvl="0">
      <w:start w:val="3"/>
      <w:numFmt w:val="decimal"/>
      <w:lvlText w:val="%1"/>
      <w:lvlJc w:val="left"/>
      <w:pPr>
        <w:ind w:left="360" w:hanging="360"/>
      </w:pPr>
      <w:rPr>
        <w:rFonts w:hint="default"/>
      </w:rPr>
    </w:lvl>
    <w:lvl w:ilvl="1">
      <w:start w:val="1"/>
      <w:numFmt w:val="none"/>
      <w:lvlText w:val="3.4"/>
      <w:lvlJc w:val="left"/>
      <w:pPr>
        <w:ind w:left="1170" w:hanging="360"/>
      </w:pPr>
      <w:rPr>
        <w:rFonts w:hint="default"/>
        <w:b w:val="0"/>
        <w:i w:val="0"/>
      </w:rPr>
    </w:lvl>
    <w:lvl w:ilvl="2">
      <w:start w:val="3"/>
      <w:numFmt w:val="decimal"/>
      <w:lvlText w:val="%1.2"/>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num w:numId="1">
    <w:abstractNumId w:val="15"/>
  </w:num>
  <w:num w:numId="2">
    <w:abstractNumId w:val="11"/>
  </w:num>
  <w:num w:numId="3">
    <w:abstractNumId w:val="38"/>
  </w:num>
  <w:num w:numId="4">
    <w:abstractNumId w:val="42"/>
  </w:num>
  <w:num w:numId="5">
    <w:abstractNumId w:val="27"/>
  </w:num>
  <w:num w:numId="6">
    <w:abstractNumId w:val="8"/>
  </w:num>
  <w:num w:numId="7">
    <w:abstractNumId w:val="7"/>
  </w:num>
  <w:num w:numId="8">
    <w:abstractNumId w:val="2"/>
  </w:num>
  <w:num w:numId="9">
    <w:abstractNumId w:val="23"/>
  </w:num>
  <w:num w:numId="10">
    <w:abstractNumId w:val="4"/>
  </w:num>
  <w:num w:numId="11">
    <w:abstractNumId w:val="40"/>
  </w:num>
  <w:num w:numId="12">
    <w:abstractNumId w:val="14"/>
  </w:num>
  <w:num w:numId="13">
    <w:abstractNumId w:val="5"/>
  </w:num>
  <w:num w:numId="14">
    <w:abstractNumId w:val="35"/>
  </w:num>
  <w:num w:numId="15">
    <w:abstractNumId w:val="25"/>
  </w:num>
  <w:num w:numId="16">
    <w:abstractNumId w:val="41"/>
  </w:num>
  <w:num w:numId="17">
    <w:abstractNumId w:val="20"/>
  </w:num>
  <w:num w:numId="18">
    <w:abstractNumId w:val="18"/>
  </w:num>
  <w:num w:numId="19">
    <w:abstractNumId w:val="39"/>
  </w:num>
  <w:num w:numId="20">
    <w:abstractNumId w:val="33"/>
  </w:num>
  <w:num w:numId="21">
    <w:abstractNumId w:val="21"/>
  </w:num>
  <w:num w:numId="22">
    <w:abstractNumId w:val="32"/>
  </w:num>
  <w:num w:numId="23">
    <w:abstractNumId w:val="22"/>
  </w:num>
  <w:num w:numId="24">
    <w:abstractNumId w:val="29"/>
  </w:num>
  <w:num w:numId="25">
    <w:abstractNumId w:val="3"/>
  </w:num>
  <w:num w:numId="26">
    <w:abstractNumId w:val="17"/>
  </w:num>
  <w:num w:numId="27">
    <w:abstractNumId w:val="12"/>
  </w:num>
  <w:num w:numId="28">
    <w:abstractNumId w:val="28"/>
  </w:num>
  <w:num w:numId="29">
    <w:abstractNumId w:val="9"/>
  </w:num>
  <w:num w:numId="30">
    <w:abstractNumId w:val="16"/>
  </w:num>
  <w:num w:numId="31">
    <w:abstractNumId w:val="24"/>
  </w:num>
  <w:num w:numId="32">
    <w:abstractNumId w:val="31"/>
  </w:num>
  <w:num w:numId="33">
    <w:abstractNumId w:val="30"/>
  </w:num>
  <w:num w:numId="34">
    <w:abstractNumId w:val="0"/>
  </w:num>
  <w:num w:numId="35">
    <w:abstractNumId w:val="1"/>
  </w:num>
  <w:num w:numId="36">
    <w:abstractNumId w:val="36"/>
  </w:num>
  <w:num w:numId="37">
    <w:abstractNumId w:val="13"/>
  </w:num>
  <w:num w:numId="38">
    <w:abstractNumId w:val="34"/>
  </w:num>
  <w:num w:numId="39">
    <w:abstractNumId w:val="37"/>
  </w:num>
  <w:num w:numId="40">
    <w:abstractNumId w:val="10"/>
  </w:num>
  <w:num w:numId="41">
    <w:abstractNumId w:val="6"/>
  </w:num>
  <w:num w:numId="42">
    <w:abstractNumId w:val="19"/>
  </w:num>
  <w:num w:numId="43">
    <w:abstractNumId w:val="2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e20QNdfziJ/c2Ou8CRoGZ9foWWB3v76D9FZMETus/FxnpEUtZZfQOKhK92SDB2rVCgWHjIhuBxCHY7xbWH0aHQ==" w:salt="0DBLmqFRxOeFXehxxIucm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D0C"/>
    <w:rsid w:val="00000C27"/>
    <w:rsid w:val="0000482D"/>
    <w:rsid w:val="000252E2"/>
    <w:rsid w:val="00030B5C"/>
    <w:rsid w:val="00031153"/>
    <w:rsid w:val="00041227"/>
    <w:rsid w:val="00052E05"/>
    <w:rsid w:val="00052EA6"/>
    <w:rsid w:val="00062DB4"/>
    <w:rsid w:val="0007552E"/>
    <w:rsid w:val="00076864"/>
    <w:rsid w:val="00080974"/>
    <w:rsid w:val="000826A6"/>
    <w:rsid w:val="00087D4B"/>
    <w:rsid w:val="000907C6"/>
    <w:rsid w:val="00092F49"/>
    <w:rsid w:val="000948E4"/>
    <w:rsid w:val="000A5C9F"/>
    <w:rsid w:val="000A70C7"/>
    <w:rsid w:val="000C570A"/>
    <w:rsid w:val="000C71A2"/>
    <w:rsid w:val="000C72C1"/>
    <w:rsid w:val="000D3F37"/>
    <w:rsid w:val="000D5817"/>
    <w:rsid w:val="000E0520"/>
    <w:rsid w:val="000F5BC8"/>
    <w:rsid w:val="00100C7C"/>
    <w:rsid w:val="0010647C"/>
    <w:rsid w:val="001137B7"/>
    <w:rsid w:val="001209B2"/>
    <w:rsid w:val="00121C40"/>
    <w:rsid w:val="00122FC8"/>
    <w:rsid w:val="00123034"/>
    <w:rsid w:val="001406D7"/>
    <w:rsid w:val="001474F7"/>
    <w:rsid w:val="00150F4C"/>
    <w:rsid w:val="001524B3"/>
    <w:rsid w:val="0016472B"/>
    <w:rsid w:val="00164C03"/>
    <w:rsid w:val="00170652"/>
    <w:rsid w:val="0018048D"/>
    <w:rsid w:val="001933C5"/>
    <w:rsid w:val="00197F73"/>
    <w:rsid w:val="001A2BC9"/>
    <w:rsid w:val="001B2DE7"/>
    <w:rsid w:val="001C001A"/>
    <w:rsid w:val="001C7A71"/>
    <w:rsid w:val="001D5AB4"/>
    <w:rsid w:val="001D6E06"/>
    <w:rsid w:val="001E6E1E"/>
    <w:rsid w:val="001E7192"/>
    <w:rsid w:val="001F28F5"/>
    <w:rsid w:val="001F5F9C"/>
    <w:rsid w:val="00200AA6"/>
    <w:rsid w:val="00202E4D"/>
    <w:rsid w:val="00207F19"/>
    <w:rsid w:val="002178A3"/>
    <w:rsid w:val="00220649"/>
    <w:rsid w:val="0022257C"/>
    <w:rsid w:val="00224361"/>
    <w:rsid w:val="0022549D"/>
    <w:rsid w:val="00232267"/>
    <w:rsid w:val="00237AF0"/>
    <w:rsid w:val="002421CA"/>
    <w:rsid w:val="0024704D"/>
    <w:rsid w:val="00251E6D"/>
    <w:rsid w:val="002579A4"/>
    <w:rsid w:val="00261548"/>
    <w:rsid w:val="002710CB"/>
    <w:rsid w:val="00275047"/>
    <w:rsid w:val="00281CA2"/>
    <w:rsid w:val="00283B22"/>
    <w:rsid w:val="002879B1"/>
    <w:rsid w:val="002961FF"/>
    <w:rsid w:val="002979B2"/>
    <w:rsid w:val="002A3A1D"/>
    <w:rsid w:val="002B1723"/>
    <w:rsid w:val="002B2E97"/>
    <w:rsid w:val="002C01EB"/>
    <w:rsid w:val="002C0FFC"/>
    <w:rsid w:val="002C271A"/>
    <w:rsid w:val="002C4A22"/>
    <w:rsid w:val="002C7647"/>
    <w:rsid w:val="002D0E22"/>
    <w:rsid w:val="002D3CC0"/>
    <w:rsid w:val="00306956"/>
    <w:rsid w:val="00312824"/>
    <w:rsid w:val="00317E77"/>
    <w:rsid w:val="003256FF"/>
    <w:rsid w:val="00325FB1"/>
    <w:rsid w:val="00326FAC"/>
    <w:rsid w:val="00331962"/>
    <w:rsid w:val="0033574F"/>
    <w:rsid w:val="00340E7C"/>
    <w:rsid w:val="00350A5A"/>
    <w:rsid w:val="00362A6F"/>
    <w:rsid w:val="00363D88"/>
    <w:rsid w:val="00375741"/>
    <w:rsid w:val="00387993"/>
    <w:rsid w:val="00390A79"/>
    <w:rsid w:val="003A04B0"/>
    <w:rsid w:val="003A29BC"/>
    <w:rsid w:val="003A3C65"/>
    <w:rsid w:val="003B3FC9"/>
    <w:rsid w:val="003B717A"/>
    <w:rsid w:val="003C373A"/>
    <w:rsid w:val="003D2058"/>
    <w:rsid w:val="003D45D1"/>
    <w:rsid w:val="003D4820"/>
    <w:rsid w:val="003D5869"/>
    <w:rsid w:val="003E4533"/>
    <w:rsid w:val="003F066B"/>
    <w:rsid w:val="003F48D7"/>
    <w:rsid w:val="00406527"/>
    <w:rsid w:val="00407F87"/>
    <w:rsid w:val="00413360"/>
    <w:rsid w:val="0041365F"/>
    <w:rsid w:val="004215E0"/>
    <w:rsid w:val="004244A4"/>
    <w:rsid w:val="004258F1"/>
    <w:rsid w:val="00425C0F"/>
    <w:rsid w:val="00427251"/>
    <w:rsid w:val="00441876"/>
    <w:rsid w:val="004448CB"/>
    <w:rsid w:val="0044749D"/>
    <w:rsid w:val="00454028"/>
    <w:rsid w:val="004628E1"/>
    <w:rsid w:val="0048061F"/>
    <w:rsid w:val="004811E5"/>
    <w:rsid w:val="004822B7"/>
    <w:rsid w:val="00490CB1"/>
    <w:rsid w:val="00494768"/>
    <w:rsid w:val="004961BE"/>
    <w:rsid w:val="004A0FC0"/>
    <w:rsid w:val="004B394D"/>
    <w:rsid w:val="004B4188"/>
    <w:rsid w:val="004B49E1"/>
    <w:rsid w:val="004C476F"/>
    <w:rsid w:val="004E655D"/>
    <w:rsid w:val="004F58B5"/>
    <w:rsid w:val="005052A3"/>
    <w:rsid w:val="005142D9"/>
    <w:rsid w:val="005155D0"/>
    <w:rsid w:val="0051736B"/>
    <w:rsid w:val="00532AAB"/>
    <w:rsid w:val="005348DD"/>
    <w:rsid w:val="0054061C"/>
    <w:rsid w:val="0054728C"/>
    <w:rsid w:val="00561F78"/>
    <w:rsid w:val="00565C9D"/>
    <w:rsid w:val="00566606"/>
    <w:rsid w:val="0057568B"/>
    <w:rsid w:val="00581E9C"/>
    <w:rsid w:val="00583C09"/>
    <w:rsid w:val="00585AB9"/>
    <w:rsid w:val="0059501B"/>
    <w:rsid w:val="005A20A7"/>
    <w:rsid w:val="005A3C5C"/>
    <w:rsid w:val="005A6379"/>
    <w:rsid w:val="005A6C28"/>
    <w:rsid w:val="005B5A09"/>
    <w:rsid w:val="005C4F6A"/>
    <w:rsid w:val="005C5D03"/>
    <w:rsid w:val="005E707E"/>
    <w:rsid w:val="005F2F1F"/>
    <w:rsid w:val="0060411A"/>
    <w:rsid w:val="006059A5"/>
    <w:rsid w:val="0061386A"/>
    <w:rsid w:val="00616D0C"/>
    <w:rsid w:val="00622BCB"/>
    <w:rsid w:val="006251A5"/>
    <w:rsid w:val="0063353C"/>
    <w:rsid w:val="006460AD"/>
    <w:rsid w:val="00657B02"/>
    <w:rsid w:val="00663396"/>
    <w:rsid w:val="006634E7"/>
    <w:rsid w:val="00664CCF"/>
    <w:rsid w:val="00692A46"/>
    <w:rsid w:val="00692C31"/>
    <w:rsid w:val="006A3438"/>
    <w:rsid w:val="006B01B9"/>
    <w:rsid w:val="006C07DE"/>
    <w:rsid w:val="006E2D3E"/>
    <w:rsid w:val="00705FF0"/>
    <w:rsid w:val="00712388"/>
    <w:rsid w:val="00724924"/>
    <w:rsid w:val="0072590C"/>
    <w:rsid w:val="00726490"/>
    <w:rsid w:val="0073179C"/>
    <w:rsid w:val="00731FC7"/>
    <w:rsid w:val="00732697"/>
    <w:rsid w:val="007422D6"/>
    <w:rsid w:val="00744D25"/>
    <w:rsid w:val="0074789C"/>
    <w:rsid w:val="00752120"/>
    <w:rsid w:val="007665F3"/>
    <w:rsid w:val="00774BB3"/>
    <w:rsid w:val="0078121D"/>
    <w:rsid w:val="00783BB0"/>
    <w:rsid w:val="007846CC"/>
    <w:rsid w:val="0079260B"/>
    <w:rsid w:val="007A02AE"/>
    <w:rsid w:val="007A4645"/>
    <w:rsid w:val="007A69BE"/>
    <w:rsid w:val="007B2EC5"/>
    <w:rsid w:val="007C1FD1"/>
    <w:rsid w:val="007C6307"/>
    <w:rsid w:val="007F15C8"/>
    <w:rsid w:val="007F2859"/>
    <w:rsid w:val="007F5111"/>
    <w:rsid w:val="008044F4"/>
    <w:rsid w:val="008051F6"/>
    <w:rsid w:val="00805528"/>
    <w:rsid w:val="0081289A"/>
    <w:rsid w:val="00812B7D"/>
    <w:rsid w:val="00814849"/>
    <w:rsid w:val="00815087"/>
    <w:rsid w:val="008222D2"/>
    <w:rsid w:val="0082319F"/>
    <w:rsid w:val="00830DC5"/>
    <w:rsid w:val="00831608"/>
    <w:rsid w:val="0083444D"/>
    <w:rsid w:val="0083601E"/>
    <w:rsid w:val="00836C3B"/>
    <w:rsid w:val="0084260B"/>
    <w:rsid w:val="00847286"/>
    <w:rsid w:val="00851320"/>
    <w:rsid w:val="00856851"/>
    <w:rsid w:val="00875E21"/>
    <w:rsid w:val="0088079F"/>
    <w:rsid w:val="008858E0"/>
    <w:rsid w:val="00887454"/>
    <w:rsid w:val="00893AAF"/>
    <w:rsid w:val="00894D22"/>
    <w:rsid w:val="008A07A8"/>
    <w:rsid w:val="008A1052"/>
    <w:rsid w:val="008B006D"/>
    <w:rsid w:val="008B3C9A"/>
    <w:rsid w:val="008B52AC"/>
    <w:rsid w:val="008B680A"/>
    <w:rsid w:val="008C1F5E"/>
    <w:rsid w:val="008C3249"/>
    <w:rsid w:val="008C5ABB"/>
    <w:rsid w:val="008D1819"/>
    <w:rsid w:val="008D3681"/>
    <w:rsid w:val="008D4593"/>
    <w:rsid w:val="008E7A76"/>
    <w:rsid w:val="00905C35"/>
    <w:rsid w:val="00905CAE"/>
    <w:rsid w:val="009075BB"/>
    <w:rsid w:val="00913EFD"/>
    <w:rsid w:val="00915140"/>
    <w:rsid w:val="0091547B"/>
    <w:rsid w:val="009210DB"/>
    <w:rsid w:val="00935438"/>
    <w:rsid w:val="0094345D"/>
    <w:rsid w:val="00946BB2"/>
    <w:rsid w:val="0095109C"/>
    <w:rsid w:val="00961078"/>
    <w:rsid w:val="009647EF"/>
    <w:rsid w:val="00971003"/>
    <w:rsid w:val="009724F3"/>
    <w:rsid w:val="00975A4F"/>
    <w:rsid w:val="0098158F"/>
    <w:rsid w:val="00992106"/>
    <w:rsid w:val="00994211"/>
    <w:rsid w:val="009A5122"/>
    <w:rsid w:val="009C250E"/>
    <w:rsid w:val="009C4438"/>
    <w:rsid w:val="009D0C66"/>
    <w:rsid w:val="009D2C98"/>
    <w:rsid w:val="009E37C3"/>
    <w:rsid w:val="00A03FEA"/>
    <w:rsid w:val="00A06821"/>
    <w:rsid w:val="00A3533D"/>
    <w:rsid w:val="00A41CC7"/>
    <w:rsid w:val="00A42A48"/>
    <w:rsid w:val="00A42BC3"/>
    <w:rsid w:val="00A61B61"/>
    <w:rsid w:val="00A71954"/>
    <w:rsid w:val="00A77BA3"/>
    <w:rsid w:val="00AA4A12"/>
    <w:rsid w:val="00AA5A42"/>
    <w:rsid w:val="00AA6F5D"/>
    <w:rsid w:val="00AD6639"/>
    <w:rsid w:val="00AD7CA0"/>
    <w:rsid w:val="00AE1852"/>
    <w:rsid w:val="00AE240F"/>
    <w:rsid w:val="00AE2812"/>
    <w:rsid w:val="00AE6F68"/>
    <w:rsid w:val="00AF3210"/>
    <w:rsid w:val="00AF7091"/>
    <w:rsid w:val="00B0630A"/>
    <w:rsid w:val="00B1121F"/>
    <w:rsid w:val="00B1738C"/>
    <w:rsid w:val="00B26B27"/>
    <w:rsid w:val="00B3134A"/>
    <w:rsid w:val="00B419E4"/>
    <w:rsid w:val="00B46C2B"/>
    <w:rsid w:val="00B471F5"/>
    <w:rsid w:val="00B47B91"/>
    <w:rsid w:val="00B6225A"/>
    <w:rsid w:val="00B75068"/>
    <w:rsid w:val="00B7531F"/>
    <w:rsid w:val="00B75FA3"/>
    <w:rsid w:val="00B82C8B"/>
    <w:rsid w:val="00B93005"/>
    <w:rsid w:val="00B94DFC"/>
    <w:rsid w:val="00BA0B73"/>
    <w:rsid w:val="00BA1D3D"/>
    <w:rsid w:val="00BA3A48"/>
    <w:rsid w:val="00BA6360"/>
    <w:rsid w:val="00BA6F12"/>
    <w:rsid w:val="00BB0368"/>
    <w:rsid w:val="00BB1433"/>
    <w:rsid w:val="00BC4C5C"/>
    <w:rsid w:val="00BD2308"/>
    <w:rsid w:val="00BD31E5"/>
    <w:rsid w:val="00BE435E"/>
    <w:rsid w:val="00BF7BA9"/>
    <w:rsid w:val="00C000A8"/>
    <w:rsid w:val="00C110B5"/>
    <w:rsid w:val="00C21DA2"/>
    <w:rsid w:val="00C22BFB"/>
    <w:rsid w:val="00C23AF4"/>
    <w:rsid w:val="00C251B0"/>
    <w:rsid w:val="00C258C7"/>
    <w:rsid w:val="00C33450"/>
    <w:rsid w:val="00C350D9"/>
    <w:rsid w:val="00C37563"/>
    <w:rsid w:val="00C41ABB"/>
    <w:rsid w:val="00C4295E"/>
    <w:rsid w:val="00C436D1"/>
    <w:rsid w:val="00C51672"/>
    <w:rsid w:val="00C53C58"/>
    <w:rsid w:val="00C55E6F"/>
    <w:rsid w:val="00C61022"/>
    <w:rsid w:val="00C63DC1"/>
    <w:rsid w:val="00C64036"/>
    <w:rsid w:val="00C66535"/>
    <w:rsid w:val="00C666D1"/>
    <w:rsid w:val="00C82418"/>
    <w:rsid w:val="00C96008"/>
    <w:rsid w:val="00CA09EA"/>
    <w:rsid w:val="00CA0DF9"/>
    <w:rsid w:val="00CA3618"/>
    <w:rsid w:val="00CA7633"/>
    <w:rsid w:val="00CB2860"/>
    <w:rsid w:val="00CB669B"/>
    <w:rsid w:val="00CB6D3A"/>
    <w:rsid w:val="00CC2B4C"/>
    <w:rsid w:val="00CC465C"/>
    <w:rsid w:val="00CC78D1"/>
    <w:rsid w:val="00CD1098"/>
    <w:rsid w:val="00CD3649"/>
    <w:rsid w:val="00CD43E4"/>
    <w:rsid w:val="00CE16CF"/>
    <w:rsid w:val="00CF7E56"/>
    <w:rsid w:val="00D02FAA"/>
    <w:rsid w:val="00D03226"/>
    <w:rsid w:val="00D05DC5"/>
    <w:rsid w:val="00D07EFF"/>
    <w:rsid w:val="00D12EAC"/>
    <w:rsid w:val="00D13B61"/>
    <w:rsid w:val="00D16546"/>
    <w:rsid w:val="00D26C76"/>
    <w:rsid w:val="00D26FF8"/>
    <w:rsid w:val="00D3168E"/>
    <w:rsid w:val="00D412EE"/>
    <w:rsid w:val="00D41644"/>
    <w:rsid w:val="00D56222"/>
    <w:rsid w:val="00D606D1"/>
    <w:rsid w:val="00D86003"/>
    <w:rsid w:val="00D9159E"/>
    <w:rsid w:val="00D94D47"/>
    <w:rsid w:val="00D96F9F"/>
    <w:rsid w:val="00D97866"/>
    <w:rsid w:val="00D979F9"/>
    <w:rsid w:val="00DB3D01"/>
    <w:rsid w:val="00DC69C4"/>
    <w:rsid w:val="00DD1369"/>
    <w:rsid w:val="00DD251D"/>
    <w:rsid w:val="00DD3292"/>
    <w:rsid w:val="00DE19FB"/>
    <w:rsid w:val="00DE7469"/>
    <w:rsid w:val="00DE7FEA"/>
    <w:rsid w:val="00E07DA5"/>
    <w:rsid w:val="00E10530"/>
    <w:rsid w:val="00E11E45"/>
    <w:rsid w:val="00E131AA"/>
    <w:rsid w:val="00E204C9"/>
    <w:rsid w:val="00E25959"/>
    <w:rsid w:val="00E26DC0"/>
    <w:rsid w:val="00E406F5"/>
    <w:rsid w:val="00E43615"/>
    <w:rsid w:val="00E6199F"/>
    <w:rsid w:val="00E63410"/>
    <w:rsid w:val="00E6759E"/>
    <w:rsid w:val="00E740FC"/>
    <w:rsid w:val="00E81E83"/>
    <w:rsid w:val="00E8750A"/>
    <w:rsid w:val="00E912A1"/>
    <w:rsid w:val="00EA2FCD"/>
    <w:rsid w:val="00EB1E3C"/>
    <w:rsid w:val="00EC02B6"/>
    <w:rsid w:val="00EC499D"/>
    <w:rsid w:val="00EE0214"/>
    <w:rsid w:val="00EF1837"/>
    <w:rsid w:val="00EF3818"/>
    <w:rsid w:val="00EF6FDF"/>
    <w:rsid w:val="00F014F6"/>
    <w:rsid w:val="00F021A3"/>
    <w:rsid w:val="00F05B9A"/>
    <w:rsid w:val="00F11471"/>
    <w:rsid w:val="00F43548"/>
    <w:rsid w:val="00F43A89"/>
    <w:rsid w:val="00F440C2"/>
    <w:rsid w:val="00F54C06"/>
    <w:rsid w:val="00F61046"/>
    <w:rsid w:val="00F61248"/>
    <w:rsid w:val="00F648D1"/>
    <w:rsid w:val="00F735DC"/>
    <w:rsid w:val="00F85433"/>
    <w:rsid w:val="00F86233"/>
    <w:rsid w:val="00F87F3B"/>
    <w:rsid w:val="00F90A8C"/>
    <w:rsid w:val="00F92730"/>
    <w:rsid w:val="00F92A54"/>
    <w:rsid w:val="00F9392A"/>
    <w:rsid w:val="00F94AB5"/>
    <w:rsid w:val="00F94EF1"/>
    <w:rsid w:val="00FA798C"/>
    <w:rsid w:val="00FB1A9E"/>
    <w:rsid w:val="00FB69E2"/>
    <w:rsid w:val="00FB75D7"/>
    <w:rsid w:val="00FC237F"/>
    <w:rsid w:val="00FC7C00"/>
    <w:rsid w:val="00FD28FE"/>
    <w:rsid w:val="00FD2CDF"/>
    <w:rsid w:val="00FE524E"/>
    <w:rsid w:val="00FF3C2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4A753"/>
  <w15:chartTrackingRefBased/>
  <w15:docId w15:val="{9528F3DE-50FB-41FC-981C-4B2E2A08D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6D0C"/>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616D0C"/>
    <w:pPr>
      <w:keepNext/>
      <w:jc w:val="center"/>
      <w:outlineLvl w:val="0"/>
    </w:pPr>
    <w:rPr>
      <w:rFonts w:ascii="Impact" w:hAnsi="Impact"/>
      <w:noProof/>
      <w:sz w:val="36"/>
    </w:rPr>
  </w:style>
  <w:style w:type="paragraph" w:styleId="Heading2">
    <w:name w:val="heading 2"/>
    <w:basedOn w:val="Normal"/>
    <w:next w:val="Normal"/>
    <w:link w:val="Heading2Char"/>
    <w:uiPriority w:val="9"/>
    <w:qFormat/>
    <w:rsid w:val="00616D0C"/>
    <w:pPr>
      <w:keepNext/>
      <w:spacing w:before="240" w:after="60"/>
      <w:ind w:left="576" w:hanging="576"/>
      <w:outlineLvl w:val="1"/>
    </w:pPr>
    <w:rPr>
      <w:rFonts w:ascii="Cambria" w:hAnsi="Cambria"/>
      <w:b/>
      <w:bCs/>
      <w:i/>
      <w:iCs/>
      <w:sz w:val="28"/>
      <w:szCs w:val="28"/>
      <w:lang w:val="en-PH" w:eastAsia="en-PH"/>
    </w:rPr>
  </w:style>
  <w:style w:type="paragraph" w:styleId="Heading3">
    <w:name w:val="heading 3"/>
    <w:basedOn w:val="Normal"/>
    <w:next w:val="Normal"/>
    <w:link w:val="Heading3Char"/>
    <w:qFormat/>
    <w:rsid w:val="00616D0C"/>
    <w:pPr>
      <w:keepNext/>
      <w:jc w:val="center"/>
      <w:outlineLvl w:val="2"/>
    </w:pPr>
    <w:rPr>
      <w:rFonts w:ascii="Abadi MT Condensed Light" w:hAnsi="Abadi MT Condensed Light"/>
      <w:noProof/>
      <w:sz w:val="24"/>
    </w:rPr>
  </w:style>
  <w:style w:type="paragraph" w:styleId="Heading4">
    <w:name w:val="heading 4"/>
    <w:basedOn w:val="Normal"/>
    <w:next w:val="Normal"/>
    <w:link w:val="Heading4Char"/>
    <w:uiPriority w:val="9"/>
    <w:semiHidden/>
    <w:unhideWhenUsed/>
    <w:qFormat/>
    <w:rsid w:val="00616D0C"/>
    <w:pPr>
      <w:keepNext/>
      <w:spacing w:before="240" w:after="60" w:line="276" w:lineRule="auto"/>
      <w:ind w:left="864" w:hanging="864"/>
      <w:outlineLvl w:val="3"/>
    </w:pPr>
    <w:rPr>
      <w:rFonts w:ascii="Calibri" w:hAnsi="Calibri"/>
      <w:b/>
      <w:bCs/>
      <w:sz w:val="28"/>
      <w:szCs w:val="28"/>
      <w:lang w:val="en-PH" w:eastAsia="en-PH"/>
    </w:rPr>
  </w:style>
  <w:style w:type="paragraph" w:styleId="Heading5">
    <w:name w:val="heading 5"/>
    <w:basedOn w:val="Normal"/>
    <w:next w:val="Normal"/>
    <w:link w:val="Heading5Char"/>
    <w:uiPriority w:val="9"/>
    <w:unhideWhenUsed/>
    <w:qFormat/>
    <w:rsid w:val="00616D0C"/>
    <w:pPr>
      <w:keepNext/>
      <w:keepLines/>
      <w:spacing w:before="200"/>
      <w:outlineLvl w:val="4"/>
    </w:pPr>
    <w:rPr>
      <w:rFonts w:ascii="Cambria" w:hAnsi="Cambria"/>
      <w:color w:val="243F60"/>
    </w:rPr>
  </w:style>
  <w:style w:type="paragraph" w:styleId="Heading6">
    <w:name w:val="heading 6"/>
    <w:basedOn w:val="Normal"/>
    <w:next w:val="Normal"/>
    <w:link w:val="Heading6Char"/>
    <w:uiPriority w:val="9"/>
    <w:semiHidden/>
    <w:unhideWhenUsed/>
    <w:qFormat/>
    <w:rsid w:val="00616D0C"/>
    <w:pPr>
      <w:spacing w:before="240" w:after="60" w:line="276" w:lineRule="auto"/>
      <w:ind w:left="1152" w:hanging="1152"/>
      <w:outlineLvl w:val="5"/>
    </w:pPr>
    <w:rPr>
      <w:rFonts w:ascii="Calibri" w:hAnsi="Calibri"/>
      <w:b/>
      <w:bCs/>
      <w:sz w:val="22"/>
      <w:szCs w:val="22"/>
      <w:lang w:val="en-PH" w:eastAsia="en-PH"/>
    </w:rPr>
  </w:style>
  <w:style w:type="paragraph" w:styleId="Heading7">
    <w:name w:val="heading 7"/>
    <w:basedOn w:val="Normal"/>
    <w:next w:val="Normal"/>
    <w:link w:val="Heading7Char"/>
    <w:uiPriority w:val="9"/>
    <w:semiHidden/>
    <w:unhideWhenUsed/>
    <w:qFormat/>
    <w:rsid w:val="00616D0C"/>
    <w:pPr>
      <w:spacing w:before="240" w:after="60" w:line="276" w:lineRule="auto"/>
      <w:ind w:left="1296" w:hanging="1296"/>
      <w:outlineLvl w:val="6"/>
    </w:pPr>
    <w:rPr>
      <w:rFonts w:ascii="Calibri" w:hAnsi="Calibri"/>
      <w:sz w:val="24"/>
      <w:szCs w:val="24"/>
      <w:lang w:val="en-PH" w:eastAsia="en-PH"/>
    </w:rPr>
  </w:style>
  <w:style w:type="paragraph" w:styleId="Heading8">
    <w:name w:val="heading 8"/>
    <w:basedOn w:val="Normal"/>
    <w:next w:val="Normal"/>
    <w:link w:val="Heading8Char"/>
    <w:uiPriority w:val="9"/>
    <w:semiHidden/>
    <w:unhideWhenUsed/>
    <w:qFormat/>
    <w:rsid w:val="00616D0C"/>
    <w:pPr>
      <w:spacing w:before="240" w:after="60" w:line="276" w:lineRule="auto"/>
      <w:ind w:left="1440" w:hanging="1440"/>
      <w:outlineLvl w:val="7"/>
    </w:pPr>
    <w:rPr>
      <w:rFonts w:ascii="Calibri" w:hAnsi="Calibri"/>
      <w:i/>
      <w:iCs/>
      <w:sz w:val="24"/>
      <w:szCs w:val="24"/>
      <w:lang w:val="en-PH" w:eastAsia="en-PH"/>
    </w:rPr>
  </w:style>
  <w:style w:type="paragraph" w:styleId="Heading9">
    <w:name w:val="heading 9"/>
    <w:basedOn w:val="Normal"/>
    <w:next w:val="Normal"/>
    <w:link w:val="Heading9Char"/>
    <w:uiPriority w:val="9"/>
    <w:semiHidden/>
    <w:unhideWhenUsed/>
    <w:qFormat/>
    <w:rsid w:val="00616D0C"/>
    <w:pPr>
      <w:spacing w:before="240" w:after="60" w:line="276" w:lineRule="auto"/>
      <w:ind w:left="1584" w:hanging="1584"/>
      <w:outlineLvl w:val="8"/>
    </w:pPr>
    <w:rPr>
      <w:rFonts w:ascii="Cambria" w:hAnsi="Cambria"/>
      <w:sz w:val="22"/>
      <w:szCs w:val="22"/>
      <w:lang w:val="en-PH"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6D0C"/>
    <w:rPr>
      <w:rFonts w:ascii="Impact" w:eastAsia="Times New Roman" w:hAnsi="Impact" w:cs="Times New Roman"/>
      <w:noProof/>
      <w:sz w:val="36"/>
      <w:szCs w:val="20"/>
      <w:lang w:val="en-US"/>
    </w:rPr>
  </w:style>
  <w:style w:type="character" w:customStyle="1" w:styleId="Heading2Char">
    <w:name w:val="Heading 2 Char"/>
    <w:basedOn w:val="DefaultParagraphFont"/>
    <w:link w:val="Heading2"/>
    <w:uiPriority w:val="9"/>
    <w:rsid w:val="00616D0C"/>
    <w:rPr>
      <w:rFonts w:ascii="Cambria" w:eastAsia="Times New Roman" w:hAnsi="Cambria" w:cs="Times New Roman"/>
      <w:b/>
      <w:bCs/>
      <w:i/>
      <w:iCs/>
      <w:sz w:val="28"/>
      <w:szCs w:val="28"/>
      <w:lang w:eastAsia="en-PH"/>
    </w:rPr>
  </w:style>
  <w:style w:type="character" w:customStyle="1" w:styleId="Heading3Char">
    <w:name w:val="Heading 3 Char"/>
    <w:basedOn w:val="DefaultParagraphFont"/>
    <w:link w:val="Heading3"/>
    <w:rsid w:val="00616D0C"/>
    <w:rPr>
      <w:rFonts w:ascii="Abadi MT Condensed Light" w:eastAsia="Times New Roman" w:hAnsi="Abadi MT Condensed Light" w:cs="Times New Roman"/>
      <w:noProof/>
      <w:sz w:val="24"/>
      <w:szCs w:val="20"/>
      <w:lang w:val="en-US"/>
    </w:rPr>
  </w:style>
  <w:style w:type="character" w:customStyle="1" w:styleId="Heading4Char">
    <w:name w:val="Heading 4 Char"/>
    <w:basedOn w:val="DefaultParagraphFont"/>
    <w:link w:val="Heading4"/>
    <w:uiPriority w:val="9"/>
    <w:semiHidden/>
    <w:rsid w:val="00616D0C"/>
    <w:rPr>
      <w:rFonts w:ascii="Calibri" w:eastAsia="Times New Roman" w:hAnsi="Calibri" w:cs="Times New Roman"/>
      <w:b/>
      <w:bCs/>
      <w:sz w:val="28"/>
      <w:szCs w:val="28"/>
      <w:lang w:eastAsia="en-PH"/>
    </w:rPr>
  </w:style>
  <w:style w:type="character" w:customStyle="1" w:styleId="Heading5Char">
    <w:name w:val="Heading 5 Char"/>
    <w:basedOn w:val="DefaultParagraphFont"/>
    <w:link w:val="Heading5"/>
    <w:uiPriority w:val="9"/>
    <w:rsid w:val="00616D0C"/>
    <w:rPr>
      <w:rFonts w:ascii="Cambria" w:eastAsia="Times New Roman" w:hAnsi="Cambria" w:cs="Times New Roman"/>
      <w:color w:val="243F60"/>
      <w:sz w:val="20"/>
      <w:szCs w:val="20"/>
      <w:lang w:val="en-US"/>
    </w:rPr>
  </w:style>
  <w:style w:type="character" w:customStyle="1" w:styleId="Heading6Char">
    <w:name w:val="Heading 6 Char"/>
    <w:basedOn w:val="DefaultParagraphFont"/>
    <w:link w:val="Heading6"/>
    <w:uiPriority w:val="9"/>
    <w:semiHidden/>
    <w:rsid w:val="00616D0C"/>
    <w:rPr>
      <w:rFonts w:ascii="Calibri" w:eastAsia="Times New Roman" w:hAnsi="Calibri" w:cs="Times New Roman"/>
      <w:b/>
      <w:bCs/>
      <w:lang w:eastAsia="en-PH"/>
    </w:rPr>
  </w:style>
  <w:style w:type="character" w:customStyle="1" w:styleId="Heading7Char">
    <w:name w:val="Heading 7 Char"/>
    <w:basedOn w:val="DefaultParagraphFont"/>
    <w:link w:val="Heading7"/>
    <w:uiPriority w:val="9"/>
    <w:semiHidden/>
    <w:rsid w:val="00616D0C"/>
    <w:rPr>
      <w:rFonts w:ascii="Calibri" w:eastAsia="Times New Roman" w:hAnsi="Calibri" w:cs="Times New Roman"/>
      <w:sz w:val="24"/>
      <w:szCs w:val="24"/>
      <w:lang w:eastAsia="en-PH"/>
    </w:rPr>
  </w:style>
  <w:style w:type="character" w:customStyle="1" w:styleId="Heading8Char">
    <w:name w:val="Heading 8 Char"/>
    <w:basedOn w:val="DefaultParagraphFont"/>
    <w:link w:val="Heading8"/>
    <w:uiPriority w:val="9"/>
    <w:semiHidden/>
    <w:rsid w:val="00616D0C"/>
    <w:rPr>
      <w:rFonts w:ascii="Calibri" w:eastAsia="Times New Roman" w:hAnsi="Calibri" w:cs="Times New Roman"/>
      <w:i/>
      <w:iCs/>
      <w:sz w:val="24"/>
      <w:szCs w:val="24"/>
      <w:lang w:eastAsia="en-PH"/>
    </w:rPr>
  </w:style>
  <w:style w:type="character" w:customStyle="1" w:styleId="Heading9Char">
    <w:name w:val="Heading 9 Char"/>
    <w:basedOn w:val="DefaultParagraphFont"/>
    <w:link w:val="Heading9"/>
    <w:uiPriority w:val="9"/>
    <w:semiHidden/>
    <w:rsid w:val="00616D0C"/>
    <w:rPr>
      <w:rFonts w:ascii="Cambria" w:eastAsia="Times New Roman" w:hAnsi="Cambria" w:cs="Times New Roman"/>
      <w:lang w:eastAsia="en-PH"/>
    </w:rPr>
  </w:style>
  <w:style w:type="table" w:styleId="TableGrid">
    <w:name w:val="Table Grid"/>
    <w:basedOn w:val="TableNormal"/>
    <w:rsid w:val="00616D0C"/>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16D0C"/>
    <w:pPr>
      <w:tabs>
        <w:tab w:val="center" w:pos="4320"/>
        <w:tab w:val="right" w:pos="8640"/>
      </w:tabs>
    </w:pPr>
  </w:style>
  <w:style w:type="character" w:customStyle="1" w:styleId="HeaderChar">
    <w:name w:val="Header Char"/>
    <w:basedOn w:val="DefaultParagraphFont"/>
    <w:link w:val="Header"/>
    <w:uiPriority w:val="99"/>
    <w:rsid w:val="00616D0C"/>
    <w:rPr>
      <w:rFonts w:ascii="Times New Roman" w:eastAsia="Times New Roman" w:hAnsi="Times New Roman" w:cs="Times New Roman"/>
      <w:sz w:val="20"/>
      <w:szCs w:val="20"/>
      <w:lang w:val="en-US"/>
    </w:rPr>
  </w:style>
  <w:style w:type="paragraph" w:styleId="Footer">
    <w:name w:val="footer"/>
    <w:basedOn w:val="Normal"/>
    <w:link w:val="FooterChar"/>
    <w:uiPriority w:val="99"/>
    <w:rsid w:val="00616D0C"/>
    <w:pPr>
      <w:tabs>
        <w:tab w:val="center" w:pos="4320"/>
        <w:tab w:val="right" w:pos="8640"/>
      </w:tabs>
    </w:pPr>
  </w:style>
  <w:style w:type="character" w:customStyle="1" w:styleId="FooterChar">
    <w:name w:val="Footer Char"/>
    <w:basedOn w:val="DefaultParagraphFont"/>
    <w:link w:val="Footer"/>
    <w:uiPriority w:val="99"/>
    <w:rsid w:val="00616D0C"/>
    <w:rPr>
      <w:rFonts w:ascii="Times New Roman" w:eastAsia="Times New Roman" w:hAnsi="Times New Roman" w:cs="Times New Roman"/>
      <w:sz w:val="20"/>
      <w:szCs w:val="20"/>
      <w:lang w:val="en-US"/>
    </w:rPr>
  </w:style>
  <w:style w:type="character" w:styleId="PageNumber">
    <w:name w:val="page number"/>
    <w:basedOn w:val="DefaultParagraphFont"/>
    <w:rsid w:val="00616D0C"/>
  </w:style>
  <w:style w:type="paragraph" w:styleId="BodyText">
    <w:name w:val="Body Text"/>
    <w:aliases w:val=" Char1,Char1"/>
    <w:basedOn w:val="Normal"/>
    <w:link w:val="BodyTextChar"/>
    <w:uiPriority w:val="99"/>
    <w:rsid w:val="00616D0C"/>
    <w:rPr>
      <w:rFonts w:ascii="Arial" w:hAnsi="Arial"/>
      <w:b/>
      <w:sz w:val="22"/>
    </w:rPr>
  </w:style>
  <w:style w:type="character" w:customStyle="1" w:styleId="BodyTextChar">
    <w:name w:val="Body Text Char"/>
    <w:aliases w:val=" Char1 Char,Char1 Char"/>
    <w:basedOn w:val="DefaultParagraphFont"/>
    <w:link w:val="BodyText"/>
    <w:uiPriority w:val="99"/>
    <w:rsid w:val="00616D0C"/>
    <w:rPr>
      <w:rFonts w:ascii="Arial" w:eastAsia="Times New Roman" w:hAnsi="Arial" w:cs="Times New Roman"/>
      <w:b/>
      <w:szCs w:val="20"/>
      <w:lang w:val="en-US"/>
    </w:rPr>
  </w:style>
  <w:style w:type="paragraph" w:styleId="BodyTextIndent">
    <w:name w:val="Body Text Indent"/>
    <w:basedOn w:val="Normal"/>
    <w:link w:val="BodyTextIndentChar"/>
    <w:uiPriority w:val="99"/>
    <w:rsid w:val="00616D0C"/>
    <w:pPr>
      <w:spacing w:after="120"/>
      <w:ind w:left="360"/>
    </w:pPr>
  </w:style>
  <w:style w:type="character" w:customStyle="1" w:styleId="BodyTextIndentChar">
    <w:name w:val="Body Text Indent Char"/>
    <w:basedOn w:val="DefaultParagraphFont"/>
    <w:link w:val="BodyTextIndent"/>
    <w:uiPriority w:val="99"/>
    <w:rsid w:val="00616D0C"/>
    <w:rPr>
      <w:rFonts w:ascii="Times New Roman" w:eastAsia="Times New Roman" w:hAnsi="Times New Roman" w:cs="Times New Roman"/>
      <w:sz w:val="20"/>
      <w:szCs w:val="20"/>
      <w:lang w:val="en-US"/>
    </w:rPr>
  </w:style>
  <w:style w:type="paragraph" w:styleId="BodyTextIndent2">
    <w:name w:val="Body Text Indent 2"/>
    <w:basedOn w:val="Normal"/>
    <w:link w:val="BodyTextIndent2Char"/>
    <w:uiPriority w:val="99"/>
    <w:rsid w:val="00616D0C"/>
    <w:pPr>
      <w:spacing w:after="120" w:line="480" w:lineRule="auto"/>
      <w:ind w:left="360"/>
    </w:pPr>
  </w:style>
  <w:style w:type="character" w:customStyle="1" w:styleId="BodyTextIndent2Char">
    <w:name w:val="Body Text Indent 2 Char"/>
    <w:basedOn w:val="DefaultParagraphFont"/>
    <w:link w:val="BodyTextIndent2"/>
    <w:uiPriority w:val="99"/>
    <w:rsid w:val="00616D0C"/>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rsid w:val="00616D0C"/>
    <w:rPr>
      <w:rFonts w:ascii="Tahoma" w:hAnsi="Tahoma"/>
      <w:sz w:val="16"/>
      <w:szCs w:val="16"/>
    </w:rPr>
  </w:style>
  <w:style w:type="character" w:customStyle="1" w:styleId="BalloonTextChar">
    <w:name w:val="Balloon Text Char"/>
    <w:basedOn w:val="DefaultParagraphFont"/>
    <w:link w:val="BalloonText"/>
    <w:uiPriority w:val="99"/>
    <w:semiHidden/>
    <w:rsid w:val="00616D0C"/>
    <w:rPr>
      <w:rFonts w:ascii="Tahoma" w:eastAsia="Times New Roman" w:hAnsi="Tahoma" w:cs="Times New Roman"/>
      <w:sz w:val="16"/>
      <w:szCs w:val="16"/>
      <w:lang w:val="en-US"/>
    </w:rPr>
  </w:style>
  <w:style w:type="paragraph" w:styleId="ListParagraph">
    <w:name w:val="List Paragraph"/>
    <w:aliases w:val="Resume Title"/>
    <w:basedOn w:val="Normal"/>
    <w:link w:val="ListParagraphChar"/>
    <w:uiPriority w:val="34"/>
    <w:qFormat/>
    <w:rsid w:val="00616D0C"/>
    <w:pPr>
      <w:spacing w:after="100" w:afterAutospacing="1"/>
      <w:ind w:left="720"/>
      <w:contextualSpacing/>
    </w:pPr>
    <w:rPr>
      <w:rFonts w:ascii="Calibri" w:eastAsia="Calibri" w:hAnsi="Calibri"/>
      <w:sz w:val="22"/>
      <w:szCs w:val="22"/>
    </w:rPr>
  </w:style>
  <w:style w:type="paragraph" w:styleId="BodyText2">
    <w:name w:val="Body Text 2"/>
    <w:basedOn w:val="Normal"/>
    <w:link w:val="BodyText2Char"/>
    <w:rsid w:val="00616D0C"/>
    <w:pPr>
      <w:spacing w:after="120" w:line="480" w:lineRule="auto"/>
    </w:pPr>
  </w:style>
  <w:style w:type="character" w:customStyle="1" w:styleId="BodyText2Char">
    <w:name w:val="Body Text 2 Char"/>
    <w:basedOn w:val="DefaultParagraphFont"/>
    <w:link w:val="BodyText2"/>
    <w:rsid w:val="00616D0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uiPriority w:val="99"/>
    <w:rsid w:val="00616D0C"/>
    <w:pPr>
      <w:spacing w:after="120"/>
      <w:ind w:left="360"/>
    </w:pPr>
    <w:rPr>
      <w:sz w:val="16"/>
      <w:szCs w:val="16"/>
    </w:rPr>
  </w:style>
  <w:style w:type="character" w:customStyle="1" w:styleId="BodyTextIndent3Char">
    <w:name w:val="Body Text Indent 3 Char"/>
    <w:basedOn w:val="DefaultParagraphFont"/>
    <w:link w:val="BodyTextIndent3"/>
    <w:uiPriority w:val="99"/>
    <w:rsid w:val="00616D0C"/>
    <w:rPr>
      <w:rFonts w:ascii="Times New Roman" w:eastAsia="Times New Roman" w:hAnsi="Times New Roman" w:cs="Times New Roman"/>
      <w:sz w:val="16"/>
      <w:szCs w:val="16"/>
      <w:lang w:val="en-US"/>
    </w:rPr>
  </w:style>
  <w:style w:type="paragraph" w:styleId="NormalWeb">
    <w:name w:val="Normal (Web)"/>
    <w:basedOn w:val="Normal"/>
    <w:uiPriority w:val="99"/>
    <w:rsid w:val="00616D0C"/>
    <w:pPr>
      <w:spacing w:before="100" w:beforeAutospacing="1" w:after="100" w:afterAutospacing="1"/>
    </w:pPr>
    <w:rPr>
      <w:sz w:val="24"/>
      <w:szCs w:val="24"/>
    </w:rPr>
  </w:style>
  <w:style w:type="paragraph" w:customStyle="1" w:styleId="NormalArial">
    <w:name w:val="Normal + Arial"/>
    <w:basedOn w:val="BodyText2"/>
    <w:rsid w:val="00616D0C"/>
    <w:pPr>
      <w:numPr>
        <w:numId w:val="1"/>
      </w:numPr>
      <w:spacing w:after="0" w:line="240" w:lineRule="auto"/>
      <w:ind w:right="144"/>
      <w:jc w:val="both"/>
    </w:pPr>
    <w:rPr>
      <w:rFonts w:ascii="Arial" w:hAnsi="Arial" w:cs="Arial"/>
      <w:b/>
      <w:sz w:val="22"/>
      <w:szCs w:val="22"/>
    </w:rPr>
  </w:style>
  <w:style w:type="character" w:styleId="Hyperlink">
    <w:name w:val="Hyperlink"/>
    <w:uiPriority w:val="99"/>
    <w:unhideWhenUsed/>
    <w:rsid w:val="00616D0C"/>
    <w:rPr>
      <w:color w:val="0000FF"/>
      <w:u w:val="single"/>
    </w:rPr>
  </w:style>
  <w:style w:type="paragraph" w:styleId="BodyText3">
    <w:name w:val="Body Text 3"/>
    <w:basedOn w:val="Normal"/>
    <w:link w:val="BodyText3Char"/>
    <w:rsid w:val="00616D0C"/>
    <w:pPr>
      <w:spacing w:after="120"/>
    </w:pPr>
    <w:rPr>
      <w:sz w:val="16"/>
      <w:szCs w:val="16"/>
    </w:rPr>
  </w:style>
  <w:style w:type="character" w:customStyle="1" w:styleId="BodyText3Char">
    <w:name w:val="Body Text 3 Char"/>
    <w:basedOn w:val="DefaultParagraphFont"/>
    <w:link w:val="BodyText3"/>
    <w:rsid w:val="00616D0C"/>
    <w:rPr>
      <w:rFonts w:ascii="Times New Roman" w:eastAsia="Times New Roman" w:hAnsi="Times New Roman" w:cs="Times New Roman"/>
      <w:sz w:val="16"/>
      <w:szCs w:val="16"/>
      <w:lang w:val="en-US"/>
    </w:rPr>
  </w:style>
  <w:style w:type="paragraph" w:styleId="NoSpacing">
    <w:name w:val="No Spacing"/>
    <w:uiPriority w:val="1"/>
    <w:qFormat/>
    <w:rsid w:val="00616D0C"/>
    <w:pPr>
      <w:spacing w:after="0" w:line="240" w:lineRule="auto"/>
    </w:pPr>
    <w:rPr>
      <w:rFonts w:ascii="Calibri" w:eastAsia="Calibri" w:hAnsi="Calibri" w:cs="Times New Roman"/>
      <w:lang w:val="en-US"/>
    </w:rPr>
  </w:style>
  <w:style w:type="character" w:styleId="CommentReference">
    <w:name w:val="annotation reference"/>
    <w:uiPriority w:val="99"/>
    <w:unhideWhenUsed/>
    <w:rsid w:val="00616D0C"/>
    <w:rPr>
      <w:sz w:val="16"/>
      <w:szCs w:val="16"/>
    </w:rPr>
  </w:style>
  <w:style w:type="paragraph" w:styleId="CommentText">
    <w:name w:val="annotation text"/>
    <w:basedOn w:val="Normal"/>
    <w:link w:val="CommentTextChar"/>
    <w:uiPriority w:val="99"/>
    <w:unhideWhenUsed/>
    <w:rsid w:val="00616D0C"/>
  </w:style>
  <w:style w:type="character" w:customStyle="1" w:styleId="CommentTextChar">
    <w:name w:val="Comment Text Char"/>
    <w:basedOn w:val="DefaultParagraphFont"/>
    <w:link w:val="CommentText"/>
    <w:uiPriority w:val="99"/>
    <w:rsid w:val="00616D0C"/>
    <w:rPr>
      <w:rFonts w:ascii="Times New Roman" w:eastAsia="Times New Roman" w:hAnsi="Times New Roman" w:cs="Times New Roman"/>
      <w:sz w:val="20"/>
      <w:szCs w:val="20"/>
      <w:lang w:val="en-US"/>
    </w:rPr>
  </w:style>
  <w:style w:type="numbering" w:customStyle="1" w:styleId="a1">
    <w:name w:val="a.1"/>
    <w:rsid w:val="00616D0C"/>
    <w:pPr>
      <w:numPr>
        <w:numId w:val="2"/>
      </w:numPr>
    </w:pPr>
  </w:style>
  <w:style w:type="numbering" w:customStyle="1" w:styleId="Style1">
    <w:name w:val="Style1"/>
    <w:rsid w:val="00616D0C"/>
    <w:pPr>
      <w:numPr>
        <w:numId w:val="3"/>
      </w:numPr>
    </w:pPr>
  </w:style>
  <w:style w:type="numbering" w:customStyle="1" w:styleId="Style2">
    <w:name w:val="Style2"/>
    <w:rsid w:val="00616D0C"/>
    <w:pPr>
      <w:numPr>
        <w:numId w:val="4"/>
      </w:numPr>
    </w:pPr>
  </w:style>
  <w:style w:type="paragraph" w:styleId="Revision">
    <w:name w:val="Revision"/>
    <w:hidden/>
    <w:uiPriority w:val="99"/>
    <w:semiHidden/>
    <w:rsid w:val="00616D0C"/>
    <w:pPr>
      <w:spacing w:after="0" w:line="240" w:lineRule="auto"/>
    </w:pPr>
    <w:rPr>
      <w:rFonts w:ascii="Times New Roman" w:eastAsia="Times New Roman" w:hAnsi="Times New Roman" w:cs="Times New Roman"/>
      <w:sz w:val="20"/>
      <w:szCs w:val="20"/>
      <w:lang w:val="en-US"/>
    </w:rPr>
  </w:style>
  <w:style w:type="numbering" w:customStyle="1" w:styleId="Style3">
    <w:name w:val="Style3"/>
    <w:rsid w:val="00616D0C"/>
    <w:pPr>
      <w:numPr>
        <w:numId w:val="5"/>
      </w:numPr>
    </w:pPr>
  </w:style>
  <w:style w:type="numbering" w:customStyle="1" w:styleId="Style18">
    <w:name w:val="Style18"/>
    <w:uiPriority w:val="99"/>
    <w:rsid w:val="00616D0C"/>
    <w:pPr>
      <w:numPr>
        <w:numId w:val="6"/>
      </w:numPr>
    </w:pPr>
  </w:style>
  <w:style w:type="table" w:customStyle="1" w:styleId="TableGrid1">
    <w:name w:val="Table Grid1"/>
    <w:basedOn w:val="TableNormal"/>
    <w:next w:val="TableGrid"/>
    <w:uiPriority w:val="59"/>
    <w:rsid w:val="00616D0C"/>
    <w:pPr>
      <w:spacing w:after="0" w:line="240" w:lineRule="auto"/>
    </w:pPr>
    <w:rPr>
      <w:rFonts w:ascii="Times New Roman" w:eastAsia="Times New Roman"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NoList"/>
    <w:semiHidden/>
    <w:unhideWhenUsed/>
    <w:rsid w:val="00616D0C"/>
  </w:style>
  <w:style w:type="table" w:customStyle="1" w:styleId="TableGrid2">
    <w:name w:val="Table Grid2"/>
    <w:basedOn w:val="TableNormal"/>
    <w:next w:val="TableGrid"/>
    <w:rsid w:val="00616D0C"/>
    <w:pPr>
      <w:spacing w:after="0" w:line="240" w:lineRule="auto"/>
    </w:pPr>
    <w:rPr>
      <w:rFonts w:ascii="Times New Roman" w:eastAsia="Times New Roman"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616D0C"/>
    <w:pPr>
      <w:jc w:val="center"/>
    </w:pPr>
    <w:rPr>
      <w:rFonts w:eastAsia="Calibri"/>
      <w:b/>
      <w:bCs/>
    </w:rPr>
  </w:style>
  <w:style w:type="character" w:customStyle="1" w:styleId="TitleChar">
    <w:name w:val="Title Char"/>
    <w:basedOn w:val="DefaultParagraphFont"/>
    <w:link w:val="Title"/>
    <w:rsid w:val="00616D0C"/>
    <w:rPr>
      <w:rFonts w:ascii="Times New Roman" w:eastAsia="Calibri" w:hAnsi="Times New Roman" w:cs="Times New Roman"/>
      <w:b/>
      <w:bCs/>
      <w:sz w:val="20"/>
      <w:szCs w:val="20"/>
      <w:lang w:val="en-US"/>
    </w:rPr>
  </w:style>
  <w:style w:type="character" w:customStyle="1" w:styleId="apple-converted-space">
    <w:name w:val="apple-converted-space"/>
    <w:rsid w:val="00616D0C"/>
  </w:style>
  <w:style w:type="numbering" w:customStyle="1" w:styleId="Style4">
    <w:name w:val="Style4"/>
    <w:uiPriority w:val="99"/>
    <w:rsid w:val="00616D0C"/>
    <w:pPr>
      <w:numPr>
        <w:numId w:val="7"/>
      </w:numPr>
    </w:pPr>
  </w:style>
  <w:style w:type="numbering" w:customStyle="1" w:styleId="Style5">
    <w:name w:val="Style5"/>
    <w:uiPriority w:val="99"/>
    <w:rsid w:val="00616D0C"/>
    <w:pPr>
      <w:numPr>
        <w:numId w:val="8"/>
      </w:numPr>
    </w:pPr>
  </w:style>
  <w:style w:type="paragraph" w:styleId="CommentSubject">
    <w:name w:val="annotation subject"/>
    <w:basedOn w:val="CommentText"/>
    <w:next w:val="CommentText"/>
    <w:link w:val="CommentSubjectChar"/>
    <w:semiHidden/>
    <w:unhideWhenUsed/>
    <w:rsid w:val="00616D0C"/>
    <w:rPr>
      <w:b/>
      <w:bCs/>
    </w:rPr>
  </w:style>
  <w:style w:type="character" w:customStyle="1" w:styleId="CommentSubjectChar">
    <w:name w:val="Comment Subject Char"/>
    <w:basedOn w:val="CommentTextChar"/>
    <w:link w:val="CommentSubject"/>
    <w:semiHidden/>
    <w:rsid w:val="00616D0C"/>
    <w:rPr>
      <w:rFonts w:ascii="Times New Roman" w:eastAsia="Times New Roman" w:hAnsi="Times New Roman" w:cs="Times New Roman"/>
      <w:b/>
      <w:bCs/>
      <w:sz w:val="20"/>
      <w:szCs w:val="20"/>
      <w:lang w:val="en-US"/>
    </w:rPr>
  </w:style>
  <w:style w:type="character" w:customStyle="1" w:styleId="ListParagraphChar">
    <w:name w:val="List Paragraph Char"/>
    <w:aliases w:val="Resume Title Char"/>
    <w:link w:val="ListParagraph"/>
    <w:uiPriority w:val="34"/>
    <w:locked/>
    <w:rsid w:val="00616D0C"/>
    <w:rPr>
      <w:rFonts w:ascii="Calibri" w:eastAsia="Calibri" w:hAnsi="Calibri" w:cs="Times New Roman"/>
      <w:lang w:val="en-US"/>
    </w:rPr>
  </w:style>
  <w:style w:type="paragraph" w:customStyle="1" w:styleId="Default">
    <w:name w:val="Default"/>
    <w:rsid w:val="00616D0C"/>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table" w:customStyle="1" w:styleId="TableGrid3">
    <w:name w:val="Table Grid3"/>
    <w:basedOn w:val="TableNormal"/>
    <w:next w:val="TableGrid"/>
    <w:uiPriority w:val="99"/>
    <w:rsid w:val="00616D0C"/>
    <w:pPr>
      <w:spacing w:after="0" w:line="240" w:lineRule="auto"/>
    </w:pPr>
    <w:rPr>
      <w:rFonts w:ascii="Calibri" w:eastAsia="Calibri" w:hAnsi="Calibri" w:cs="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99"/>
    <w:rsid w:val="00616D0C"/>
    <w:pPr>
      <w:spacing w:after="0" w:line="240" w:lineRule="auto"/>
    </w:pPr>
    <w:rPr>
      <w:rFonts w:ascii="Calibri" w:eastAsia="Calibri" w:hAnsi="Calibri" w:cs="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99"/>
    <w:rsid w:val="00616D0C"/>
    <w:pPr>
      <w:spacing w:after="0" w:line="240" w:lineRule="auto"/>
    </w:pPr>
    <w:rPr>
      <w:rFonts w:ascii="Calibri" w:eastAsia="Calibri" w:hAnsi="Calibri" w:cs="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99"/>
    <w:rsid w:val="00616D0C"/>
    <w:pPr>
      <w:spacing w:after="0" w:line="240" w:lineRule="auto"/>
    </w:pPr>
    <w:rPr>
      <w:rFonts w:ascii="Calibri" w:eastAsia="Calibri" w:hAnsi="Calibri" w:cs="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99"/>
    <w:rsid w:val="00616D0C"/>
    <w:pPr>
      <w:spacing w:after="0" w:line="240" w:lineRule="auto"/>
    </w:pPr>
    <w:rPr>
      <w:rFonts w:ascii="Calibri" w:eastAsia="Calibri" w:hAnsi="Calibri" w:cs="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616D0C"/>
    <w:pPr>
      <w:spacing w:after="0" w:line="240" w:lineRule="auto"/>
    </w:pPr>
    <w:rPr>
      <w:rFonts w:ascii="Calibri" w:eastAsia="Calibri" w:hAnsi="Calibri" w:cs="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616D0C"/>
    <w:pPr>
      <w:spacing w:after="0" w:line="240" w:lineRule="auto"/>
    </w:pPr>
    <w:rPr>
      <w:rFonts w:ascii="Calibri" w:eastAsia="Calibri" w:hAnsi="Calibri" w:cs="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99"/>
    <w:rsid w:val="00616D0C"/>
    <w:pPr>
      <w:spacing w:after="0" w:line="240" w:lineRule="auto"/>
    </w:pPr>
    <w:rPr>
      <w:rFonts w:ascii="Calibri" w:eastAsia="Calibri" w:hAnsi="Calibri" w:cs="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616D0C"/>
  </w:style>
  <w:style w:type="table" w:customStyle="1" w:styleId="TableGrid11">
    <w:name w:val="Table Grid11"/>
    <w:basedOn w:val="TableNormal"/>
    <w:next w:val="TableGrid"/>
    <w:uiPriority w:val="59"/>
    <w:rsid w:val="00616D0C"/>
    <w:pPr>
      <w:spacing w:after="0" w:line="240" w:lineRule="auto"/>
    </w:pPr>
    <w:rPr>
      <w:rFonts w:ascii="Calibri" w:eastAsia="Calibri" w:hAnsi="Calibri" w:cs="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616D0C"/>
    <w:rPr>
      <w:b/>
      <w:bCs/>
    </w:rPr>
  </w:style>
  <w:style w:type="character" w:styleId="IntenseEmphasis">
    <w:name w:val="Intense Emphasis"/>
    <w:basedOn w:val="DefaultParagraphFont"/>
    <w:uiPriority w:val="21"/>
    <w:qFormat/>
    <w:rsid w:val="00616D0C"/>
    <w:rPr>
      <w:i/>
      <w:iCs/>
      <w:color w:val="4472C4" w:themeColor="accent1"/>
    </w:rPr>
  </w:style>
  <w:style w:type="paragraph" w:customStyle="1" w:styleId="TableText">
    <w:name w:val="Table Text"/>
    <w:basedOn w:val="Normal"/>
    <w:rsid w:val="00616D0C"/>
    <w:pPr>
      <w:overflowPunct w:val="0"/>
      <w:autoSpaceDE w:val="0"/>
      <w:autoSpaceDN w:val="0"/>
      <w:adjustRightInd w:val="0"/>
      <w:jc w:val="right"/>
      <w:textAlignment w:val="baseline"/>
    </w:pPr>
    <w:rPr>
      <w:sz w:val="24"/>
    </w:rPr>
  </w:style>
  <w:style w:type="table" w:customStyle="1" w:styleId="TableGrid12">
    <w:name w:val="Table Grid12"/>
    <w:basedOn w:val="TableNormal"/>
    <w:next w:val="TableGrid"/>
    <w:uiPriority w:val="59"/>
    <w:rsid w:val="00616D0C"/>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616D0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616D0C"/>
    <w:pPr>
      <w:spacing w:after="0" w:line="240" w:lineRule="auto"/>
    </w:pPr>
    <w:rPr>
      <w:rFonts w:ascii="Calibri" w:eastAsia="Calibri" w:hAnsi="Calibri" w:cs="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616D0C"/>
    <w:rPr>
      <w:i/>
      <w:iCs/>
    </w:rPr>
  </w:style>
  <w:style w:type="table" w:customStyle="1" w:styleId="TableGrid15">
    <w:name w:val="Table Grid15"/>
    <w:basedOn w:val="TableNormal"/>
    <w:next w:val="TableGrid"/>
    <w:uiPriority w:val="99"/>
    <w:rsid w:val="00616D0C"/>
    <w:pPr>
      <w:spacing w:after="0" w:line="240" w:lineRule="auto"/>
    </w:pPr>
    <w:rPr>
      <w:rFonts w:ascii="Calibri" w:eastAsia="Calibri" w:hAnsi="Calibri" w:cs="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99"/>
    <w:rsid w:val="00616D0C"/>
    <w:pPr>
      <w:spacing w:after="0" w:line="240" w:lineRule="auto"/>
    </w:pPr>
    <w:rPr>
      <w:rFonts w:ascii="Calibri" w:eastAsia="Calibri" w:hAnsi="Calibri" w:cs="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uiPriority w:val="99"/>
    <w:unhideWhenUsed/>
    <w:rsid w:val="00C22BFB"/>
    <w:pPr>
      <w:tabs>
        <w:tab w:val="left" w:pos="1260"/>
      </w:tabs>
      <w:ind w:left="630" w:right="630"/>
      <w:jc w:val="both"/>
    </w:pPr>
    <w:rPr>
      <w:rFonts w:ascii="Arial" w:hAnsi="Arial" w:cs="Arial"/>
      <w:i/>
      <w:snapToGrid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0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2CC72-E817-4449-A4A9-B3C3BDC6E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1188</TotalTime>
  <Pages>39</Pages>
  <Words>16710</Words>
  <Characters>95253</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Observations and Recommendations</vt:lpstr>
    </vt:vector>
  </TitlesOfParts>
  <Company/>
  <LinksUpToDate>false</LinksUpToDate>
  <CharactersWithSpaces>111740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Observations and Recommendations</dc:title>
  <dc:subject/>
  <dc:creator>COA - National Tobacco Administration</dc:creator>
  <cp:keywords/>
  <dc:description/>
  <cp:lastModifiedBy>Ben A. Lazo, Jr.</cp:lastModifiedBy>
  <cp:revision>127</cp:revision>
  <cp:lastPrinted>2019-06-21T03:06:00Z</cp:lastPrinted>
  <dcterms:created xsi:type="dcterms:W3CDTF">2019-06-10T12:24:00Z</dcterms:created>
  <dcterms:modified xsi:type="dcterms:W3CDTF">2019-06-29T01:42:00Z</dcterms:modified>
</cp:coreProperties>
</file>